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CE680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Московский Государственный Университет.</w:t>
      </w: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CE680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Реферат на тему :</w:t>
      </w: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CE68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 Эпоха правления Николая Первого "</w:t>
      </w:r>
    </w:p>
    <w:p w:rsidR="00F254F0" w:rsidRDefault="00F254F0">
      <w:pPr>
        <w:ind w:firstLine="567"/>
        <w:jc w:val="center"/>
        <w:rPr>
          <w:b/>
          <w:bCs/>
          <w:sz w:val="28"/>
          <w:szCs w:val="28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F254F0">
      <w:pPr>
        <w:ind w:firstLine="567"/>
        <w:jc w:val="center"/>
        <w:rPr>
          <w:b/>
          <w:bCs/>
          <w:sz w:val="24"/>
          <w:szCs w:val="24"/>
        </w:rPr>
      </w:pPr>
    </w:p>
    <w:p w:rsidR="00F254F0" w:rsidRDefault="00CE680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студента 101 группы факультета ВМКа</w:t>
      </w:r>
    </w:p>
    <w:p w:rsidR="00F254F0" w:rsidRDefault="00CE680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Вейдаша К.Д.</w:t>
      </w:r>
    </w:p>
    <w:p w:rsidR="00F254F0" w:rsidRDefault="00CE6802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2:5020/418.38</w:t>
      </w:r>
    </w:p>
    <w:p w:rsidR="00F254F0" w:rsidRDefault="00F254F0">
      <w:pPr>
        <w:ind w:firstLine="567"/>
        <w:rPr>
          <w:sz w:val="24"/>
          <w:szCs w:val="24"/>
        </w:rPr>
      </w:pPr>
    </w:p>
    <w:p w:rsidR="00F254F0" w:rsidRDefault="00F254F0">
      <w:pPr>
        <w:ind w:firstLine="567"/>
        <w:rPr>
          <w:sz w:val="24"/>
          <w:szCs w:val="24"/>
        </w:rPr>
      </w:pPr>
    </w:p>
    <w:p w:rsidR="00F254F0" w:rsidRDefault="00F254F0">
      <w:pPr>
        <w:ind w:firstLine="567"/>
        <w:jc w:val="center"/>
        <w:rPr>
          <w:sz w:val="24"/>
          <w:szCs w:val="24"/>
        </w:rPr>
      </w:pPr>
    </w:p>
    <w:p w:rsidR="00F254F0" w:rsidRDefault="00CE6802">
      <w:pPr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1996</w:t>
      </w:r>
    </w:p>
    <w:p w:rsidR="00F254F0" w:rsidRDefault="00F254F0">
      <w:pPr>
        <w:ind w:firstLine="567"/>
        <w:rPr>
          <w:sz w:val="24"/>
          <w:szCs w:val="24"/>
        </w:rPr>
      </w:pP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Будущий император Николай 1 родился в Царском Селе 25 июня (б ию-ля) 1796 г.  Он был третьим сыном великого князя Павла Петровича и егожены Марии Федоровны. Крещение новорожденного было совершено 6 (17)ию-ля,  и он был наречен Николаем - именем,  которого не бывало прежде  врусском императорском доме.      Как было принято в то время, Николай с колыбели был записана во-енную службу.  7 (18) ноября 1796 г.  он был произведен в полковники иназначен  шефом  лейб-гвардии Конного полка.  Тогда же он получил своепервое жалованье- 1105 руб.      В апреле 1799 года великий князь впервые  надел  военный  мундирлейб-гвардии  Конного полка.  Словом,  военный обиход окружал будущегорусского императора с самых первых шагов.      28 мая 1800 г.  Николай был назначен шефом  лейб-гвардии  Измай-ловского полка и с тех пор носил исключительно измайловские мундиры.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Николаю не  было и пяти лет,  когда он лишился отца,  убитого IIмарта 1801 г. в результате заговора. Вскоре после этого воспитание Ни-колая переходит из женских рук в мужские,  а с 1803 года его наставни-ками становятся исключительно мужчины.  Главный надзор за его воспита-нием был поручен генералу М.  И. Ламздорфу. Вряд ли можно было сделатьболее неудачный выбор.  По мнению современников,  &lt;он  не  обладал  нетолько  ни  одною  из  способностей,  необходимых для воспитания особыцарственного дома, призванной иметь влияние на судьбы своих соотечест-венников  и  на историю своего народа,  но даже был чужд и всего того,что нужно для человека, посвящающего себя воспитанию частного лица&gt;.      Все сыновья Павла 1 унаследовали от отца страсть к внешней  сто-роне военного дела:  разводам, парадам, смотрам. Но особенно отличалсяНиколай,  испытывавший к этому чрезвычайную, иногда просто непреодоли-мую тягу Едва он вставал с постели, как тут же принимался братом Миха-илом за военные игры.  У них были оловянные  и  фарфоровые  солдатики,ружья,  алебарды,  гренадерские шапочки, деревянные лошадки, барабаны,трубы,  зарядные ящики.  Страсть к фрунту,  преувеличенное внимание  квнешней стороне армейской жизни, а не к ее сути, сохранились у Николаяна всю жизнь.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 учебе отвлеченному знанию Николай испытывал  отвращение  и  вовремя  лекций  оставался чужд тем "усыпительным лекциям",  которые емучитали.      Как отличался в этом плане Николай от своего старого брата Алек-сандра,  очаровавшего  в свое время интеллектуальную европейскую элитуименно умением вести философскую беседу,  поддержать  самый  тонкий  иизощренный  разговор!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Николай впоследствии также обрел популярность вЕвропе,  но благодаря совсем иным чертам:  восхищались великолепием  ицарственностью манер, достоинством внешнего облика всевластного монар-ха.  Восхищались придворные,  а не интеллектуалы. Стремление заземлитьвсе проблемы, сделать их более примитивными, чем они есть на самом де-ле, а значит, и более понятными для себя и своего окружения проявилосьу Николая 1 с особенной силой в годы его правления.  Недаром ему сразутак понравилась своей простотой и навсегда осталась близкой знаменитаяуваровская триада -- православие, самодержавие, народность.      В 1817  году с женитьбой на прусской принцессе Шарлопе,  будущейимператрице Александре Федоровне,  период ученичества для Николая  былокончен. Бракосочетание состоялось в день рождения Александры Федоров-ны 1 (13) июля 1817 г.  Впоследствии она так вспоминала об этом  собы-тии: &lt;Я чувствовала себя очень, очень счастливой, когда наши руки сое-динились;  с полным доверием отдавала я свою жизнь в руки моего  Нико-лая, и он никогда не обманул этой надежды&gt;.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Сразу после  женитьбы,  3(15) июля 1817 г.  Николай Павлович былназначен генерал-инспектором по инженерной части и шефом  лейб-гвардииСаперного  батальона.  Этим  как бы окончательно была определена сферадеятельности великого князя.      Сфера государственной деятельности достаточно скромная, но впол-не соответствующая проявившимся в отрочестве его наклонностям.  Наблю-дательные  современники  уже  тогда отмечали как главную черту Николаяего самостоятельность. Военные учения, далекие от реальной боевой жиз-ни, казались ему верхом военного  искусства.  Став  императором,  Николайусиленно насаждал в армии муштру, шагистику, слепое повиновение.      К 1819  произошли  события,  резко  менявшие положение Николая иоткрывавшие перед ним перспективы,  о каких он не мог и мечтать. Летом1819 года Александр 1 впервые прямо сообщил младшему брату и его жене,что намерен через некоторое время отказаться от престола в пользу  Ни-колая.      Однако до  1925 года все это продолжает оставаться семейной тай-ной,  и в глазах общества наследником престола,  цесаревичем со  всемиполагающимися  регалиями  являлся  Константин  А Николай - по-прежнемувсего лишь один из двух младших великих князей,  командир  бригады.  Иэто поле деятельности,  так радовавшее его сперва,  уже не может соот-ветствовать его естественным в такой ситуации амбициям.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1821 сторонниками вооруженного переворота в России было созда-но  Северное общество,  ратующее за конституционную монархию в стране,организованную на принципах федерации,  отмену крепостного права, сос-ловного деления и провозглашение гражданские и политические права. Го-товилось восстание ...      19 ноября 1825 г.  вдали от столицы,  в Таганроге, скоропостижноскончался Александр 1.После долгого выяснения вопроса о престолонасле-дии присяга новому императору Николаю Павловичу была назначена  на  14декабря 1825 г.      Руководители Северного общества К.Ф. Рылеев и А.А.Бестужев реши-ли действовать. К тому же Николаю стало известно о заговоре.      По плану восстания,  14 декабря войска должны были заставить Се-нат огласить манифест к русскому народу с кратким изложением программыСеверного общества.  Предполагалось захватить Зимний дворец, Петропав-ловскую крепость, убить Николая 1.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Однако план был с самого начала нарушен.  Собравшиеся на Сенатс-кой площади войска (около 3 тыс.  человек) были окружены частями, при-сягнувшими новому царю. Восставшие отбили несколько атак конницы, но внаступление не перешли.  "Диктатор" восстания князь С.П.  Трубецкой наплощадь не явился. Царь приказал стрелять из пушек. Под градом картечивосставшие побежали, и вскоре все было кончено.      Из 579 человек, привлеченных к следствию, двести восемьдесят де-вять были признаны виновными.  К.Ф. Рылеев, П.И. Пестель, С.И. Муравь-ев-Апостол,  М.П.  Бестужев-Рюмин, П.Г. Каховский 13 июля 1826 г, былиповешены.  Остальные разжалованы, сосланы на каторгу в Сибирь и в кав-казские полки.  Солдат и матросов судили отдельно.  Часть из них  былазабита шпицрутенами, другие же отправлены в Сибирь и в действующую ар-мию на Кавказ.  Наступивший после разгрома декабристов  период  А.  И.Герцен назвал &lt;временем наружного рабства&gt; и &lt;временем внутреннего ос-вобождения&gt;. Цензурный устав 1826 г. запрещал все, что &lt;ослабляет поч-тение&gt;  к  властям.  По Уставу 1828 г.  кроме Министерства просвещенияправо цензуры получили III отделение, Министерство внутренних дел, Ми-нистерство  иностранных  дел  и  многие другие государственные органы.Страну наводнили голубые мундиры жандармов.  Сочинение доносов  в  IIIотделение стало едва ли не нормой.                 </w:t>
      </w:r>
    </w:p>
    <w:p w:rsidR="00F254F0" w:rsidRDefault="00F254F0">
      <w:pPr>
        <w:pStyle w:val="a3"/>
        <w:ind w:firstLine="567"/>
        <w:rPr>
          <w:sz w:val="24"/>
          <w:szCs w:val="24"/>
          <w:lang w:val="en-US"/>
        </w:rPr>
      </w:pP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Внутренняя политика Николая 1.     </w:t>
      </w:r>
    </w:p>
    <w:p w:rsidR="00F254F0" w:rsidRDefault="00F254F0">
      <w:pPr>
        <w:pStyle w:val="a3"/>
        <w:ind w:firstLine="567"/>
        <w:rPr>
          <w:sz w:val="24"/>
          <w:szCs w:val="24"/>
          <w:lang w:val="en-US"/>
        </w:rPr>
      </w:pP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У Николая 1, ставшего императором в декабре 1825 г., не было да-же намерений,  связанных с изменением государственного  строя  России.Для укрепления существующего порядка под руководством М.М. Сперанского(возвращенного в Петербурга 1821 г.) во II отделение  Собственной  егоимператорского  величества канцелярии были подготовлены &lt;Полное собра-ние законов Российской империи&gt; за 1649-1826 гг.  (1830) и &lt;Свод зако-нов Российской империи&gt; (1833).  Новый самодержец усиливал карательныйаппарат.  В июле 1826 г.  было  учреждено  III  отделение  Собственнойе.и.в.  канцелярии руководства тайной полицией, которое возглавил графА.Х. Бенкендорф. 0н же стал шефом корпуса жандармов, созданного в 1827г.  Собственная е.и.в. канцелярия с новыми отделениями постепенно при-обретала черты органа верховной власти. Отделения канцелярии (их коли-чество  менялось) заведовали важнейшими отраслями государственного уп-равления.      6 декабря 1826 г.  был образован секретный комитет под председа-тельством графа В.П.  Кочубея.  Комитет подготовил ряд законодательныхпроектов,  автором большинства из которых был Сперанский ( перестройкевысшего и местного управления,  о сословной политике, по крестьянскомувопросу).      Крепостное право А.Х.  Бенкендорф назвал &lt;пороховым погребом подгосударством&gt;.  Секретные комитеты по крестьянскому вопросу готовили в30-е годы проекты постепенного  освобождения  помещичьих  крестьян.  Вэтой  работе участвовали граф П.Д.  Киселев,  князь И.В.  Васильчиков,М.М. Сперанский, Е.Ф. Канкрин и др. Однако проекты не были одобрены, иединственным  законодательным актом стал Указ от 2 апреля 1842 г.  &lt;Обобязанных крестьянах&gt;. Помещикам разрешалось предоставлять освобождае-мым  крестьянам земельные участки ,  за пользование которыми крестьянеобязывались выполнять определенные повинности.      Для реформы управления государственными крестьянами в  мае  1836г.  было создано V отделение Собственной е.и.в.  канцелярии. В декабре1837 г.  его преобразовали в  Министерство  государственных  имуществ.Возглавивший министерство П.Д. Киселев провел в 1837-1841 гг. реформу,автором которой он являлся.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Деятельность многочисленных секретных комитетов и  реформа  П.Д.Киселева свидетельствовали о том, что перемены назрели. Но проекты ре-формы крепостных отношений отвергались при обсуждении в  Государствен-ном совете.      Николай 1   считал,  что  условия  для  освобождения  помещичьихкрестьян еще не созрели.  Главным  средством  достижения  политическойстабильности  в его царствование оставалось укрепление военно-бюрокра-тического аппарата в центре и на местах.                 Внешняя политика Николая Первого.      Внешняя политика Николая 1 сохранила  установки  политики  Алек-сандра 1 на поддержание status quo в Европе и активность на Востоке,      23 марта 1826 г. герцог Веллингтон от имени Англии и русский ми-нистр иностранных дел.  граф К.В.  Нессельроде подписали в  Петербургепротокол о сотрудничестве в примирения Турции и греков.  Это сотрудни-чество должно было,  по замысму английской  дипломатии,  предотвратитьсамостоятельные действия России на Востоке.  Но в протоколе также ука-зывалось,  что в случае отказа Турции от их  посредничества  Россия  иАнглия могли оказать давление на Турцию.  Воспользовавшись этим, русс-кое правительство отправило Турции  ноту  ультимативного  характера  стребованием  выполнить турецкие обязательства по прежним договорам.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Ихотя о Греции в ноте не говорилось,  это выступление России  выгляделопродолжением Петербургского протокола.  Нота была поддержана европейс-кими державами,  и Турция согласилась выполнить поставленные  условия.25 сентября 1826 г, в Аккермане была подписана русско-турецкая конвен-ция, подтвердившая условия прежних договоров России с Турцией.      16 июля 1826 г.,  когда в Аккермане еще  шли  переговоры,  Иран,стремившийся к реваншу посте Гюлистансхого договора 1813 г.  и поддер-живаемый английскими дипломатами, напал на Россию. Иранская армия зах-ватила Елизаветполь и осадила крепость Шушу. В сентябре русские войскананесли иранцам ряд поражений и  освободили  территории,  отошедшие  кРоссии по Гюлистанскому договору В апреле 1827 г.  войска под командо-ванием И.Ф.  Паскевича вступили в предела Эриванского ханства, 26 июнязаняли  Нахичевань  и  5 июля разбили иранскую армию в Джевакоулакскомсражении. В октябре были заняты Эривань и Тавриз - вторая столица Ира-на. Возникла непосредственная угроза Тегерану. 10 февраля 1828 года в Туркманчае был подписан мирный договор.  Русскому  посланнику  А.С.Грибоедову удалось добиться видных условий: к России отходили Эриванс-кое и Нахичеванское ханства,  она получила исключительное право  иметьвоенный флот на Каспии.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Для укрепления позиций России на Востоке требовалось  неослабноевнимание к греческому вопросу.  В декабре 1826 г.  греки: обратились крусскому правительству за военной помощью.  24 июня 1927  г..  Россия,Англия  я  Франция  подписали в Лондоне конвенцию.  В секретной статьестороны договорились в случае отказа Турции  от  их  посредничества  вгреческом вопросе использовать свои эскадры для блокады турецкого фло-та, Вступать в военные действия не предполагалось. После отказа Турциисоюзные  эскадры блокировали турецкий флот в бухте Наварин.  8 октября1827 г.  корабли союзников вошли в бухту и были встречены турецким ог-нем. В завязавшемся сражении турецкие корабли были уничтожены. Поддер-жанная Австрией,  Турция расторгла Аккерманскую конвенцию  и  объявилаРоссии войну.  В середине мая 1828 г.  русские войска заняли Дунайскиекняжества,  форсировали Дунай и взяли несколько крепостей.  Кавказскийкорпус  в  течение  лета  и осени штурмом овладел турецкими крепостямиКарс,  Ахалкалаки,  Ахалдих и др. Действия русских войск на Дунае зат-руднялись  тем,  что Австрия сосредоточила свои военные силы у русскойграницы,  Австрийский канцлер Меттерних предпринимал  попытки  создатьантирусскую коалицию с участием Англии, Франции и Пруссии, Англия под-талкивала Иран к воине с Россией. В январе 1829 г, в Тегеране было со-вершено  нападение на русскую миссию.  Погибли почти все дипломаты,  втом числе глава  миссии  А.С.  Грибоедов,  Однако  иранский  правительФетх-Али-Шах не решился разорвать Туркманчайский договор и принес Рос-сии извинения в связи с гибелью русских дипломатов.  В  июне  1829  г.русские войска под командованием генерала И.И,  Дибича совершили стре-мительный переход через Балканы и заняли при поддержке кораблей Черно-морского  флота несколько турецких крепостей.  В августе русские аван-гарды находились уже в 60 км от Константинополя.  Кавказский корпус  входе летней кампании овладел Эрзерумом и вышел на подступы к Трапезун-ду.  2 сентября 1829 г. Россия и Турция подписали в Адрианополе мирныйдоговор.  К  России отошли острова в устье Дуная,  восточное побережьеЧерного моря и крепости Ахалцих и Ахалкалаки. Была подтверждена откры-тость черноморских проливов для русских торговых судов.  Турция обяза-лась не вмешиваться во внутреннее управление Дунайских княжеств и Сер-бии,  а также предоставить автономию Греции.  К 1832 г. Англии удалосьсвести на нет русское влияние в Греции.  Россия обратилась к Турции. Вфеврале  1833 г.  в Константинополь по просьбе турецкого правительстваприбыла эскадра под командованием адмирала Лазарева и высадила  14-ты-сячный десант на подступах к турецкой столице. Константинополю угрожалегипетский паша Мухамед-Али,  начавший в 1831 г,  войну против  Турциипри поддержке Англии и Франции. ' 4 мая 1833 г. Мухамед-Али заключил стурецким султаном мирное соглашение. Однако русские войска были эваку-ированы  только после того,  как 26 июня 1833 г.  в Ункяр-Искелеси былподписан русско-турецкий договор сроком на 8 лет  о  взаимной  помощи.Секретная  статья предусматривала вместо денежной компенсации за воен-ную помощь закрытие Дарданелл для  любых  иностранных  военных  судов,кроме  русских.  Заключение  этого договора считается вершиной успеховрусской дипломатии в восточном вопросе. Многочисленные нарушения поль-ской  конституции,  полицейский произвол русской администрации,  евро-пейские революции 1830 г. создали в Польше взрывоопасную ситуацию.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17 ноября 1830 г. члены тайного общества, объединявшего офицеровстудентов, интеллигенцию, напали на резиденцию великого князя Констан-тина  в Варшаве.  К восставшим присоединились горожане и солдаты поль-ской армии.  В созданном Административном совете главную  роль  игралапольская аристократия.  Народное движение, создание национальной гвар-дии на некоторое время усилили позиции демократических лидеров Лелеве-ля и Мохницкого. Но затем была установлена военная диктатура. 13 янва-ря 1831 года польский Сейм провозгласил детронизацию Романовых и  изб-рал Национальное правительство во главе с А, Чарторыйским. В конце ян-варя в пределы Царства Польского вступила русская армия.  Польская ар-мия во главе с генералом Радзивиллом уступала русской как в численнос-ти,  так и в артиллерия. В ряде сражений оба войска понесли значитель-ные потери. Получив подкрепление, русская армия под командованием И.Ф.Паскевича перешла к решительным действиям. 27 августа после штурма ка-питулировала  Варшава.  Польская  конституция 1815 г.  была отменена иПольша объявлена неотъемлемой частью России.  Июльская революция  1830г. во Франции, последовавшие события в Польше вызвали сближение Россиии Австрии. 7 сентября 1833 г, Россия, Австрия и Пруссия подписали кон-венцию о взаимной гарантии польских владений и выдаче участников рево-люционного движения.      Добиваясь политической изоляции Франции (очаг &lt;революционной за-разы&gt;),  Николай  1  пытался  укрепить отношения с Англией.  Между темрусско-английские противоречия постоянно возрастали.  По  договорам  сТурцией и Ираном Россия владела всем Кавказом. Но в Чечне, Дагестане инекоторых других районах шла война между горцами и царскими  войсками,В  20-е  годы  на Кавказе распространилось движение мюридов (искателейистины) под руководством местного духовенства.  Мюриды призывали  всехмусульман  под  знамена  священной войны против "неверных".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1834 г.движение возглавил имам Шамиль,  собравший до 60 тыс. воинов. Популяр-ность  Шамиля была огромна.  После значительных успехов 40-х годов Ша-миль под напором русских войск был вынужден сдаться в 1859 г.  На  За-падном Кавказе военные действия продолжались до 1864 г. Антиколониаль-ная борьба Шамиля была использована Англией и Турцией в  своих  целях.Англичане снабжали горцев оружием и боеприпасами. Англия пыталась про-никнуть и в Среднюю Азию.  Деятельность английских агентов усилилась сначалом войны Англии с Афганистаном. Их целью было заключение выгодныхторговых договоров со среднеазиатскими ханами.  Интересы России  опре-лись  значительным русским экспортом в этот регион и импортом среднеа-зиатского хлопка в Россию.  Россия постоянно продвигала свои кордоны кюгу,  строила  военные  укрепления на Каспии и Южном Урале.  В 1839 г.Оренбургский генерал-губернатор В.А.  Перовский предпринял поход в Хи-винское  ханство,  но из-за плохой организации вынужден был вернуться,не достигнув цели.  Продолжая наступление на Казахстан,  Россия в 1846г.  приняла в подданство казаков Старшего Жуза, находившихся ранее подвластью кокандского хана.  Теперь почти весь Казахстан входил в составРоссии. Во время опиумной войны Англии и США с Китаем (1840-1842) Рос-сия оказала ему экономическую поддержку установив благоприятный  режимдля китайского экспорта в Россию. Более серьезная помощь могла вызватьновое обострение противоречий с Англией,  укреплявшей свои позиции  наБлижнем Востоке.  Англия стремилась упразднить Ункяр-Искелесийский до-говор еще до истечения его срока,  Организовав  заключение  Лондонскихконвенций  (июль 1840 г.  и июль 1841 г.),  Англия свела на нет успехиРоссии в восточном вопросе. Англия, Россия, Пруссия, Австрия и Франциястали  коллективными гарантами целостности Турции и объявили о нейтра-лизации проливов (т.е. их закрытии для военных кораблей).      В 1848 г. обострилась обстановка во всей Европе. Швейцария, Ита-лия, Франция, Германия, Австрия, Дунайские княжества были охвачены ре-волюционным движением.  Летом 1848 г,  Николай 1 совместно  с  Турциейввел войска в Дунайские княжества.  Балтиманский акт (апрель 1849 г.),подписанный Россией и Турцией,  фактически ликвидировал автономию кня-жеств.  Николай 1 разорвал дипломатические отношения с Францией и сос-редоточил на русско-австрийской границе значительные силы. Австрия по-лучила от России крупный заем. В 1849 г. русский корпус под командова-нием И.Ф.  Паскевича совместно с австрийской армией подавил венгерскоевосстание.    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начале  50-х  годов  ситуация  на Ближнем Востоке осложнилась.Главной причиной конфликта была восточная торговля,  за которую  боро-лись  Россия,  Англия и Франция Позиция Турции определялась реваншист-скими планами в отношении России.  Австрия рассчитывала в случае войнызахватить Балканские владения Турции.      Поводом к  войне  послужила  старая  распря между католической иправославной церковью из-за прав владения святыми местами в Палестине.Турция, поддержанная французскими и английскими дипломатами, отказыва-лась удовлетворить требования России о приоритете православной церкви.Россия  разорвала дипломатические отношения с Турцией и в июне 1853 г.Оккупировала Дунайские княжества.  4 октября турецкий  султан  объявилРоссии войну. Несмотря на превосходство турецкой армии в численности икачестве вооружения,  ее наступление было сорвано.  18 ноября 1853  г.русский флот под командованием вице-адмирала П.С. Нахимова одержал по-беду над турецким флотом в Синопской бухте. Это сражение стало предло-гом  для вступления в войну Англии и Франции.  В декабре 1853 г.  анг-лийская и французская эскадры вошли в Черное морс.  В  марте  1854  г.Англия и Франция объявили России войну.      Воина обнажила  отсталость  России,  слабость  ее промышленностикосность высшего военного командования.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Паровой флот союзников был  в10  раз  больше русского.  Лишь 4 %  русских пехотинцев имели нарезныеружья, во французской армии - 7о, в английской - 50 %. Такая же ситуа-ция  была  в артиллерии.  Воинские части и боеприпасы из-за отсутствияжелезных дорог прибывали слишком медленно.      Во время летней кампании 1854 г.  русские  войска  в  несколькихсражениях  разбили  турецкую армию и остановили ее продвижение.  НабегШамиля был также отражен.  Английский и французский  флот  предпринялиряд демонстративных нападений на русские крепости на Балтике,  Черном,Белом морях и на Дальнем Востоке.  В июле 1854 г. русские войска оста-вили  Дунайские  княжества по требованию Австрии,  которая сразу же ихоккупировала.  С сентября 1854 г.  союзники направили свои  усилия  назахват Крыма. Ошибки русского командования позволили десанту союзниковв сражении у реки Альма 8 сентября потеснить русские  войска  и  затемосадить Севастополь.  Оборона Севастополя под руководством В.А. Корни-лова,  П .С.  Нахимова и В.М.  Истомина продолжалась 349  дней  силами30-тысячного гарнизона.  За это время город подвергся пяти массирован-ным бомбардировкам.  Союзники подвозили новые войска и  боеприпасы,  асилы защитников Севастополя уменьшались с каждым днем. Попытки русскойармии отвлечь силы осаждавших от города окончились неудачей. 27 авгус-та 1856 г.  французские войска штурмом взяли южную часть города.  Нас-тупление на этом закончилось.  </w:t>
      </w:r>
    </w:p>
    <w:p w:rsidR="00F254F0" w:rsidRDefault="00CE6802">
      <w:pPr>
        <w:pStyle w:val="a3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Последующие военные действия в Крыму, атакже на Балтийском и Белом морях не имели решающего значения. На Кав-казе осенью 1855 г.  русская армия остановила новое турецкое наступле-ние и заняла крепость Карс.      Силы сторон были истощены.  18 марта 1856 г. в Париже был подпи-сан мирный договор, по условиям которого Черное морс объявлалось нейт-ральным,  русский флот на нем был сведен до минимума.  Россия лишаласьустья  Дуная и южной части Бессарабии,  возвращала Карс.  В результатевойны Россия уступила позиции на Ближнем Востоке Англии и Франции.                     Смерть императора.      Смерть Николая  18го февраля 1855 г.,  вызвала в обществе разныечувства. Были и такие, кто испытывал искреннюю скорбь и чувство невос-полнимой  утраты.  Но все же подавляющее большинство почувствовало об-легчение.      Сдержанная В.  С.  Аксакова так писала о смерти Николая 1, выра-жая, конечно, не только свой личный взгляд, &lt;о и настроения близкой ейславянофильской  среды:  &lt;Все  говорят о государе Николае Павловиче нетолько без раздражения, но даже с участием, желая даже извинить его вомногом.  Но между тем все невольно чувствуют, Что какой-то камень, ка-кой-то пресс снят с каждого, как-то легче стало дышать; вдруг возроди-лись  небывалые  надежды,  безвыходное положение,  к сознанию которогопочти с отчаянием пришли наконец все,  вдруг  представилось  доступнымизменению&gt;". </w:t>
      </w:r>
    </w:p>
    <w:p w:rsidR="00F254F0" w:rsidRDefault="00CE680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Много резче писал о смерти Николая 1 в уже цитировавшемсяписьме К. Д. Кавелин: &lt;Калмыцкий полубог, прошедший ураганом, и бичом,и катком,  и терпугом по русскому государству в течение ЗО-ти лет, вы-резавший лица у мысли,  погубивший тысячи характеров и умов, истратив-ший  беспутно на побрякушки самовластия и тщеславия больше денег,  чемвсе предыдущие царствования, начиная с Петра 1,- это исчадие мундирно-го просвещения и гнуснейшей стороны русской натуры - околел наконец, иэто сущая правда&gt;". По свидетельству современников, это письмо переда-валось из рук в руки и &lt;вызывало полное сочувствие&gt;</w:t>
      </w:r>
    </w:p>
    <w:p w:rsidR="00F254F0" w:rsidRDefault="00F254F0">
      <w:pPr>
        <w:ind w:firstLine="567"/>
        <w:rPr>
          <w:sz w:val="24"/>
          <w:szCs w:val="24"/>
        </w:rPr>
      </w:pPr>
    </w:p>
    <w:p w:rsidR="00F254F0" w:rsidRDefault="00CE68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Используемая литература.</w:t>
      </w:r>
    </w:p>
    <w:p w:rsidR="00F254F0" w:rsidRDefault="00F254F0">
      <w:pPr>
        <w:ind w:firstLine="567"/>
        <w:rPr>
          <w:sz w:val="24"/>
          <w:szCs w:val="24"/>
        </w:rPr>
      </w:pPr>
    </w:p>
    <w:p w:rsidR="00F254F0" w:rsidRDefault="00CE680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История России.( Пособие для поступающих в ВУЗы ) М.H. Зуев / M. "Выс-</w:t>
      </w:r>
    </w:p>
    <w:p w:rsidR="00F254F0" w:rsidRDefault="00CE68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шая школа", 1994</w:t>
      </w:r>
    </w:p>
    <w:p w:rsidR="00F254F0" w:rsidRDefault="00F254F0">
      <w:pPr>
        <w:ind w:firstLine="567"/>
        <w:rPr>
          <w:sz w:val="24"/>
          <w:szCs w:val="24"/>
        </w:rPr>
      </w:pPr>
    </w:p>
    <w:p w:rsidR="00F254F0" w:rsidRDefault="00CE680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Российские Самодержцы.  1801-1917. А.Н.Сахаров,С.В. Мироненко,... / M.</w:t>
      </w:r>
    </w:p>
    <w:p w:rsidR="00F254F0" w:rsidRDefault="00CE6802">
      <w:pPr>
        <w:ind w:firstLine="567"/>
        <w:rPr>
          <w:sz w:val="24"/>
          <w:szCs w:val="24"/>
        </w:rPr>
      </w:pPr>
      <w:r>
        <w:rPr>
          <w:sz w:val="24"/>
          <w:szCs w:val="24"/>
        </w:rPr>
        <w:t>"Международные отношения", 1994</w:t>
      </w:r>
    </w:p>
    <w:p w:rsidR="00F254F0" w:rsidRDefault="00F254F0">
      <w:pPr>
        <w:ind w:firstLine="567"/>
        <w:rPr>
          <w:sz w:val="24"/>
          <w:szCs w:val="24"/>
        </w:rPr>
      </w:pPr>
      <w:bookmarkStart w:id="0" w:name="_GoBack"/>
      <w:bookmarkEnd w:id="0"/>
    </w:p>
    <w:sectPr w:rsidR="00F254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802"/>
    <w:rsid w:val="004A739B"/>
    <w:rsid w:val="00CE6802"/>
    <w:rsid w:val="00F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BC8656-1FF7-46AD-8701-B253C14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3718</Words>
  <Characters>21198</Characters>
  <Application>Microsoft Office Word</Application>
  <DocSecurity>0</DocSecurity>
  <Lines>176</Lines>
  <Paragraphs>49</Paragraphs>
  <ScaleCrop>false</ScaleCrop>
  <Company>Romex</Company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Annet</dc:creator>
  <cp:keywords/>
  <dc:description/>
  <cp:lastModifiedBy>admin</cp:lastModifiedBy>
  <cp:revision>2</cp:revision>
  <dcterms:created xsi:type="dcterms:W3CDTF">2014-04-27T10:25:00Z</dcterms:created>
  <dcterms:modified xsi:type="dcterms:W3CDTF">2014-04-27T10:25:00Z</dcterms:modified>
</cp:coreProperties>
</file>