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3A" w:rsidRDefault="0050193A">
      <w:pPr>
        <w:pStyle w:val="a6"/>
        <w:rPr>
          <w:rFonts w:ascii="Courier New" w:hAnsi="Courier New"/>
          <w:i/>
        </w:rPr>
      </w:pPr>
      <w:r>
        <w:rPr>
          <w:rFonts w:ascii="Courier New" w:hAnsi="Courier New"/>
          <w:i/>
        </w:rPr>
        <w:t>Северо-Западная Академия Государственной службы</w:t>
      </w:r>
    </w:p>
    <w:p w:rsidR="0050193A" w:rsidRDefault="0050193A">
      <w:pPr>
        <w:pStyle w:val="a6"/>
        <w:rPr>
          <w:rFonts w:ascii="Courier New" w:hAnsi="Courier New"/>
          <w:i/>
        </w:rPr>
      </w:pPr>
      <w:r>
        <w:rPr>
          <w:rFonts w:ascii="Courier New" w:hAnsi="Courier New"/>
          <w:i/>
        </w:rPr>
        <w:t>Карельский Филиал Северо-Западной Академии Государственной службы</w:t>
      </w: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8"/>
          <w:u w:val="single"/>
        </w:rPr>
      </w:pPr>
      <w:r>
        <w:rPr>
          <w:rFonts w:ascii="Courier New" w:hAnsi="Courier New"/>
          <w:sz w:val="28"/>
          <w:u w:val="single"/>
        </w:rPr>
        <w:t xml:space="preserve"> «Государственное регулирование экономики»</w:t>
      </w: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b/>
          <w:sz w:val="28"/>
        </w:rPr>
      </w:pPr>
      <w:r>
        <w:rPr>
          <w:rFonts w:ascii="Courier New" w:hAnsi="Courier New"/>
          <w:b/>
          <w:sz w:val="28"/>
        </w:rPr>
        <w:t>Реферат</w:t>
      </w: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b/>
          <w:sz w:val="32"/>
        </w:rPr>
      </w:pPr>
      <w:r>
        <w:rPr>
          <w:rFonts w:ascii="Courier New" w:hAnsi="Courier New"/>
          <w:b/>
          <w:sz w:val="32"/>
        </w:rPr>
        <w:t xml:space="preserve">«Естественные монополии в РФ </w:t>
      </w:r>
    </w:p>
    <w:p w:rsidR="0050193A" w:rsidRDefault="0050193A">
      <w:pPr>
        <w:pStyle w:val="a6"/>
        <w:rPr>
          <w:rFonts w:ascii="Courier New" w:hAnsi="Courier New"/>
          <w:b/>
          <w:sz w:val="32"/>
        </w:rPr>
      </w:pPr>
      <w:r>
        <w:rPr>
          <w:rFonts w:ascii="Courier New" w:hAnsi="Courier New"/>
          <w:b/>
          <w:sz w:val="32"/>
        </w:rPr>
        <w:t xml:space="preserve">и методы регулирования </w:t>
      </w:r>
    </w:p>
    <w:p w:rsidR="0050193A" w:rsidRDefault="0050193A">
      <w:pPr>
        <w:pStyle w:val="a6"/>
        <w:rPr>
          <w:rFonts w:ascii="Courier New" w:hAnsi="Courier New"/>
          <w:sz w:val="22"/>
        </w:rPr>
      </w:pPr>
      <w:r>
        <w:rPr>
          <w:rFonts w:ascii="Courier New" w:hAnsi="Courier New"/>
          <w:b/>
          <w:sz w:val="32"/>
        </w:rPr>
        <w:t>их деятельности»</w:t>
      </w: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ind w:left="6804"/>
        <w:jc w:val="left"/>
        <w:rPr>
          <w:rFonts w:ascii="Courier New" w:hAnsi="Courier New"/>
          <w:sz w:val="22"/>
        </w:rPr>
      </w:pPr>
      <w:r>
        <w:rPr>
          <w:rFonts w:ascii="Courier New" w:hAnsi="Courier New"/>
          <w:b/>
          <w:sz w:val="22"/>
        </w:rPr>
        <w:t>Выполнила:</w:t>
      </w:r>
      <w:r>
        <w:rPr>
          <w:rFonts w:ascii="Courier New" w:hAnsi="Courier New"/>
          <w:sz w:val="22"/>
        </w:rPr>
        <w:t xml:space="preserve"> студентка 3 курса </w:t>
      </w:r>
    </w:p>
    <w:p w:rsidR="0050193A" w:rsidRDefault="0050193A">
      <w:pPr>
        <w:pStyle w:val="a6"/>
        <w:ind w:left="6804"/>
        <w:jc w:val="left"/>
        <w:rPr>
          <w:rFonts w:ascii="Courier New" w:hAnsi="Courier New"/>
          <w:sz w:val="22"/>
        </w:rPr>
      </w:pPr>
      <w:r>
        <w:rPr>
          <w:rFonts w:ascii="Courier New" w:hAnsi="Courier New"/>
          <w:sz w:val="22"/>
        </w:rPr>
        <w:t xml:space="preserve">по специальности </w:t>
      </w:r>
    </w:p>
    <w:p w:rsidR="0050193A" w:rsidRDefault="0050193A">
      <w:pPr>
        <w:pStyle w:val="a6"/>
        <w:ind w:left="6804"/>
        <w:jc w:val="left"/>
        <w:rPr>
          <w:rFonts w:ascii="Courier New" w:hAnsi="Courier New"/>
          <w:sz w:val="22"/>
        </w:rPr>
      </w:pPr>
      <w:r>
        <w:rPr>
          <w:rFonts w:ascii="Courier New" w:hAnsi="Courier New"/>
          <w:sz w:val="22"/>
        </w:rPr>
        <w:t xml:space="preserve">«Финансы и кредит» </w:t>
      </w:r>
    </w:p>
    <w:p w:rsidR="0050193A" w:rsidRDefault="0050193A">
      <w:pPr>
        <w:pStyle w:val="a6"/>
        <w:ind w:left="6804"/>
        <w:jc w:val="left"/>
        <w:rPr>
          <w:rFonts w:ascii="Courier New" w:hAnsi="Courier New"/>
          <w:sz w:val="22"/>
        </w:rPr>
      </w:pPr>
      <w:r>
        <w:rPr>
          <w:rFonts w:ascii="Courier New" w:hAnsi="Courier New"/>
          <w:sz w:val="22"/>
        </w:rPr>
        <w:t xml:space="preserve">на базе среднего </w:t>
      </w:r>
    </w:p>
    <w:p w:rsidR="0050193A" w:rsidRDefault="0050193A">
      <w:pPr>
        <w:pStyle w:val="a6"/>
        <w:ind w:left="6804"/>
        <w:jc w:val="left"/>
        <w:rPr>
          <w:rFonts w:ascii="Courier New" w:hAnsi="Courier New"/>
          <w:sz w:val="22"/>
        </w:rPr>
      </w:pPr>
      <w:r>
        <w:rPr>
          <w:rFonts w:ascii="Courier New" w:hAnsi="Courier New"/>
          <w:sz w:val="22"/>
        </w:rPr>
        <w:t xml:space="preserve">специального образования </w:t>
      </w:r>
    </w:p>
    <w:p w:rsidR="0050193A" w:rsidRDefault="0050193A">
      <w:pPr>
        <w:pStyle w:val="a6"/>
        <w:ind w:left="6804"/>
        <w:jc w:val="left"/>
        <w:rPr>
          <w:rFonts w:ascii="Courier New" w:hAnsi="Courier New"/>
          <w:b/>
          <w:sz w:val="22"/>
        </w:rPr>
      </w:pPr>
      <w:r>
        <w:rPr>
          <w:rFonts w:ascii="Courier New" w:hAnsi="Courier New"/>
          <w:b/>
          <w:sz w:val="22"/>
        </w:rPr>
        <w:t>Патракеева Е.А.</w:t>
      </w:r>
    </w:p>
    <w:p w:rsidR="0050193A" w:rsidRDefault="0050193A">
      <w:pPr>
        <w:pStyle w:val="a6"/>
        <w:ind w:left="6804"/>
        <w:jc w:val="left"/>
        <w:rPr>
          <w:rFonts w:ascii="Courier New" w:hAnsi="Courier New"/>
          <w:b/>
          <w:sz w:val="22"/>
        </w:rPr>
      </w:pPr>
      <w:r>
        <w:rPr>
          <w:rFonts w:ascii="Courier New" w:hAnsi="Courier New"/>
          <w:b/>
          <w:sz w:val="22"/>
        </w:rPr>
        <w:t>Дата:</w:t>
      </w:r>
    </w:p>
    <w:p w:rsidR="0050193A" w:rsidRDefault="0050193A">
      <w:pPr>
        <w:pStyle w:val="a6"/>
        <w:ind w:left="6804"/>
        <w:jc w:val="left"/>
        <w:rPr>
          <w:rFonts w:ascii="Courier New" w:hAnsi="Courier New"/>
          <w:b/>
          <w:sz w:val="22"/>
        </w:rPr>
      </w:pPr>
      <w:r>
        <w:rPr>
          <w:rFonts w:ascii="Courier New" w:hAnsi="Courier New"/>
          <w:b/>
          <w:sz w:val="22"/>
        </w:rPr>
        <w:t>Подпись:</w:t>
      </w:r>
    </w:p>
    <w:p w:rsidR="0050193A" w:rsidRDefault="0050193A">
      <w:pPr>
        <w:pStyle w:val="a6"/>
        <w:ind w:left="6804"/>
        <w:jc w:val="left"/>
        <w:rPr>
          <w:rFonts w:ascii="Courier New" w:hAnsi="Courier New"/>
          <w:sz w:val="22"/>
        </w:rPr>
      </w:pPr>
    </w:p>
    <w:p w:rsidR="0050193A" w:rsidRDefault="0050193A">
      <w:pPr>
        <w:pStyle w:val="a6"/>
        <w:ind w:left="6804"/>
        <w:jc w:val="left"/>
        <w:rPr>
          <w:rFonts w:ascii="Courier New" w:hAnsi="Courier New"/>
          <w:b/>
          <w:sz w:val="22"/>
        </w:rPr>
      </w:pPr>
      <w:r>
        <w:rPr>
          <w:rFonts w:ascii="Courier New" w:hAnsi="Courier New"/>
          <w:b/>
          <w:sz w:val="22"/>
        </w:rPr>
        <w:t>Руководитель:</w:t>
      </w:r>
      <w:r>
        <w:rPr>
          <w:rFonts w:ascii="Courier New" w:hAnsi="Courier New"/>
          <w:sz w:val="22"/>
        </w:rPr>
        <w:t xml:space="preserve"> </w:t>
      </w:r>
      <w:r>
        <w:rPr>
          <w:rFonts w:ascii="Courier New" w:hAnsi="Courier New"/>
          <w:b/>
          <w:sz w:val="22"/>
        </w:rPr>
        <w:t>Ходачек В.М.,</w:t>
      </w:r>
    </w:p>
    <w:p w:rsidR="0050193A" w:rsidRDefault="0050193A">
      <w:pPr>
        <w:pStyle w:val="a6"/>
        <w:ind w:left="6804"/>
        <w:jc w:val="left"/>
        <w:rPr>
          <w:rFonts w:ascii="Courier New" w:hAnsi="Courier New"/>
          <w:sz w:val="22"/>
        </w:rPr>
      </w:pPr>
      <w:r>
        <w:rPr>
          <w:rFonts w:ascii="Courier New" w:hAnsi="Courier New"/>
          <w:sz w:val="22"/>
        </w:rPr>
        <w:t xml:space="preserve">д.э.н., </w:t>
      </w:r>
    </w:p>
    <w:p w:rsidR="0050193A" w:rsidRDefault="0050193A">
      <w:pPr>
        <w:pStyle w:val="a6"/>
        <w:ind w:left="6804"/>
        <w:jc w:val="left"/>
        <w:rPr>
          <w:rFonts w:ascii="Courier New" w:hAnsi="Courier New"/>
          <w:sz w:val="22"/>
        </w:rPr>
      </w:pPr>
      <w:r>
        <w:rPr>
          <w:rFonts w:ascii="Courier New" w:hAnsi="Courier New"/>
          <w:sz w:val="22"/>
        </w:rPr>
        <w:t>профессор СЗАГС</w:t>
      </w:r>
    </w:p>
    <w:p w:rsidR="0050193A" w:rsidRDefault="0050193A">
      <w:pPr>
        <w:pStyle w:val="a6"/>
        <w:ind w:left="6804"/>
        <w:jc w:val="left"/>
        <w:rPr>
          <w:rFonts w:ascii="Courier New" w:hAnsi="Courier New"/>
          <w:b/>
          <w:sz w:val="22"/>
        </w:rPr>
      </w:pPr>
      <w:r>
        <w:rPr>
          <w:rFonts w:ascii="Courier New" w:hAnsi="Courier New"/>
          <w:b/>
          <w:sz w:val="22"/>
        </w:rPr>
        <w:t>Дата:</w:t>
      </w:r>
    </w:p>
    <w:p w:rsidR="0050193A" w:rsidRDefault="0050193A">
      <w:pPr>
        <w:pStyle w:val="a6"/>
        <w:ind w:left="6804"/>
        <w:jc w:val="left"/>
        <w:rPr>
          <w:rFonts w:ascii="Courier New" w:hAnsi="Courier New"/>
          <w:b/>
          <w:sz w:val="22"/>
        </w:rPr>
      </w:pPr>
      <w:r>
        <w:rPr>
          <w:rFonts w:ascii="Courier New" w:hAnsi="Courier New"/>
          <w:b/>
          <w:sz w:val="22"/>
        </w:rPr>
        <w:t>Подпись:</w:t>
      </w: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r>
        <w:rPr>
          <w:rFonts w:ascii="Courier New" w:hAnsi="Courier New"/>
          <w:sz w:val="22"/>
        </w:rPr>
        <w:t>Петрозаводск</w:t>
      </w:r>
    </w:p>
    <w:p w:rsidR="0050193A" w:rsidRDefault="0050193A">
      <w:pPr>
        <w:pStyle w:val="a6"/>
        <w:rPr>
          <w:rFonts w:ascii="Courier New" w:hAnsi="Courier New"/>
          <w:sz w:val="22"/>
        </w:rPr>
      </w:pPr>
      <w:r>
        <w:rPr>
          <w:rFonts w:ascii="Courier New" w:hAnsi="Courier New"/>
          <w:sz w:val="22"/>
        </w:rPr>
        <w:t>2001</w:t>
      </w:r>
    </w:p>
    <w:p w:rsidR="0050193A" w:rsidRDefault="0050193A">
      <w:pPr>
        <w:pStyle w:val="a6"/>
        <w:spacing w:line="480" w:lineRule="auto"/>
        <w:rPr>
          <w:rFonts w:ascii="Courier New" w:hAnsi="Courier New"/>
          <w:b/>
        </w:rPr>
      </w:pPr>
      <w:r>
        <w:rPr>
          <w:rFonts w:ascii="Courier New" w:hAnsi="Courier New"/>
          <w:b/>
        </w:rPr>
        <w:t xml:space="preserve">Содержание </w:t>
      </w:r>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Введение</w:t>
      </w:r>
      <w:r>
        <w:rPr>
          <w:rFonts w:ascii="Courier New" w:hAnsi="Courier New"/>
          <w:noProof/>
          <w:sz w:val="22"/>
        </w:rPr>
        <w:tab/>
        <w:t>3</w:t>
      </w:r>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Естественные монополии</w:t>
      </w:r>
      <w:r>
        <w:rPr>
          <w:rFonts w:ascii="Courier New" w:hAnsi="Courier New"/>
          <w:noProof/>
          <w:sz w:val="22"/>
        </w:rPr>
        <w:tab/>
      </w:r>
      <w:bookmarkStart w:id="0" w:name="_Hlt527267198"/>
      <w:r>
        <w:rPr>
          <w:rFonts w:ascii="Courier New" w:hAnsi="Courier New"/>
          <w:noProof/>
          <w:sz w:val="22"/>
        </w:rPr>
        <w:t>4</w:t>
      </w:r>
      <w:bookmarkEnd w:id="0"/>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Нормативно-правовая основа естественных монополий.</w:t>
      </w:r>
      <w:r>
        <w:rPr>
          <w:rFonts w:ascii="Courier New" w:hAnsi="Courier New"/>
          <w:noProof/>
          <w:sz w:val="22"/>
        </w:rPr>
        <w:tab/>
      </w:r>
      <w:bookmarkStart w:id="1" w:name="_Hlt527267209"/>
      <w:r>
        <w:rPr>
          <w:rFonts w:ascii="Courier New" w:hAnsi="Courier New"/>
          <w:noProof/>
          <w:sz w:val="22"/>
        </w:rPr>
        <w:t>6</w:t>
      </w:r>
      <w:bookmarkEnd w:id="1"/>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Естественные монополии в России.</w:t>
      </w:r>
      <w:r>
        <w:rPr>
          <w:rFonts w:ascii="Courier New" w:hAnsi="Courier New"/>
          <w:noProof/>
          <w:sz w:val="22"/>
        </w:rPr>
        <w:tab/>
        <w:t>9</w:t>
      </w:r>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Методы регулирования деятельности естественных монополий.</w:t>
      </w:r>
      <w:r>
        <w:rPr>
          <w:rFonts w:ascii="Courier New" w:hAnsi="Courier New"/>
          <w:noProof/>
          <w:sz w:val="22"/>
        </w:rPr>
        <w:tab/>
        <w:t>13</w:t>
      </w:r>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Юридическая ответственность за нарушение законодательства о естественных монополиях.</w:t>
      </w:r>
      <w:r>
        <w:rPr>
          <w:rFonts w:ascii="Courier New" w:hAnsi="Courier New"/>
          <w:noProof/>
          <w:sz w:val="22"/>
        </w:rPr>
        <w:tab/>
      </w:r>
      <w:bookmarkStart w:id="2" w:name="_Hlt527267264"/>
      <w:r>
        <w:rPr>
          <w:rFonts w:ascii="Courier New" w:hAnsi="Courier New"/>
          <w:noProof/>
          <w:sz w:val="22"/>
        </w:rPr>
        <w:t>23</w:t>
      </w:r>
      <w:bookmarkEnd w:id="2"/>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Реформирование структуры Российских естественных монополий</w:t>
      </w:r>
      <w:r>
        <w:rPr>
          <w:rFonts w:ascii="Courier New" w:hAnsi="Courier New"/>
          <w:noProof/>
          <w:sz w:val="22"/>
        </w:rPr>
        <w:tab/>
        <w:t>27</w:t>
      </w:r>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Заключение</w:t>
      </w:r>
      <w:r>
        <w:rPr>
          <w:rFonts w:ascii="Courier New" w:hAnsi="Courier New"/>
          <w:noProof/>
          <w:sz w:val="22"/>
        </w:rPr>
        <w:tab/>
      </w:r>
      <w:bookmarkStart w:id="3" w:name="_Hlt527267326"/>
      <w:r>
        <w:rPr>
          <w:rFonts w:ascii="Courier New" w:hAnsi="Courier New"/>
          <w:noProof/>
          <w:sz w:val="22"/>
        </w:rPr>
        <w:t>32</w:t>
      </w:r>
      <w:bookmarkEnd w:id="3"/>
    </w:p>
    <w:p w:rsidR="0050193A" w:rsidRDefault="0050193A">
      <w:pPr>
        <w:pStyle w:val="10"/>
        <w:tabs>
          <w:tab w:val="right" w:leader="dot" w:pos="9962"/>
        </w:tabs>
        <w:spacing w:line="480" w:lineRule="auto"/>
        <w:rPr>
          <w:rFonts w:ascii="Courier New" w:hAnsi="Courier New"/>
          <w:noProof/>
          <w:sz w:val="22"/>
        </w:rPr>
      </w:pPr>
      <w:r>
        <w:rPr>
          <w:rFonts w:ascii="Courier New" w:hAnsi="Courier New"/>
          <w:b/>
          <w:noProof/>
          <w:sz w:val="22"/>
        </w:rPr>
        <w:t>Список литературы</w:t>
      </w:r>
      <w:r>
        <w:rPr>
          <w:rFonts w:ascii="Courier New" w:hAnsi="Courier New"/>
          <w:noProof/>
          <w:sz w:val="22"/>
        </w:rPr>
        <w:tab/>
        <w:t>33</w:t>
      </w:r>
    </w:p>
    <w:p w:rsidR="0050193A" w:rsidRDefault="0050193A">
      <w:pPr>
        <w:pStyle w:val="a6"/>
        <w:spacing w:line="480" w:lineRule="auto"/>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a6"/>
        <w:rPr>
          <w:rFonts w:ascii="Courier New" w:hAnsi="Courier New"/>
          <w:sz w:val="22"/>
        </w:rPr>
      </w:pPr>
    </w:p>
    <w:p w:rsidR="0050193A" w:rsidRDefault="0050193A">
      <w:pPr>
        <w:pStyle w:val="1"/>
        <w:rPr>
          <w:b/>
          <w:sz w:val="24"/>
        </w:rPr>
      </w:pPr>
      <w:bookmarkStart w:id="4" w:name="_Toc526920505"/>
      <w:r>
        <w:rPr>
          <w:b/>
          <w:sz w:val="24"/>
        </w:rPr>
        <w:t>Введение</w:t>
      </w:r>
      <w:bookmarkEnd w:id="4"/>
    </w:p>
    <w:p w:rsidR="0050193A" w:rsidRDefault="0050193A">
      <w:pPr>
        <w:spacing w:line="360" w:lineRule="auto"/>
        <w:jc w:val="both"/>
        <w:rPr>
          <w:rFonts w:ascii="Courier New" w:hAnsi="Courier New"/>
          <w:snapToGrid w:val="0"/>
          <w:sz w:val="22"/>
        </w:rPr>
      </w:pP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Существует огромное количество различных рыночных состояний, что позволяет говорить о несовершенстве рынков и рассматривать монополистическую составляющую в качестве причины этого несовершенства.</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 xml:space="preserve">Рынки, на которых либо покупатели, либо продавцы принимают в расчет свою способность воздействовать на рыночную цену, являются </w:t>
      </w:r>
      <w:r>
        <w:rPr>
          <w:rFonts w:ascii="Courier New" w:hAnsi="Courier New"/>
          <w:i/>
          <w:snapToGrid w:val="0"/>
          <w:sz w:val="22"/>
        </w:rPr>
        <w:t>несовершенно конкурентными</w:t>
      </w:r>
      <w:r>
        <w:rPr>
          <w:rStyle w:val="aa"/>
          <w:rFonts w:ascii="Courier New" w:hAnsi="Courier New"/>
          <w:i/>
          <w:snapToGrid w:val="0"/>
          <w:sz w:val="22"/>
        </w:rPr>
        <w:footnoteReference w:id="1"/>
      </w:r>
      <w:r>
        <w:rPr>
          <w:rFonts w:ascii="Courier New" w:hAnsi="Courier New"/>
          <w:i/>
          <w:snapToGrid w:val="0"/>
          <w:sz w:val="22"/>
        </w:rPr>
        <w:t>.</w:t>
      </w:r>
      <w:r>
        <w:rPr>
          <w:rFonts w:ascii="Courier New" w:hAnsi="Courier New"/>
          <w:snapToGrid w:val="0"/>
          <w:sz w:val="22"/>
        </w:rPr>
        <w:t xml:space="preserve"> </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Монопольное положение является желанным для каждого производителя (предпринимателя), т.к. позволяет избежать целого ряда проблем и рисков, связанных с конкуренцией. А также монопольное положение дает возможность производителю (предпринимателю) самостоятельно ограничивать конкуренцию на рынке определенного товара и влиять на процесс ценообразования, добиваясь выгодных цен для получения более высокой прибыли.</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Монополия представляет собой крайний случай несовершенной конкуренции, где имеется один-единственный продавец и отсутствует возможность для вхождения других.</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Но существуют рынки, на которых конкуренция нежелательна или даже невозможна, поскольку наличие более чем одного продавца приводило бы к росту издержек.</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 xml:space="preserve">Если производство любого объема продукции одной фирмой обходится дешевле, чем его производство двумя или более фирмами, то говорят, что отрасль называется </w:t>
      </w:r>
      <w:r>
        <w:rPr>
          <w:rFonts w:ascii="Courier New" w:hAnsi="Courier New"/>
          <w:i/>
          <w:snapToGrid w:val="0"/>
          <w:sz w:val="22"/>
        </w:rPr>
        <w:t>естественной монополией</w:t>
      </w:r>
      <w:r>
        <w:rPr>
          <w:rStyle w:val="aa"/>
          <w:rFonts w:ascii="Courier New" w:hAnsi="Courier New"/>
          <w:i/>
          <w:snapToGrid w:val="0"/>
          <w:sz w:val="22"/>
        </w:rPr>
        <w:footnoteReference w:id="2"/>
      </w:r>
      <w:r>
        <w:rPr>
          <w:rFonts w:ascii="Courier New" w:hAnsi="Courier New"/>
          <w:snapToGrid w:val="0"/>
          <w:sz w:val="22"/>
        </w:rPr>
        <w:t xml:space="preserve">. </w:t>
      </w: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pStyle w:val="1"/>
        <w:rPr>
          <w:b/>
          <w:sz w:val="24"/>
        </w:rPr>
      </w:pPr>
      <w:bookmarkStart w:id="5" w:name="_Toc526920506"/>
      <w:r>
        <w:rPr>
          <w:b/>
          <w:sz w:val="24"/>
        </w:rPr>
        <w:t>Естественные монополии</w:t>
      </w:r>
      <w:bookmarkEnd w:id="5"/>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Субъектом естественной монополии является хозяйствующий субъект (юридическое лицо), занятый производством (реализацией) товаров в условиях естественной монополии"</w:t>
      </w:r>
      <w:r>
        <w:rPr>
          <w:rStyle w:val="aa"/>
          <w:rFonts w:ascii="Courier New" w:hAnsi="Courier New"/>
          <w:snapToGrid w:val="0"/>
          <w:sz w:val="22"/>
        </w:rPr>
        <w:footnoteReference w:id="3"/>
      </w:r>
      <w:r>
        <w:rPr>
          <w:rFonts w:ascii="Courier New" w:hAnsi="Courier New"/>
          <w:snapToGrid w:val="0"/>
          <w:sz w:val="22"/>
        </w:rPr>
        <w:t xml:space="preserve">. </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ab/>
        <w:t>Естественная монополия существует, когда эффект ее масштаба настолько велик, что один хозяйствующий субъект может снабжать весь рынок, имея более низкие издержки, чем были бы издержки у ряда конкурирующих с ним хозяйствующих субъектов. Крупные предприятия обладают лучшей технической оснащенностью и большей мощностью, за счет чего происходит повышение производительности труда и понижение издержек на единицу продукции, что означает более эффективное использование ресурсов. В связи с этим естественная монополия становится желаемым явлением для общества, хотя монопольная природа все равно вынуждает регулировать их деятельность.</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Еще одной особенностью естественных монополий является существование очень высоких входных барьеров в отрасль. Наличие единственного производителя, у которого эффект от масштаба производства слишком велик, определяет тот размер капитала, который нужен для вхождения в отрасль. Общество чаще всего просто не может выдержать второго такого производителя (значительны постоянные затраты). Для данных видов деятельности размер эффективного предприятия, как правило, равен или максимально близок к 100% от объема внутреннего потребления данных благ, что соответствует как раз одному эффективному производителю в отрасли.</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 xml:space="preserve">Естественной монополией обладают собственники и иные хозяйствующие субъекты, имеющие в своем распоряжении редкие и свободно не воспроизводимые элементы производства (например, редкие металлы, особые земельные участки, пригодные для возделывания и выращивания на них чая, виноградников), а также сюда относятся целые отрасли инфраструктуры, которым свойственны особо важное и стратегическое значение для всего общества: коммуникации, линии электропередач, нефте- и гозопроводы, железнодорожный транспорт, кабельное телевидение, системы связи, водоснабжение и канализация, военно-промышленный комплекс и т.п. Как правило, подобные естественные монополии находятся в собственности государства или действуют под его контролем. Государство, опираясь на общее понятие естественных монополий, само решает, какие конкретно отрасли народного хозяйства или виды отдельные виды хозяйственной деятельности надлежит отнести к естественным монополиям. </w:t>
      </w: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pStyle w:val="1"/>
        <w:rPr>
          <w:b/>
          <w:sz w:val="24"/>
        </w:rPr>
      </w:pPr>
      <w:bookmarkStart w:id="6" w:name="_Toc526920507"/>
      <w:r>
        <w:rPr>
          <w:b/>
          <w:sz w:val="24"/>
        </w:rPr>
        <w:t>Нормативно-правовая основа естественных монополий.</w:t>
      </w:r>
      <w:bookmarkEnd w:id="6"/>
    </w:p>
    <w:p w:rsidR="0050193A" w:rsidRDefault="0050193A">
      <w:pPr>
        <w:spacing w:line="360" w:lineRule="auto"/>
        <w:ind w:left="568"/>
        <w:jc w:val="both"/>
        <w:rPr>
          <w:rFonts w:ascii="Courier New" w:hAnsi="Courier New"/>
          <w:snapToGrid w:val="0"/>
          <w:sz w:val="22"/>
        </w:rPr>
      </w:pPr>
    </w:p>
    <w:p w:rsidR="0050193A" w:rsidRDefault="0050193A">
      <w:pPr>
        <w:pStyle w:val="2"/>
        <w:rPr>
          <w:rFonts w:ascii="Courier New" w:hAnsi="Courier New"/>
          <w:sz w:val="22"/>
        </w:rPr>
      </w:pPr>
      <w:r>
        <w:rPr>
          <w:rFonts w:ascii="Courier New" w:hAnsi="Courier New"/>
          <w:sz w:val="22"/>
        </w:rPr>
        <w:tab/>
        <w:t>История российского законодательства о естественных монополиях насчитывает всего несколько лет, но и за это короткое время сферы естественных монополий уже кардинально изменились и продолжают уточняться в настоящее время.</w:t>
      </w:r>
    </w:p>
    <w:p w:rsidR="0050193A" w:rsidRDefault="0050193A">
      <w:pPr>
        <w:spacing w:line="360" w:lineRule="auto"/>
        <w:jc w:val="both"/>
        <w:rPr>
          <w:rFonts w:ascii="Courier New" w:hAnsi="Courier New"/>
          <w:snapToGrid w:val="0"/>
          <w:sz w:val="22"/>
        </w:rPr>
      </w:pPr>
      <w:r>
        <w:rPr>
          <w:rFonts w:ascii="Courier New" w:hAnsi="Courier New"/>
          <w:snapToGrid w:val="0"/>
          <w:sz w:val="22"/>
        </w:rPr>
        <w:tab/>
        <w:t xml:space="preserve">B условиях советской экономики естественные монополии, как специфический предмет государственно-правового регулирования не выделялись,  потому, что монополиями в своем роде были все отрасли народного хозяйства и такой надобности не возникало. По мере же проведения реформ, направленных на создание рыночной экономики, становилась все более очевидной необходимость выделения в ней сектора, где экономические отношения не поддаются свободной конкуренции и потому нуждаются в особом правовом режиме. С середины 90-х годов началась практическая работа по формированию нормативно-правовой основы естественных монополий и интенсивно проводится до сих пор. </w:t>
      </w:r>
    </w:p>
    <w:p w:rsidR="0050193A" w:rsidRDefault="0050193A">
      <w:pPr>
        <w:spacing w:line="360" w:lineRule="auto"/>
        <w:jc w:val="both"/>
        <w:rPr>
          <w:rFonts w:ascii="Courier New" w:hAnsi="Courier New"/>
          <w:snapToGrid w:val="0"/>
          <w:sz w:val="22"/>
        </w:rPr>
      </w:pPr>
      <w:r>
        <w:rPr>
          <w:rFonts w:ascii="Courier New" w:hAnsi="Courier New"/>
          <w:snapToGrid w:val="0"/>
          <w:sz w:val="22"/>
        </w:rPr>
        <w:tab/>
        <w:t>Фундаментальное значение имеет Федеральный закон "О естественных монополиях", принятый 19 июля 1995 г. и определивший правовые основы федеральной политики в отношении естественных монополий в Российской Федерации. Им выделена и регулируется деятельность субъектов естественных монополий в следующих сферах: транспортировка нефти и нефтепродуктов по магистральным трубопроводам; транспортировка газа по трубопроводам; услуги по передаче электрической и тепловой энергии; железнодорожные перевозки; услуги транспортных терминалов, портов, аэропортов; услуги общедоступной электрической и почтовой связи.</w:t>
      </w:r>
    </w:p>
    <w:p w:rsidR="0050193A" w:rsidRDefault="0050193A">
      <w:pPr>
        <w:spacing w:line="360" w:lineRule="auto"/>
        <w:jc w:val="both"/>
        <w:rPr>
          <w:rFonts w:ascii="Courier New" w:hAnsi="Courier New"/>
          <w:snapToGrid w:val="0"/>
          <w:sz w:val="22"/>
        </w:rPr>
      </w:pPr>
      <w:r>
        <w:rPr>
          <w:rFonts w:ascii="Courier New" w:hAnsi="Courier New"/>
          <w:snapToGrid w:val="0"/>
          <w:sz w:val="22"/>
        </w:rPr>
        <w:tab/>
        <w:t>Узаконенные естественные монополии охватывают не всю соответствующую отрасль народного хозяйства (газовую, железнодорожную и т.п.), а лишь ее передающие ("перевозящие") элементы. Например, в нефтяной промышленности — только транспортировку нефти и нефтепродуктов по магистральным трубопроводам; в газовой промышленности — транспортировку газа магистральным трубопроводам и в том числе газораспределительную сеть и хранение газа; в энергетике также монополизм заключается только в услугах по передаче и распределению электроэнергии.</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Услуги транспортных терминалов — это производственные операции (приемка, перемещение, хранение и сдача грузов), но лишь те, которые органично увязаны, "слиты" с конкретным перевозчиком грузов, т.е. могут проводиться на его территории только в специально отведенных местах. Услуги портов и аэропортов близки по значению к услугам транспортных терминалов. Они включают производственные и иные трудовые операции по обработке грузов, обслуживанию пассажиров, морских и речных судов, самолетов.</w:t>
      </w:r>
    </w:p>
    <w:p w:rsidR="0050193A" w:rsidRDefault="0050193A">
      <w:pPr>
        <w:spacing w:line="360" w:lineRule="auto"/>
        <w:jc w:val="both"/>
        <w:rPr>
          <w:rFonts w:ascii="Courier New" w:hAnsi="Courier New"/>
          <w:snapToGrid w:val="0"/>
          <w:sz w:val="22"/>
        </w:rPr>
      </w:pPr>
      <w:r>
        <w:rPr>
          <w:rFonts w:ascii="Courier New" w:hAnsi="Courier New"/>
          <w:snapToGrid w:val="0"/>
          <w:sz w:val="22"/>
        </w:rPr>
        <w:tab/>
        <w:t xml:space="preserve">В отношении некоторых сфер естественных монополий приняты регулирующие их специальные нормативно-правовые акты, например, федеральные законы "О связи" от 16 февраля 1995г., "О почтовой связи" от 17 июля 1999г., "О федеральном железнодорожном транспорте" от 25 августа 1995г., постановления Правительства РФ "О мерах по сокращению перекрестного субсидирования потребителей по отдельным видам услуг связи" от 13 августа 1996г. №950 и "О развитии газификации Российской Федерации в 1996—2000 годах" от 18 июля 1996г. №819. В основной своей части в нормативно-правовую основу естественных монополий входит принятый впервые в юридической практике нашего государства Федеральный закон "Об энергосбережении", вступивший в силу 10 апреля 1996г. Он определяет нормативно-правовую основу по эффективному использованию энергетических ресурсов, прежде всего электрической и тепловой энергии, на всех стадиях при их добыче, производстве, переработке, транспортировке, хранении и потреблении.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Установление оптимальных цен на товары естественных монополий - особая забота государства. Ценообразованию в сферах естественных монополий посвящены многие акты всех уровней.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В состав нормативно-правовой основы естественных монополий входят законы и иные нормативные акты, принимаемые не только федеральными органами государственной власти, но и субъектами Российской федерации по вопросам, которые находятся в их исключительном ведении или в совместном ведении с Российской Федерацией. Это право субъектов Российской Федерации зафиксировано в ст. 76 Конституции РФ, конституциях и уставах субъектов Федерации.</w:t>
      </w:r>
    </w:p>
    <w:p w:rsidR="0050193A" w:rsidRDefault="0050193A">
      <w:pPr>
        <w:spacing w:line="360" w:lineRule="auto"/>
        <w:jc w:val="both"/>
        <w:rPr>
          <w:rFonts w:ascii="Courier New" w:hAnsi="Courier New"/>
          <w:snapToGrid w:val="0"/>
          <w:sz w:val="22"/>
        </w:rPr>
      </w:pPr>
      <w:r>
        <w:rPr>
          <w:rFonts w:ascii="Courier New" w:hAnsi="Courier New"/>
          <w:snapToGrid w:val="0"/>
          <w:sz w:val="22"/>
        </w:rPr>
        <w:tab/>
        <w:t xml:space="preserve">Нормативно-правовая основа естественных монополий также тесно связана с нормативно-правовой основой конкуренции и монополистической деятельности. Естественные монополии окружает конкурентная рыночная среда, но сами они могут осуществлять монополистическую деятельность, и в начале экономических реформ высказывалось мнение, что нет необходимости создавать специальную нормативно-правовую систему в области естественных монополий, а их регулирование должно стать составной частью единого закона о конкуренции и ограничении монополистической деятельности. В конце концов, Законодательство о естественных монополиях получило самостоятельное развитие, но действует оно неизолированно от конкурентного. В частности, отдельные статьи Федерального закона "О естественных монополиях" содержат ссылки на Федеральный закон "О конкуренции и ограничении монополистической деятельности на товарных рынках", а многие положения последнего, как акта более общего порядка, применяются к естественным монополиям, что создает некоторые трудности в реализации обоих федеральных законов. </w:t>
      </w:r>
    </w:p>
    <w:p w:rsidR="0050193A" w:rsidRDefault="0050193A">
      <w:pPr>
        <w:spacing w:line="360" w:lineRule="auto"/>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rPr>
      </w:pPr>
    </w:p>
    <w:p w:rsidR="0050193A" w:rsidRDefault="0050193A">
      <w:pPr>
        <w:pStyle w:val="1"/>
        <w:rPr>
          <w:b/>
          <w:sz w:val="24"/>
        </w:rPr>
      </w:pPr>
      <w:bookmarkStart w:id="7" w:name="_Toc526920508"/>
      <w:r>
        <w:rPr>
          <w:b/>
          <w:sz w:val="24"/>
        </w:rPr>
        <w:t>Естественные монополии в России.</w:t>
      </w:r>
      <w:bookmarkEnd w:id="7"/>
    </w:p>
    <w:p w:rsidR="0050193A" w:rsidRDefault="0050193A">
      <w:pPr>
        <w:spacing w:line="360" w:lineRule="auto"/>
        <w:ind w:left="568"/>
        <w:jc w:val="both"/>
        <w:rPr>
          <w:rFonts w:ascii="Courier New" w:hAnsi="Courier New"/>
          <w:snapToGrid w:val="0"/>
          <w:sz w:val="22"/>
        </w:rPr>
      </w:pPr>
    </w:p>
    <w:p w:rsidR="0050193A" w:rsidRDefault="0050193A">
      <w:pPr>
        <w:spacing w:line="360" w:lineRule="auto"/>
        <w:ind w:left="568"/>
        <w:jc w:val="both"/>
        <w:rPr>
          <w:rFonts w:ascii="Courier New" w:hAnsi="Courier New"/>
          <w:snapToGrid w:val="0"/>
          <w:sz w:val="22"/>
          <w:u w:val="single"/>
        </w:rPr>
      </w:pPr>
      <w:r>
        <w:rPr>
          <w:rFonts w:ascii="Courier New" w:hAnsi="Courier New"/>
          <w:snapToGrid w:val="0"/>
          <w:sz w:val="22"/>
          <w:u w:val="single"/>
        </w:rPr>
        <w:t xml:space="preserve">Электроэнергетика.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В российской электроэнергетике естественная монополия сложилась исторически. Передающая энергию сеть по природе своей предназначена быть монопольной. Конкуренция здесь экономически бессмысленна, т.к. означала бы повсеместное сооружение нескольких параллельных друг другу дорогостоящих сетей, предназначенных для выполнения буквально одних и тех же услуг и отличающихся друг от друга лишь тем, что они принадлежат разным хозяйствующим субъектам. Сомнительная выгода от экономии на издержках производства электроэнергии за счет конкуренции между владельцами сетей не идет ни в какое сравнение с бездумными затратами на строительство передающих сетей.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Но сейчас принимаются энергичные меры для развития конкуренции между производителями электрической энергии, в частности:</w:t>
      </w:r>
    </w:p>
    <w:p w:rsidR="0050193A" w:rsidRDefault="0050193A">
      <w:pPr>
        <w:numPr>
          <w:ilvl w:val="0"/>
          <w:numId w:val="2"/>
        </w:numPr>
        <w:tabs>
          <w:tab w:val="clear" w:pos="360"/>
          <w:tab w:val="num" w:pos="0"/>
        </w:tabs>
        <w:spacing w:line="360" w:lineRule="auto"/>
        <w:ind w:left="0" w:firstLine="567"/>
        <w:jc w:val="both"/>
        <w:rPr>
          <w:rFonts w:ascii="Courier New" w:hAnsi="Courier New"/>
          <w:snapToGrid w:val="0"/>
          <w:sz w:val="22"/>
        </w:rPr>
      </w:pPr>
      <w:r>
        <w:rPr>
          <w:rFonts w:ascii="Courier New" w:hAnsi="Courier New"/>
          <w:snapToGrid w:val="0"/>
          <w:sz w:val="22"/>
        </w:rPr>
        <w:t>вводится, совершенно новый рыночный механизм определения цены электрической энергии путем конкурентного отбора заявок на ее продажу при данном уровне спроса, определяемом на основе заявок на покупку электроэнергии;</w:t>
      </w:r>
    </w:p>
    <w:p w:rsidR="0050193A" w:rsidRDefault="0050193A">
      <w:pPr>
        <w:numPr>
          <w:ilvl w:val="0"/>
          <w:numId w:val="3"/>
        </w:numPr>
        <w:tabs>
          <w:tab w:val="clear" w:pos="360"/>
          <w:tab w:val="num" w:pos="0"/>
        </w:tabs>
        <w:spacing w:line="360" w:lineRule="auto"/>
        <w:ind w:left="0" w:firstLine="567"/>
        <w:jc w:val="both"/>
        <w:rPr>
          <w:rFonts w:ascii="Courier New" w:hAnsi="Courier New"/>
          <w:snapToGrid w:val="0"/>
          <w:sz w:val="22"/>
        </w:rPr>
      </w:pPr>
      <w:r>
        <w:rPr>
          <w:rFonts w:ascii="Courier New" w:hAnsi="Courier New"/>
          <w:snapToGrid w:val="0"/>
          <w:sz w:val="22"/>
        </w:rPr>
        <w:t>предполагается завершение формирования нормативно-правовой базы функционирования всего оптового рынка электрической энергии, в том числе утверждение правил работы оптового рынка на принципах конкуренции и порядка расчетов между субъектами оптового рынка, разработка договоров на поставки электрической энергии и мощности, договоров на использование межсистемной электрической сети оптового рынка и сетей региональных энергоснабжающих компаний, определение условии взаимоотношений оператора оптового рынка с его участниками;</w:t>
      </w:r>
    </w:p>
    <w:p w:rsidR="0050193A" w:rsidRDefault="0050193A">
      <w:pPr>
        <w:numPr>
          <w:ilvl w:val="0"/>
          <w:numId w:val="3"/>
        </w:numPr>
        <w:tabs>
          <w:tab w:val="clear" w:pos="360"/>
          <w:tab w:val="num" w:pos="0"/>
        </w:tabs>
        <w:spacing w:line="360" w:lineRule="auto"/>
        <w:ind w:left="0" w:firstLine="567"/>
        <w:jc w:val="both"/>
        <w:rPr>
          <w:rFonts w:ascii="Courier New" w:hAnsi="Courier New"/>
          <w:snapToGrid w:val="0"/>
          <w:sz w:val="22"/>
        </w:rPr>
      </w:pPr>
      <w:r>
        <w:rPr>
          <w:rFonts w:ascii="Courier New" w:hAnsi="Courier New"/>
          <w:snapToGrid w:val="0"/>
          <w:sz w:val="22"/>
        </w:rPr>
        <w:t>намечается переход к конкуренции электростанций на оптовом рынке по полным затратам с выводом из эксплуатации неэкономичных мощностей;</w:t>
      </w:r>
    </w:p>
    <w:p w:rsidR="0050193A" w:rsidRDefault="0050193A">
      <w:pPr>
        <w:numPr>
          <w:ilvl w:val="0"/>
          <w:numId w:val="3"/>
        </w:numPr>
        <w:tabs>
          <w:tab w:val="clear" w:pos="360"/>
          <w:tab w:val="num" w:pos="0"/>
        </w:tabs>
        <w:spacing w:line="360" w:lineRule="auto"/>
        <w:ind w:left="0" w:firstLine="567"/>
        <w:jc w:val="both"/>
        <w:rPr>
          <w:rFonts w:ascii="Courier New" w:hAnsi="Courier New"/>
          <w:snapToGrid w:val="0"/>
          <w:sz w:val="22"/>
        </w:rPr>
      </w:pPr>
      <w:r>
        <w:rPr>
          <w:rFonts w:ascii="Courier New" w:hAnsi="Courier New"/>
          <w:snapToGrid w:val="0"/>
          <w:sz w:val="22"/>
        </w:rPr>
        <w:t>расширение состава крупных потребителей, выведенных на оптовый рынок.</w:t>
      </w:r>
    </w:p>
    <w:p w:rsidR="0050193A" w:rsidRDefault="0050193A">
      <w:pPr>
        <w:pStyle w:val="20"/>
      </w:pPr>
      <w:r>
        <w:t xml:space="preserve">Основной целью образования РАО "ЕЭС России" в форме акционерного общества (когда в ноябре 1992г. были объединены мощности свыше 700 электростанций (ГЭС, ГРЭС, ТЭЦ) и Единой энергосистемы) было формирование оптового рынка электроэнергии. В федеральное владение РАО "ЕЭС России" поступили около 50 новейших электростанций (это более половины общих мощностей), выведенных из состава территориальных АО-энерго. </w:t>
      </w:r>
    </w:p>
    <w:p w:rsidR="0050193A" w:rsidRDefault="0050193A">
      <w:pPr>
        <w:pStyle w:val="20"/>
      </w:pPr>
      <w:r>
        <w:t>В структуре капитала РАО "ЕЭС России" государству принадлежит 52,6% акций, на долю иностранных инвесторов приходится 30,7%. РАО "ЕЭС России" контролирует 77,7% суммарной мощности электростанций страны. Компания состоит из 72 региональных АО-энерго. В капитале 53 из них РАО имеет 50 и более процентов акций, в остальных - менее 50%. Основные фонды компании оцениваются в 400 млрд. долл., рыночная капитализация холдинга составляет около 13 млрд. долл. Владея большей частью энергетических мощностей, РАО "ЕЭС России" является собственником всей сети линий электропередач страны. Среди станций, не входящих в РАО, значительную долю составляют АЭС, на которые приходится 13% общего производства электроэнергии в РФ.</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Толчком к регионализации, дроблению единого рынка электроэнергии послужило введение в 1991г. дифференцированных тарифов по оплате электроэнергии потребителями отдельных областей в зависимости от реальных затрат каждой энергосистемы, что привело к нерациональной загрузке энергетических мощностей. Хронически недогруженными остаются крупные высокоэффективные станции при более полной загрузке менее эффективных малых станций, принадлежащих региональным энергосистемам.</w:t>
      </w:r>
    </w:p>
    <w:p w:rsidR="0050193A" w:rsidRDefault="0050193A">
      <w:pPr>
        <w:pStyle w:val="30"/>
        <w:rPr>
          <w:i w:val="0"/>
        </w:rPr>
      </w:pPr>
      <w:r>
        <w:rPr>
          <w:i w:val="0"/>
        </w:rPr>
        <w:t>Главная проблема российской электроэнергетики - неплатежи. В силу специфики производимой продукции применение санкций в отношении неплательщиков чрезвычайно затруднено. Положение, вызванное неплатежами, можно существенно улучшить путем реализации значительного экспортного потенциала РАО. По некоторым оценкам, экспорт электроэнергии, произведенной на избыточных мощностях, позволил бы получать ежегодно до 16 млрд. долл. Однако для передачи больших объемов электроэнергии на значительные расстояния с сохранением ее параметров требуется модернизация линий электропередач и вспомогательных сооружений. Пока в страны дальнего зарубежья экспортируется всего около 10 млрд. кВтч электроэнергии.</w:t>
      </w:r>
    </w:p>
    <w:p w:rsidR="0050193A" w:rsidRDefault="0050193A">
      <w:pPr>
        <w:spacing w:line="360" w:lineRule="auto"/>
        <w:ind w:firstLine="720"/>
        <w:jc w:val="both"/>
        <w:rPr>
          <w:rFonts w:ascii="Courier New" w:hAnsi="Courier New"/>
          <w:i/>
          <w:snapToGrid w:val="0"/>
          <w:sz w:val="22"/>
        </w:rPr>
      </w:pPr>
      <w:r>
        <w:rPr>
          <w:rFonts w:ascii="Courier New" w:hAnsi="Courier New"/>
          <w:snapToGrid w:val="0"/>
          <w:sz w:val="22"/>
        </w:rPr>
        <w:t>По мнению доктора экономических наук А. Городецкого и кандидата экономических наук Ю. Павленко - «необходимо полнее использовать преимущества единой централизованной энергосистемы как более устойчивой формы организации энергетического хозяйства. Организация производства электрической энергии, при которой в одних руках сосредоточены генерирующие мощности, передающие и распределительные сети, предоставляет больше возможностей для экспансии на внешние рынки. Не случайно подобная схема успешно работает во Франции - одном из крупнейших в мире экспортеров электроэнергии»</w:t>
      </w:r>
      <w:r>
        <w:rPr>
          <w:rStyle w:val="aa"/>
          <w:rFonts w:ascii="Courier New" w:hAnsi="Courier New"/>
          <w:snapToGrid w:val="0"/>
          <w:sz w:val="22"/>
        </w:rPr>
        <w:footnoteReference w:id="4"/>
      </w:r>
      <w:r>
        <w:rPr>
          <w:rFonts w:ascii="Courier New" w:hAnsi="Courier New"/>
          <w:snapToGrid w:val="0"/>
          <w:sz w:val="22"/>
        </w:rPr>
        <w:t xml:space="preserve">.    </w:t>
      </w:r>
    </w:p>
    <w:p w:rsidR="0050193A" w:rsidRDefault="0050193A">
      <w:pPr>
        <w:spacing w:line="360" w:lineRule="auto"/>
        <w:jc w:val="both"/>
        <w:rPr>
          <w:rFonts w:ascii="Courier New" w:hAnsi="Courier New"/>
          <w:snapToGrid w:val="0"/>
          <w:sz w:val="22"/>
        </w:rPr>
      </w:pPr>
    </w:p>
    <w:p w:rsidR="0050193A" w:rsidRDefault="0050193A">
      <w:pPr>
        <w:spacing w:line="360" w:lineRule="auto"/>
        <w:ind w:firstLine="720"/>
        <w:jc w:val="both"/>
        <w:rPr>
          <w:rFonts w:ascii="Courier New" w:hAnsi="Courier New"/>
          <w:snapToGrid w:val="0"/>
          <w:sz w:val="22"/>
          <w:u w:val="single"/>
        </w:rPr>
      </w:pPr>
      <w:r>
        <w:rPr>
          <w:rFonts w:ascii="Courier New" w:hAnsi="Courier New"/>
          <w:snapToGrid w:val="0"/>
          <w:sz w:val="22"/>
          <w:u w:val="single"/>
        </w:rPr>
        <w:t xml:space="preserve">Газовая промышленность.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Путем преобразования Государственного газового концерна в феврале 1993г. создано РАО "Газпром", в 1999 г. оно преобразовано в ОАО "Газпром" в соответствии с требованиями законодательства об акционерных обществах. На его долю приходится около 25% всех поступлений в федеральный бюджет. "Газпром" - крупнейший кредитор российской экономики. ОАО "Газпром" принадлежит около 30% европейского газового рынка (21% поставок в Западную и 56% в Восточную Европу). За рубежом он располагает огромными активами, в основном в виде долей в компаниях, владеющих газотранспортными и газораспределительными системами. "Газпром" включает 8 газодобывающих объединений и 13 региональных газотранспортных предприятий, а также внешнеэкономическое предприятие "Газэкспорт"; они осуществляют около 95% добычи и 100% транспортировки газа.</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Уникальность ресурсной базы и наличие развитой системы газопроводов определяет устойчивость позиций "Газпрома" на мировом рынке. В создании единой системы газоснабжения Россия опередила страны Западной Европы, где подобная система только начинает формироваться. Так, в Германии "Газпром" имеет мощную систему газопроводов, позволяющую выйти непосредственно на потребителя и тем самым существенно повысить выручку от реализации газа. "Газпром" создал ряд альянсов с крупнейшими западными корпорациями, позволивших объединить технологический, финансовый и научно-технический потенциал компаний. Так, объединение с группой "Wmtershall" (дочернем предприятии концерна "BASF") дает "Газпрому" возможность контролировать до 10% рынка Германии с перспективой увеличения этой доли.</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Входящие в систему "Газпрома" как крупные, так и менее значимые предприятия фактически остаются его производственными подразделениями, они не являются собственниками ни своих активов, включая права на недропользование, ни своих доходов. С правовой точки зрения - это унитарные предприятия, учрежденные ОАО и основанные на праве оперативного управления.</w:t>
      </w:r>
    </w:p>
    <w:p w:rsidR="0050193A" w:rsidRDefault="0050193A">
      <w:pPr>
        <w:spacing w:line="360" w:lineRule="auto"/>
        <w:ind w:firstLine="720"/>
        <w:jc w:val="both"/>
        <w:rPr>
          <w:rFonts w:ascii="Courier New" w:hAnsi="Courier New"/>
          <w:snapToGrid w:val="0"/>
          <w:sz w:val="22"/>
        </w:rPr>
      </w:pPr>
    </w:p>
    <w:p w:rsidR="0050193A" w:rsidRDefault="0050193A">
      <w:pPr>
        <w:spacing w:line="360" w:lineRule="auto"/>
        <w:ind w:firstLine="720"/>
        <w:jc w:val="both"/>
        <w:rPr>
          <w:rFonts w:ascii="Courier New" w:hAnsi="Courier New"/>
          <w:snapToGrid w:val="0"/>
          <w:sz w:val="22"/>
        </w:rPr>
      </w:pPr>
    </w:p>
    <w:p w:rsidR="0050193A" w:rsidRDefault="0050193A">
      <w:pPr>
        <w:spacing w:line="360" w:lineRule="auto"/>
        <w:ind w:firstLine="720"/>
        <w:jc w:val="both"/>
        <w:rPr>
          <w:rFonts w:ascii="Courier New" w:hAnsi="Courier New"/>
          <w:snapToGrid w:val="0"/>
          <w:sz w:val="22"/>
        </w:rPr>
      </w:pPr>
    </w:p>
    <w:p w:rsidR="0050193A" w:rsidRDefault="0050193A">
      <w:pPr>
        <w:spacing w:line="360" w:lineRule="auto"/>
        <w:ind w:firstLine="720"/>
        <w:jc w:val="both"/>
        <w:rPr>
          <w:rFonts w:ascii="Courier New" w:hAnsi="Courier New"/>
          <w:snapToGrid w:val="0"/>
          <w:sz w:val="22"/>
          <w:u w:val="single"/>
        </w:rPr>
      </w:pPr>
      <w:r>
        <w:rPr>
          <w:rFonts w:ascii="Courier New" w:hAnsi="Courier New"/>
          <w:snapToGrid w:val="0"/>
          <w:sz w:val="22"/>
          <w:u w:val="single"/>
        </w:rPr>
        <w:t xml:space="preserve">Железнодорожный транспорт.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На долю железных дорог приходится около 77% грузооборота всех видов транспорта общего пользования страны и 45% пассажирооборота, что сопоставимо по объемам с автомобильными перевозками.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Основная продукция отрасли (перевозки) создается, как правило, несколькими предприятиями - железными дорогами, то есть на уровне всей отрасли. Отсюда необходимость централизованного формирования и распределения доходов от перевозок, аккумулирования финансовых ресурсов для развития железнодорожной сети, приобретения и ремонта железнодорожного состава, внедрения достижении научно-технического прогресса.</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В России показатели производительности российских железных дорог, оцениваемых по количеству тонно-километров, приходящихся на одного занятого на перевозках в 2,5 - 3 раза выше, чем в Англии, Франции, Германии н Китае. При этом время оборота вагонов в нашей стране в 2-3 раза меньше, чем в США, несмотря на большие расстояния перевозок. В Западной Европе железные дороги нерентабельны: убытки достигают 50% и компенсируются государственными дотациями. В России же убытки пассажирского транспорта покрываются за счет работы грузового, а железные дороги в целом работают с прибылью (при том, что средний железнодорожный тариф в России в 8-10 раз ниже, чем в западных странах). </w:t>
      </w: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center"/>
        <w:rPr>
          <w:rFonts w:ascii="Courier New" w:hAnsi="Courier New"/>
          <w:snapToGrid w:val="0"/>
          <w:sz w:val="22"/>
        </w:rPr>
      </w:pPr>
    </w:p>
    <w:p w:rsidR="0050193A" w:rsidRDefault="0050193A">
      <w:pPr>
        <w:spacing w:line="360" w:lineRule="auto"/>
        <w:jc w:val="center"/>
        <w:rPr>
          <w:rFonts w:ascii="Courier New" w:hAnsi="Courier New"/>
          <w:snapToGrid w:val="0"/>
          <w:sz w:val="22"/>
        </w:rPr>
      </w:pPr>
    </w:p>
    <w:p w:rsidR="0050193A" w:rsidRDefault="0050193A">
      <w:pPr>
        <w:spacing w:line="360" w:lineRule="auto"/>
        <w:jc w:val="center"/>
        <w:rPr>
          <w:rFonts w:ascii="Courier New" w:hAnsi="Courier New"/>
          <w:snapToGrid w:val="0"/>
          <w:sz w:val="22"/>
        </w:rPr>
      </w:pPr>
    </w:p>
    <w:p w:rsidR="0050193A" w:rsidRDefault="0050193A">
      <w:pPr>
        <w:spacing w:line="360" w:lineRule="auto"/>
        <w:jc w:val="center"/>
        <w:rPr>
          <w:rFonts w:ascii="Courier New" w:hAnsi="Courier New"/>
          <w:snapToGrid w:val="0"/>
          <w:sz w:val="22"/>
        </w:rPr>
      </w:pPr>
    </w:p>
    <w:p w:rsidR="0050193A" w:rsidRDefault="0050193A">
      <w:pPr>
        <w:spacing w:line="360" w:lineRule="auto"/>
        <w:jc w:val="center"/>
        <w:rPr>
          <w:rFonts w:ascii="Courier New" w:hAnsi="Courier New"/>
          <w:snapToGrid w:val="0"/>
          <w:sz w:val="22"/>
        </w:rPr>
      </w:pPr>
    </w:p>
    <w:p w:rsidR="0050193A" w:rsidRDefault="0050193A">
      <w:pPr>
        <w:spacing w:line="360" w:lineRule="auto"/>
        <w:jc w:val="center"/>
        <w:rPr>
          <w:rFonts w:ascii="Courier New" w:hAnsi="Courier New"/>
          <w:snapToGrid w:val="0"/>
          <w:sz w:val="22"/>
        </w:rPr>
      </w:pPr>
    </w:p>
    <w:p w:rsidR="0050193A" w:rsidRDefault="0050193A">
      <w:pPr>
        <w:spacing w:line="360" w:lineRule="auto"/>
        <w:jc w:val="center"/>
        <w:rPr>
          <w:rFonts w:ascii="Courier New" w:hAnsi="Courier New"/>
          <w:snapToGrid w:val="0"/>
          <w:sz w:val="22"/>
        </w:rPr>
      </w:pPr>
    </w:p>
    <w:p w:rsidR="0050193A" w:rsidRDefault="0050193A">
      <w:pPr>
        <w:pStyle w:val="1"/>
        <w:rPr>
          <w:b/>
          <w:sz w:val="24"/>
        </w:rPr>
      </w:pPr>
      <w:bookmarkStart w:id="8" w:name="_Toc526920509"/>
      <w:r>
        <w:rPr>
          <w:b/>
          <w:sz w:val="24"/>
        </w:rPr>
        <w:t>Методы регулирования деятельности естественных монополий.</w:t>
      </w:r>
      <w:bookmarkEnd w:id="8"/>
    </w:p>
    <w:p w:rsidR="0050193A" w:rsidRDefault="0050193A">
      <w:pPr>
        <w:spacing w:line="360" w:lineRule="auto"/>
        <w:ind w:firstLine="568"/>
        <w:jc w:val="both"/>
        <w:rPr>
          <w:rFonts w:ascii="Courier New" w:hAnsi="Courier New"/>
          <w:snapToGrid w:val="0"/>
          <w:sz w:val="22"/>
        </w:rPr>
      </w:pP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Назначение государственно-правового регулирования - соблюсти, а при необходимости уравновесить баланс интересов субъектов естественных монополий и потребителей.</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Высокая экономическая эффективность естественных монополий делает недопустимым их дробление, но с другой стороны их бесконтрольная деятельность способна принести значительный вред, поэтому государство не может воздерживаться от регулирования естественных монополий.</w:t>
      </w:r>
    </w:p>
    <w:p w:rsidR="0050193A" w:rsidRDefault="0050193A">
      <w:pPr>
        <w:pStyle w:val="20"/>
      </w:pPr>
      <w:r>
        <w:t xml:space="preserve">Суть любого регулирования состоит в упорядочении деятельности участников социального общения, прежде всего в установлении для них определенных правил поведения, в данном случае - в рыночных отношениях. Регулирование является основной формой воздействия государства на естественные монополии, и его специфика проявляется в его методах, которыми Федеральные антимонопольные органы не наделены. </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Специально образованные федеральные органы исполнительной власти по регулированию естественных монополий по своим структуре и функциям, а также полномочиям и порядку их осуществления они имеют много сходного с федеральными антимонопольными органами. Они устанавливают цены на продукцию монополии и определяют состав потребителей продукции, которым монополия обязана поставлять свою продукцию.</w:t>
      </w:r>
    </w:p>
    <w:p w:rsidR="0050193A" w:rsidRDefault="0050193A">
      <w:pPr>
        <w:pStyle w:val="a7"/>
        <w:rPr>
          <w:rFonts w:ascii="Courier New" w:hAnsi="Courier New"/>
          <w:sz w:val="22"/>
        </w:rPr>
      </w:pPr>
      <w:r>
        <w:rPr>
          <w:rFonts w:ascii="Courier New" w:hAnsi="Courier New"/>
          <w:sz w:val="22"/>
        </w:rPr>
        <w:t>Во всех узаконенных сферах деятельности естественных монополий образуются органы регулирования естественных монополий. Один федеральный орган исполнительной власти может регулировать сразу несколько сфер деятельности естественных монополий и совсем необязательно в каждой сфере иметь отдельный орган. Для осуществления своих полномочий они вправе создавать свои территориальные органы и наделять их полномочиями в пределах своей компетенции. Территориальные органы создаются с разрешения Правительства РФ и образуют вместе с соответствующим федеральным органом единую систему регулирования в соответствующей сфере естественной монополии.</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Первой Указом Президента УФ от 19 ноября 1995 г. №1194 была образована Федеральная энергетическая комиссия Российской федерации (ФЭК РФ) как федеральный орган исполнительной власти по регулированию естественных монополий в следующих сферах: транспортировка нефти и нефтепродуктов по магистральным трубопроводам; транспортировка газа по трубопроводам; услуги по передаче электрической и тепловой энергии. Указом Президента РФ от 25 января 1996г. №96 была образована Федеральная служба Российской Федерации по регулированию естественных монополий в области связи (ФСЕМС России).</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Последней по счету была образована Федеральная служба Российской Федерации по регулированию естественных монополий на транспорте (ФСЕМТ России). Она имела статус федерального органа исполнительной власти по регулированию естественных монополий в следующих сферах: железнодорожные перевозки; услуги транспортных терминалов, портов, аэропортов. </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 xml:space="preserve">Согласно Указу Президента РФ от 22 сентября 1998г. №1142 "О структуре федеральных органов исполнительной власти" Федеральная служба России по регулированию естественных монополий в области связи и Федеральная служба России по регулированию естественных монополий на транспорте упразднены. Их функции переданы вновь образованному Министерству РФ по антимонопольной политике и поддержке предпринимательства. К этому министерству перешли и функции упраздненных Государственного комитета РФ по поддержке и развитию малого предпринимательства, а также Государственного антимонопольного комитета РФ. </w:t>
      </w:r>
    </w:p>
    <w:p w:rsidR="0050193A" w:rsidRDefault="0050193A">
      <w:pPr>
        <w:spacing w:line="360" w:lineRule="auto"/>
        <w:ind w:firstLine="568"/>
        <w:jc w:val="both"/>
        <w:rPr>
          <w:rFonts w:ascii="Courier New" w:hAnsi="Courier New"/>
          <w:snapToGrid w:val="0"/>
          <w:sz w:val="22"/>
        </w:rPr>
      </w:pPr>
      <w:r>
        <w:rPr>
          <w:rFonts w:ascii="Courier New" w:hAnsi="Courier New"/>
          <w:snapToGrid w:val="0"/>
          <w:sz w:val="22"/>
        </w:rPr>
        <w:t>Концентрацией функций упраздненных перечисленных федеральных органов в рамках одного федерального органа в ранге Министерства Российской Федерации преследовалась цель усилить государственную поддержку развития предпринимательства, особенно малого и среднего. Намечавшееся упразднение Федеральной энергетической комиссии Российской Федерации не было осуществлено, и у нее сохранился статус самостоятельного федерального органа исполнительной власти.</w:t>
      </w:r>
    </w:p>
    <w:p w:rsidR="0050193A" w:rsidRDefault="0050193A">
      <w:pPr>
        <w:spacing w:line="360" w:lineRule="auto"/>
        <w:jc w:val="both"/>
        <w:rPr>
          <w:rFonts w:ascii="Courier New" w:hAnsi="Courier New"/>
          <w:snapToGrid w:val="0"/>
          <w:sz w:val="22"/>
        </w:rPr>
      </w:pP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u w:val="single"/>
        </w:rPr>
        <w:t>Функции и полномочия органов регулирования естественных монополий.</w:t>
      </w:r>
      <w:r>
        <w:rPr>
          <w:rFonts w:ascii="Courier New" w:hAnsi="Courier New"/>
          <w:snapToGrid w:val="0"/>
          <w:sz w:val="22"/>
        </w:rPr>
        <w:t xml:space="preserve">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Только органы регулирования естественных монополий наделены полномочиями принимать решение о включении в реестр субъектов естественных монополий либо об исключении из реестра. Сформирование и ведение реестра субъектов естественных монополий, в отношении которых осуществляются государственные регулирование и контроль, является первой исходной функцией органов регулирования естественных монополий.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Федеральный закон "О естественных монополиях" ничего не говорит о том, кто устанавливает порядок ведения реестра субъектов естественных монополий. Ничего по этому поводу не сказано и в положениях об отдельных федеральных органах исполнительной власти, осуществляющих регулирование деятельности субъектов естественных монополий. Очевидно, порядок ведения реестра надлежит устанавливать самим органам регулирования деятельности естественных монополий. Поскольку субъект естественной монополии, как правило, производит не только естественно-монопольные товары, а осуществляет еще и иную предпринимательскую деятельность, то в реестре в любом случае должно быть точно и исчерпывающе указано, какой конкретно вид его хозяйственной деятельности подлежит государственному регулированию и контролю.</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Органы регулирования естественных монополий принимают обязательные для субъектов естественных монополий решения о введении регулирования, о применении к субъекту естественной монополии предусмотренных законодательством конкретных методов регулирования, в том число об установлении цен (тарифов). Определяющую роль при этом играет решение о применении методов регулирования, которое влечет включение субъекта естественной монополии в реестр и введение механизма контроля.</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Федеральным законом "О естественных монополиях" установлены два специфических метода (применение иных методов не допускается):</w:t>
      </w:r>
    </w:p>
    <w:p w:rsidR="0050193A" w:rsidRDefault="0050193A">
      <w:pPr>
        <w:spacing w:line="360" w:lineRule="auto"/>
        <w:ind w:firstLine="567"/>
        <w:rPr>
          <w:rFonts w:ascii="Courier New" w:hAnsi="Courier New"/>
          <w:snapToGrid w:val="0"/>
          <w:sz w:val="22"/>
        </w:rPr>
      </w:pPr>
      <w:r>
        <w:rPr>
          <w:rFonts w:ascii="Courier New" w:hAnsi="Courier New"/>
          <w:b/>
          <w:snapToGrid w:val="0"/>
          <w:sz w:val="22"/>
        </w:rPr>
        <w:t>1.</w:t>
      </w:r>
      <w:r>
        <w:rPr>
          <w:rFonts w:ascii="Courier New" w:hAnsi="Courier New"/>
          <w:snapToGrid w:val="0"/>
          <w:sz w:val="22"/>
        </w:rPr>
        <w:t xml:space="preserve"> Органы регулирования естественных монополии могут применять ценовое регулирование, осуществляемое посредством определения (установления) цен (тарифов) или их предельного уровня. </w:t>
      </w:r>
    </w:p>
    <w:p w:rsidR="0050193A" w:rsidRDefault="0050193A">
      <w:pPr>
        <w:spacing w:line="360" w:lineRule="auto"/>
        <w:ind w:firstLine="567"/>
        <w:jc w:val="both"/>
        <w:rPr>
          <w:rFonts w:ascii="Courier New" w:hAnsi="Courier New"/>
        </w:rPr>
      </w:pPr>
      <w:r>
        <w:rPr>
          <w:rFonts w:ascii="Courier New" w:hAnsi="Courier New"/>
          <w:snapToGrid w:val="0"/>
          <w:sz w:val="22"/>
        </w:rPr>
        <w:t>Во многих странах цены естественных монополий на первом этапе либерализации прямо регулировались государством. Но в условиях высокой инфляции и резких изменений относительных цен пересмотр тарифов и цен не поспевал за ростом издержек, и была принята на вооружение практика регулирования ценообразования по различным формулам, и одновременно стала осуществляться приватизация или коммерциализация естественных монополистов</w:t>
      </w:r>
      <w:r>
        <w:rPr>
          <w:rFonts w:ascii="Courier New" w:hAnsi="Courier New"/>
          <w:snapToGrid w:val="0"/>
        </w:rPr>
        <w:t>.</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Государство не вправе использовать ценовое регулирование в рыночных отношениях, т.к. согласно ст. 424 ГК РФ исполнение договора оплачивается по цене, установленной соглашением сторон. И только в предусмотренных законом случаях применяются цены (тарифы, расценки, станки и т.п.), устанавливаемые или регулируемые уполномоченными на то государственными органами. Такое исключительное право и предоставлено органам регулирования естественных монополий. Этот метод логично вытекает непосредственно из понятия естественной монополии, существенный элемент которого - неэластичные цены на ее товары. Само ценовое регулирование осуществляется путем установления либо фиксированной цены, либо предельного уровня цен (тарифов), либо предельных коэффициентов изменения цен (тарифов) на товары, производимые (реализуемые) субъектом естественной монополии.</w:t>
      </w: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Как правило, используются заранее выбранные схемы установления цен:</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u w:val="single"/>
        </w:rPr>
        <w:t>а. Метод предельных издержек.</w:t>
      </w:r>
      <w:r>
        <w:rPr>
          <w:rFonts w:ascii="Courier New" w:hAnsi="Courier New"/>
          <w:snapToGrid w:val="0"/>
          <w:sz w:val="22"/>
        </w:rPr>
        <w:t xml:space="preserve"> Он заключается в том, что государство требует (и контролирует), чтобы устанавливаемая монополистом цена равнялась его предельным издержкам. Тем самым обеспечивается эффективный с народнохозяйственной точки зрения объем производства и потребления продукции естественной монополии, что часто ведет к убыткам и необходимости субсидировать монополию за счет государственных средств.</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u w:val="single"/>
        </w:rPr>
        <w:t>б. Метод средних издержек</w:t>
      </w:r>
      <w:r>
        <w:rPr>
          <w:rFonts w:ascii="Courier New" w:hAnsi="Courier New"/>
          <w:snapToGrid w:val="0"/>
          <w:sz w:val="22"/>
        </w:rPr>
        <w:t xml:space="preserve"> состоит в том, что вся прибыль монополиста, за исключением нормальной, изымается (то есть цена равна средним издержкам). Этот метод может дать результат, при котором продукта будет производиться слишком мало по сравнению с необходимым для эффективного функционирования экономики в целом, и, с другой стороны, не создает заинтересованности в минимизации издержек: монополист заранее знает, что его расходы будут компенсированы.</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u w:val="single"/>
        </w:rPr>
        <w:t>в. Метод установления потолка цен</w:t>
      </w:r>
      <w:r>
        <w:rPr>
          <w:rFonts w:ascii="Courier New" w:hAnsi="Courier New"/>
          <w:snapToGrid w:val="0"/>
          <w:sz w:val="22"/>
        </w:rPr>
        <w:t xml:space="preserve"> обычно приводит к дефициту продукции.</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u w:val="single"/>
        </w:rPr>
        <w:t>г. Субсидирование естественных монополий.</w:t>
      </w:r>
      <w:r>
        <w:rPr>
          <w:rFonts w:ascii="Courier New" w:hAnsi="Courier New"/>
          <w:snapToGrid w:val="0"/>
          <w:sz w:val="22"/>
        </w:rPr>
        <w:t xml:space="preserve"> Многие страны с рыночной экономикой в умеренной степени используют этот метод, придерживаясь варианта предельных издержек. Суть практики перекрестного субсидирования состоит в том, что одни потребители продукции естественной монополии получают ее, но по более низким ценам за счет других, на которых фактически возлагается дополнительное бремя. В наиболее тяжком положении оказались промышленные предприятия, которые фактически субсидируют льготные тарифы для населения.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Недостатки подобной практики заключаются в существенном ограничении потенциала развития и конкурентоспособности российской промышленности; в противоречии экономической логике (себестоимость продукта естественных монополий для крупных оптовых покупателей ниже, чем для индивидуальных потребителей); возложении на естественные монополии несвойственных им функций социальной политики.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Неудивительно, что социальная эффективность этого своеобразного налога на промышленных потребителей крайне низка: дотация распределяется не по нуждаемости, а по объему потребления услуги. Это означает, что наиболее благополучные слои населения получают больше, чем наименее защищенные, для кого, собственно, и должна предназначаться подобная помощь.</w:t>
      </w:r>
    </w:p>
    <w:p w:rsidR="0050193A" w:rsidRDefault="0050193A">
      <w:pPr>
        <w:pStyle w:val="a7"/>
        <w:rPr>
          <w:rFonts w:ascii="Courier New" w:hAnsi="Courier New"/>
          <w:sz w:val="22"/>
        </w:rPr>
      </w:pPr>
      <w:r>
        <w:rPr>
          <w:rFonts w:ascii="Courier New" w:hAnsi="Courier New"/>
          <w:sz w:val="22"/>
        </w:rPr>
        <w:t>Однако не существует наилучшей для всех условий схемы, которая обеспечивала бы безотказную реализацию целей общества, — производства необходимого объема продукции с минимальными издержками. Как правило, эффективной оказывается система мер, включающая сочетание элементов частной собственности и государственного контроля посредством установления жестких правил ценообразования.</w:t>
      </w:r>
    </w:p>
    <w:p w:rsidR="0050193A" w:rsidRDefault="0050193A">
      <w:pPr>
        <w:spacing w:line="360" w:lineRule="auto"/>
        <w:ind w:firstLine="720"/>
        <w:jc w:val="both"/>
        <w:rPr>
          <w:rFonts w:ascii="Courier New" w:hAnsi="Courier New"/>
          <w:snapToGrid w:val="0"/>
          <w:sz w:val="22"/>
        </w:rPr>
      </w:pPr>
    </w:p>
    <w:p w:rsidR="0050193A" w:rsidRDefault="0050193A">
      <w:pPr>
        <w:spacing w:line="360" w:lineRule="auto"/>
        <w:ind w:firstLine="720"/>
        <w:jc w:val="both"/>
        <w:rPr>
          <w:rFonts w:ascii="Courier New" w:hAnsi="Courier New"/>
          <w:snapToGrid w:val="0"/>
          <w:sz w:val="22"/>
        </w:rPr>
      </w:pPr>
      <w:r>
        <w:rPr>
          <w:rFonts w:ascii="Courier New" w:hAnsi="Courier New"/>
          <w:b/>
          <w:snapToGrid w:val="0"/>
          <w:sz w:val="22"/>
        </w:rPr>
        <w:t>2.</w:t>
      </w:r>
      <w:r>
        <w:rPr>
          <w:rFonts w:ascii="Courier New" w:hAnsi="Courier New"/>
          <w:snapToGrid w:val="0"/>
          <w:sz w:val="22"/>
        </w:rPr>
        <w:t xml:space="preserve"> Определение потребителей, подлежащих обязательному обслуживанию, и (или) установление минимального уровня их обеспечения в случае невозможности удовлетворения в полном объеме потребностей в товаре, производимом (реализуемом) субъектом естественной монополии. Необходимость его применения прямо детерминирована природой естественных монополий. Производимые в них товары нередко объективно ограничены по своим ресурсам, а то и вовсе исчерпаемы (полное использование разведанных месторождений, сокращение добычи и т. п.). Это обстоятельство позволяет субъектам естественных монополий выборочно, по своему усмотрению, продавать товары одним потребителям и лишать этих товаров других потребителей. Вмешательство государства призвано защитить интересы всех потребителей.</w:t>
      </w:r>
    </w:p>
    <w:p w:rsidR="0050193A" w:rsidRDefault="0050193A">
      <w:pPr>
        <w:spacing w:line="360" w:lineRule="auto"/>
        <w:ind w:firstLine="720"/>
        <w:jc w:val="both"/>
        <w:rPr>
          <w:rFonts w:ascii="Courier New" w:hAnsi="Courier New"/>
          <w:snapToGrid w:val="0"/>
          <w:sz w:val="22"/>
        </w:rPr>
      </w:pP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Также органы регулирования естественных монополий принимают решения об изменении или о прекращении регулирования в отношении конкретных субъектов естественных монополий, если отпадают установленные для этого основания, например, если открылась возможность для развития конкуренции на рынке соответствующих товаров. И подобно тому, как принятие решения о введении регулирования служит основанием для включения субъекта естественной монополии в реестр, так на основе решения о прекращении регулирования он из реестра исключается.</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Вопросы, касающиеся введения, изменения или прекращения регулирования деятельности субъекта естественной монополии, могут быть рассмотрены на основании предложений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организаций потребителей, их ассоциаций и союзов, хозяйствующих субъектов. Далее, орган регулирования естественной монополии вправе применить только те методы регулирования, которые предусмотрены Федеральным законом "О естественных монополиях" и иными федеральными законами.</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Решение принимается на основе анализа деятельности конкретного субъекта естественной монополии с учетом стимулирующей роли методов регулирования. При этом оценивается обоснованность затрат и принимаются во внимание:</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издержки производства (реализации) товаров, в том числе заработная плата, стоимость сырья и материалов, накладные расходы;</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налоги и другие платежи;</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стоимость основных производственных средств, потребности в инвестициях, необходимых для их воспроизводства, и амортизационные отчисления;</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прогнозируемая прибыль от возможной реализации товаров по различным ценам (тарифам);</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удаленность различных групп потребителей от места производства товаров;</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соответствие качества производимых (реализуемых) товаров спросу потребителей;</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государственные дотации и другие меры государственной поддержки.</w:t>
      </w: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Орган регулирования естественной монополии, при принятии решения о применении методов регулирования деятельности конкретного субъекта естественной монополии, обязан рассматривать информацию, предоставленную заинтересованными лицами, о деятельности данного субъекта естественной монополии.</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основной метод регулирования деятельности субъектов естественной монополии - установление цены (тарифов) или их предельного уровня. Поэтому особенно значима та информация, которая раскрывает состав издержек производства, являющихся главным фактором формирования цены товара. Целесообразно при этом учитывать не только сложившуюся структуру и стоимость издержек производства, но и предусматривать их динамику в будущем, изменение цен на отдельные компоненты издержек (стоимость сырья и т. п.). Занижение издержек, а значит и цены, неизбежно сделает производство товаров убыточным.</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Еще одна функция органов регулирования естественных монополий - внесение в установленном порядке предложений по совершенствованию законодательства о естественных монополиях. Выработанные рекомендации по улучшению действующего законодательства органы регулирования естественных монополий направляют Правительству РФ. Такую же функцию, но только по вопросам совершенствования антимонопольного законодательства, выполнял прежний Государственный антимонопольный комитет РФ. </w:t>
      </w:r>
    </w:p>
    <w:p w:rsidR="0050193A" w:rsidRDefault="0050193A">
      <w:pPr>
        <w:spacing w:line="360" w:lineRule="auto"/>
        <w:ind w:firstLine="720"/>
        <w:jc w:val="both"/>
        <w:rPr>
          <w:rFonts w:ascii="Courier New" w:hAnsi="Courier New"/>
          <w:snapToGrid w:val="0"/>
          <w:sz w:val="22"/>
        </w:rPr>
      </w:pPr>
    </w:p>
    <w:p w:rsidR="0050193A" w:rsidRDefault="0050193A">
      <w:pPr>
        <w:pStyle w:val="30"/>
        <w:rPr>
          <w:i w:val="0"/>
        </w:rPr>
      </w:pPr>
      <w:r>
        <w:rPr>
          <w:i w:val="0"/>
        </w:rPr>
        <w:t xml:space="preserve">Принятие решения о применении методов контроля и регулирования, а следовательно, и о включении в реестр есть результат большой подготовительной работы. Ошибки здесь должны быть полностью исключены, так как они неизбежно вызовут противозаконные ограничения деятельности хозяйствующего субъекта, вовсе не относящегося к естественным монополиям.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Во избежание ошибок и их негативных последствий важно соблюдение установленных процедур рассмотрения вопросов введения, изменения или прекращения регулирования субъекта естественной монополии. Субъект естественной монополии должен быть уведомлен о дате рассмотрения заранее соответствующим органом регулирования естественной монополии. При рассмотрении органом регулирования естественной монополии вопросов введения, изменения или прекращения регулирования субъекта естественной монополии вправе присутствовать представитель данного субъекта естественной монополии. А также приглашаются принять участие в рассмотрения вопроса те лица, которые внесли предложение о введении, изменении или прекращении регулирования деятельности субъекта естественной монополии. По решению органа регулирования может быть проведена независимая экономическая экспертиза.</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Решения о введении,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 При этом отказ или частичный отказ от принятия внесенного предложения должен быть мотивирован.</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В пределах предоставленной компетенции органы регулирования естественных монополий осуществляют функцию контроля за соблюдением Федерального закона "О естественных монополиях". В остальной части деятельность субъектов естественных монополий подконтрольна федеральным антимонопольным органам.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Если субъект естественной монополии имеет долю на рынке товара более 35%, то он, помимо реестра, который ведет на него орган регулирования естественных монополий, включается еще и и соответствующий реестр хозяйствующих субъектов, находящийся у федеральных антимонопольных органов. Таким образом, субъект естественной монополии может числиться одновременно в обоих реестрах.</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Федеральные антимонопольные органы самостоятельно принимают также решения о наложении штрафов и административных изысканий на субъектов естественных монополий за допущенные ими нарушения антимонопольного законодательства. Исключение составляет принятие решений о наложении штрафов и административных взысканий за нарушения установленного порядка ценообразования на товары естественных монополистов. В случае, если антимонопольные органы при проверке ценообразования на товары естественных монополий выявят применение необоснованных цен, не установленных федеральными и региональными органами по регулированию деятельности субъектов естественных монополий, они сообщают о них соответствующему органу регулирования естественных монополий. Органу регулирования естественных монополий, в свою очередь, целесообразно информировать федеральные антимонопольные органы о выявленных им или ставших ему известными нарушениях антимонопольного законодательства субъектами естественных монополий, реагирование на которые входит в компетенцию этих органов.</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Реализация контрольных полномочий открывает для органов регулирования естественных монополий большие возможности вносить плодотворный вклад в реформирование экономики, повышение эффективности функционирования естественных монополий.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Органы регулирования естественных монополий имеют право:</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направлять субъектам естественных монополий обязательные для исполнения предписания о прекращении нарушений Федерального закона "О естественных монополиях", в том числе об устранении их последствий, о заключении договоров с потребителями, подлежащими обязательному обслуживанию, о внесении в заключенные договоры изменении, о перечислении в федеральный бюджет прибыли, полученной ими в результате действий, нарушающих настоящий Федеральный закон;</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 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 не соответствующих указанному Федеральному закону, и (или) о прекращении его нарушений;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 принимать решения о наложении штрафа на субъект естественной монополии;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привлекать к административной ответственности в виде предупреждения или штрафа руководителей субъектов естественных монополий, должностных лиц органов исполнительной власти и органов местного самоуправления в случаях, предусмотренных этим Федеральным законом;</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обращаться в суд с иском, а также участвовать в рассмотрении в суде дел, связанных с применением или с нарушением Федерального закона "О естественных монополиях";</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осуществлять иные полномочия, установленные федеральными законами.</w:t>
      </w: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Основаниями для рассмотрения дел, связанных с подконтрольными органам регулирования действиями (сделками), служат заявления хозяйствующих субъектов, потребителей, общественных организаций потребителей, их ассоциаций и союзов, представления органов исполнительной власти, органон местного самоуправления и прокуратуры.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 свидетельствующих о нарушениях Федерального закона "О естественных монополиях".</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Для органов регулирования естественных монополий установлены определенные гарантии исполнения возложенных на них функций. Органы исполнительной власти по регулированию естественных могут быть ликвидированы лишь в случае появления возможности для развития конкуренции на соответствующем товарном рынке и (или) в случае изменения характера спроса на товар субъектов естественных монополий.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 Работники органов регулирования естественных монополий имеют право беспрепятственного доступа к информации о деятельности субъектов естественных монополий, имеющейся у органов исполнительной власти и органов местного самоуправления, а также у субъектов естественных монополий. По требованию органов регулирования естественных монополий субъекты естественных монополий, органы исполнительной власти и органы местного самоуправления обязаны предоставлять достоверные документы, объяснения в письменной и устной форме и иную информацию. Сведения, которые составляют коммерческую тайну и получены органом регулирования естественной монополии, разглашению не подлежат.</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Работа органов регулирования деятельности естественных монополий строится на демократических началах, в обстановке широкой гласности. О принятых ими решениях о введении, об изменении или о прекращении регулирования деятельности субъектов естественных монополий, а также о включении и реестр субъектов естественных монополий либо об исключении из него, о применяемых методах регулирования деятельности субъектов естественных монополий и о конкретных показателях и требованиях, предъявляемых к ним органами регулирования естественных монополий в обязательном порядке сообщается через средства массовой информации. Органы регулирования естественных монополий ежегодно публикуют доклад о своей деятельности. Также через средства массовой информации обязательно сообщается обо всех случаях применения ответственности за нарушения федерального закона "О естественных монополиях", а решения по делам, связанным с нарушениями этого Федерального закона, подлежат опубликованию в средствах массовой информации в полном объеме не позднее месяца со дня их принятия.</w:t>
      </w:r>
    </w:p>
    <w:p w:rsidR="0050193A" w:rsidRDefault="0050193A">
      <w:pPr>
        <w:pStyle w:val="20"/>
      </w:pPr>
      <w:r>
        <w:t>Чрезвычайно важным является то, чтобы и финансовый отчет, и концепция развития отрасли, включающая целевую норму прибыли предприятий-монополистов, уровень дивидендов, способы снижения издержек и направления инвестиций публиковались и гласно обсуждались специалистами. Секретность в деятельности предприятий, которых государство от имени общества защищает от конкуренции и дает мандат на монополию, не может быть оправдана никакими ссылками на коммерческую тайну. Это и будет своеобразной лакмусовой бумажкой, показывающей серьезность намерений и действий новых структур.</w:t>
      </w:r>
    </w:p>
    <w:p w:rsidR="0050193A" w:rsidRDefault="0050193A">
      <w:pPr>
        <w:spacing w:line="360" w:lineRule="auto"/>
        <w:jc w:val="both"/>
        <w:rPr>
          <w:rFonts w:ascii="Courier New" w:hAnsi="Courier New"/>
          <w:snapToGrid w:val="0"/>
          <w:sz w:val="22"/>
        </w:rPr>
      </w:pPr>
    </w:p>
    <w:p w:rsidR="0050193A" w:rsidRDefault="0050193A">
      <w:pPr>
        <w:pStyle w:val="1"/>
        <w:rPr>
          <w:b/>
          <w:sz w:val="24"/>
        </w:rPr>
      </w:pPr>
      <w:bookmarkStart w:id="9" w:name="_Toc526920510"/>
      <w:r>
        <w:rPr>
          <w:b/>
          <w:sz w:val="24"/>
        </w:rPr>
        <w:t>Юридическая ответственность за нарушение законодательства о естественных монополиях.</w:t>
      </w:r>
      <w:bookmarkEnd w:id="9"/>
    </w:p>
    <w:p w:rsidR="0050193A" w:rsidRDefault="0050193A">
      <w:pPr>
        <w:spacing w:line="360" w:lineRule="auto"/>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За нарушение Федерального закона "О естественных монополиях" виновные несут гражданско-правовую и административную ответственность, т.к. нормы  Закона относятся к гражданскому и административному праву.</w:t>
      </w:r>
    </w:p>
    <w:p w:rsidR="0050193A" w:rsidRDefault="0050193A">
      <w:pPr>
        <w:spacing w:line="360" w:lineRule="auto"/>
        <w:ind w:firstLine="567"/>
        <w:jc w:val="both"/>
        <w:rPr>
          <w:rFonts w:ascii="Courier New" w:hAnsi="Courier New"/>
          <w:snapToGrid w:val="0"/>
          <w:sz w:val="22"/>
          <w:u w:val="single"/>
        </w:rPr>
      </w:pPr>
      <w:r>
        <w:rPr>
          <w:rFonts w:ascii="Courier New" w:hAnsi="Courier New"/>
          <w:b/>
          <w:snapToGrid w:val="0"/>
          <w:sz w:val="22"/>
          <w:u w:val="single"/>
        </w:rPr>
        <w:t>1.</w:t>
      </w:r>
      <w:r>
        <w:rPr>
          <w:rFonts w:ascii="Courier New" w:hAnsi="Courier New"/>
          <w:snapToGrid w:val="0"/>
          <w:sz w:val="22"/>
          <w:u w:val="single"/>
        </w:rPr>
        <w:t xml:space="preserve"> Гражданско-правовая ответственность.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Если действиями (бездействием), нарушающими Федеральный закон "О естественных монополиях", причинены убытки, в том числе от завышения цены (тарифа), другому хозяйствующему субъекту, эти убытки подлежат возмещению субъектом естественной монополии. Решение, предписывающее возместить причиненные убытки, может быть принято органом регулирования естественных монополий. Исковое заявление о взыскании убытков (реального ущерба и упущенной выгоды) подается в арбитражный, суд, так как истцом является предприниматель. Возмещения убытков на основании общих норм гражданского законодательства может требовать и не хозяйствующий субъект, а любое другое лицо гражданского права.</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Органы регулирования естественных монополий также не освобождаются от гражданско-правовой ответственности в случае, если ими принято решение с нарушением Федерального закона "О естественных монополиях", в том числе об определении (установлении) цен (тарифов) без достаточного экономического обоснования, и в результате этого субъекту естественной монополии или иному хозяйствующему субъекту причинены убытки, они вправе требовать возмещения этих убытков в порядке, предусмотренном гражданским законодательством.</w:t>
      </w:r>
    </w:p>
    <w:p w:rsidR="0050193A" w:rsidRDefault="0050193A">
      <w:pPr>
        <w:spacing w:line="360" w:lineRule="auto"/>
        <w:ind w:firstLine="720"/>
        <w:jc w:val="both"/>
        <w:rPr>
          <w:rFonts w:ascii="Courier New" w:hAnsi="Courier New"/>
          <w:snapToGrid w:val="0"/>
          <w:sz w:val="22"/>
          <w:u w:val="single"/>
        </w:rPr>
      </w:pPr>
      <w:r>
        <w:rPr>
          <w:rFonts w:ascii="Courier New" w:hAnsi="Courier New"/>
          <w:b/>
          <w:snapToGrid w:val="0"/>
          <w:sz w:val="22"/>
          <w:u w:val="single"/>
        </w:rPr>
        <w:t>2.</w:t>
      </w:r>
      <w:r>
        <w:rPr>
          <w:rFonts w:ascii="Courier New" w:hAnsi="Courier New"/>
          <w:snapToGrid w:val="0"/>
          <w:sz w:val="22"/>
          <w:u w:val="single"/>
        </w:rPr>
        <w:t xml:space="preserve"> Административная ответственность.</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Привлечение к административной ответственности в виде предупреждения или штрафа руководителей субъектов естественных монополий, должностных лиц органов власти является наиболее действенной санкцией, применяемой органами регулирования естественных монополий к нарушителям Федерального закона "О естественных монополиях". Административные методы воздействия, в отличие от гражданско-правовых, могут применять только органы регулирования естественных монополий.</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На субъекты естественных монополий налагается штраф за следующие нарушения:</w:t>
      </w:r>
    </w:p>
    <w:p w:rsidR="0050193A" w:rsidRDefault="0050193A">
      <w:pPr>
        <w:numPr>
          <w:ilvl w:val="0"/>
          <w:numId w:val="4"/>
        </w:numPr>
        <w:tabs>
          <w:tab w:val="clear" w:pos="360"/>
          <w:tab w:val="num" w:pos="0"/>
        </w:tabs>
        <w:spacing w:line="360" w:lineRule="auto"/>
        <w:ind w:left="0" w:firstLine="0"/>
        <w:jc w:val="both"/>
        <w:rPr>
          <w:rFonts w:ascii="Courier New" w:hAnsi="Courier New"/>
          <w:snapToGrid w:val="0"/>
          <w:sz w:val="22"/>
        </w:rPr>
      </w:pPr>
      <w:r>
        <w:rPr>
          <w:rFonts w:ascii="Courier New" w:hAnsi="Courier New"/>
          <w:snapToGrid w:val="0"/>
          <w:sz w:val="22"/>
        </w:rPr>
        <w:t>завышение цен (тарифов), установленных органом регулирования естественной монополии, — в размере до 15 тыс. минимальных размеров оплаты труда;</w:t>
      </w:r>
    </w:p>
    <w:p w:rsidR="0050193A" w:rsidRDefault="0050193A">
      <w:pPr>
        <w:numPr>
          <w:ilvl w:val="0"/>
          <w:numId w:val="4"/>
        </w:numPr>
        <w:tabs>
          <w:tab w:val="clear" w:pos="360"/>
          <w:tab w:val="num" w:pos="0"/>
        </w:tabs>
        <w:spacing w:line="360" w:lineRule="auto"/>
        <w:ind w:left="0" w:firstLine="0"/>
        <w:jc w:val="both"/>
        <w:rPr>
          <w:rFonts w:ascii="Courier New" w:hAnsi="Courier New"/>
          <w:snapToGrid w:val="0"/>
          <w:sz w:val="22"/>
        </w:rPr>
      </w:pPr>
      <w:r>
        <w:rPr>
          <w:rFonts w:ascii="Courier New" w:hAnsi="Courier New"/>
          <w:snapToGrid w:val="0"/>
          <w:sz w:val="22"/>
        </w:rPr>
        <w:t>неисполнение решения (предписания), выданного органом регулирования естественной монополии, — в размере до 10 тыс. минимальных размеров оплаты труда;</w:t>
      </w:r>
    </w:p>
    <w:p w:rsidR="0050193A" w:rsidRDefault="0050193A">
      <w:pPr>
        <w:numPr>
          <w:ilvl w:val="0"/>
          <w:numId w:val="4"/>
        </w:numPr>
        <w:tabs>
          <w:tab w:val="clear" w:pos="360"/>
          <w:tab w:val="num" w:pos="0"/>
        </w:tabs>
        <w:spacing w:line="360" w:lineRule="auto"/>
        <w:ind w:left="0" w:firstLine="0"/>
        <w:jc w:val="both"/>
        <w:rPr>
          <w:rFonts w:ascii="Courier New" w:hAnsi="Courier New"/>
          <w:snapToGrid w:val="0"/>
          <w:sz w:val="22"/>
        </w:rPr>
      </w:pPr>
      <w:r>
        <w:rPr>
          <w:rFonts w:ascii="Courier New" w:hAnsi="Courier New"/>
          <w:snapToGrid w:val="0"/>
          <w:sz w:val="22"/>
        </w:rPr>
        <w:t>представление органу регулирования естественной монополии недостоверных сведений — в размере до 1000 минимальных размеров оплаты труда;</w:t>
      </w:r>
    </w:p>
    <w:p w:rsidR="0050193A" w:rsidRDefault="0050193A">
      <w:pPr>
        <w:numPr>
          <w:ilvl w:val="0"/>
          <w:numId w:val="4"/>
        </w:numPr>
        <w:tabs>
          <w:tab w:val="clear" w:pos="360"/>
          <w:tab w:val="num" w:pos="0"/>
        </w:tabs>
        <w:spacing w:line="360" w:lineRule="auto"/>
        <w:ind w:left="0" w:firstLine="0"/>
        <w:jc w:val="both"/>
        <w:rPr>
          <w:rFonts w:ascii="Courier New" w:hAnsi="Courier New"/>
          <w:snapToGrid w:val="0"/>
          <w:sz w:val="22"/>
        </w:rPr>
      </w:pPr>
      <w:r>
        <w:rPr>
          <w:rFonts w:ascii="Courier New" w:hAnsi="Courier New"/>
          <w:snapToGrid w:val="0"/>
          <w:sz w:val="22"/>
        </w:rPr>
        <w:t>непредставление органу регулирования естественной монополии уведомления для предварительного контроля — в размере до 600 минимальных размеров оплаты труда;</w:t>
      </w:r>
    </w:p>
    <w:p w:rsidR="0050193A" w:rsidRDefault="0050193A">
      <w:pPr>
        <w:numPr>
          <w:ilvl w:val="0"/>
          <w:numId w:val="4"/>
        </w:numPr>
        <w:tabs>
          <w:tab w:val="clear" w:pos="360"/>
          <w:tab w:val="num" w:pos="0"/>
        </w:tabs>
        <w:spacing w:line="360" w:lineRule="auto"/>
        <w:ind w:left="0" w:firstLine="0"/>
        <w:jc w:val="both"/>
        <w:rPr>
          <w:rFonts w:ascii="Courier New" w:hAnsi="Courier New"/>
          <w:snapToGrid w:val="0"/>
          <w:sz w:val="22"/>
        </w:rPr>
      </w:pPr>
      <w:r>
        <w:rPr>
          <w:rFonts w:ascii="Courier New" w:hAnsi="Courier New"/>
          <w:snapToGrid w:val="0"/>
          <w:sz w:val="22"/>
        </w:rPr>
        <w:t>непредставление в срок по требованию органа регулирования естественной монополии документов или иной информации, необходимой для осуществления его деятельности, — в размере до 500 минимальных размеров оплаты труда.</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Руководители субъектов естественных монополий, должностные лица органов исполнительной власти и органов местного самоуправления несут административную ответственность за:</w:t>
      </w:r>
    </w:p>
    <w:p w:rsidR="0050193A" w:rsidRDefault="0050193A">
      <w:pPr>
        <w:numPr>
          <w:ilvl w:val="0"/>
          <w:numId w:val="5"/>
        </w:numPr>
        <w:tabs>
          <w:tab w:val="clear" w:pos="360"/>
          <w:tab w:val="num" w:pos="0"/>
        </w:tabs>
        <w:spacing w:line="360" w:lineRule="auto"/>
        <w:ind w:left="0" w:firstLine="567"/>
        <w:jc w:val="both"/>
        <w:rPr>
          <w:rFonts w:ascii="Courier New" w:hAnsi="Courier New"/>
          <w:snapToGrid w:val="0"/>
          <w:sz w:val="22"/>
        </w:rPr>
      </w:pPr>
      <w:r>
        <w:rPr>
          <w:rFonts w:ascii="Courier New" w:hAnsi="Courier New"/>
          <w:snapToGrid w:val="0"/>
          <w:sz w:val="22"/>
        </w:rPr>
        <w:t>неисполнение в срок решения (предписания) соответствующего органа регулирования естественной монополии — в виде предупреждения или штрафа в размере до 50 минимальных размеров оплаты труда;</w:t>
      </w:r>
    </w:p>
    <w:p w:rsidR="0050193A" w:rsidRDefault="0050193A">
      <w:pPr>
        <w:numPr>
          <w:ilvl w:val="0"/>
          <w:numId w:val="5"/>
        </w:numPr>
        <w:tabs>
          <w:tab w:val="clear" w:pos="360"/>
          <w:tab w:val="num" w:pos="0"/>
        </w:tabs>
        <w:spacing w:line="360" w:lineRule="auto"/>
        <w:ind w:left="0" w:firstLine="567"/>
        <w:jc w:val="both"/>
        <w:rPr>
          <w:rFonts w:ascii="Courier New" w:hAnsi="Courier New"/>
          <w:snapToGrid w:val="0"/>
          <w:sz w:val="22"/>
        </w:rPr>
      </w:pPr>
      <w:r>
        <w:rPr>
          <w:rFonts w:ascii="Courier New" w:hAnsi="Courier New"/>
          <w:snapToGrid w:val="0"/>
          <w:sz w:val="22"/>
        </w:rPr>
        <w:t>непредставление документов или иной информации, затребованных органом регулирования естественной монополии, либо представление заведомо недостоверных сведений — в виде предупреждения или штрафа в размере до 8 минимальных размеров оплаты труда.</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Административная ответственность самих исполнительных органов государственной власти и органов местного самоуправления, в отличие от субъектов естественных монополий, законодательством не предусмотрена. Так как хозяйствующий субъект, в том числе естественный монополист, платит штраф из своей прибыли, а органы государственной власти и местного самоуправления — из средств соответствующих бюджетов. Суммы штрафов направляются в доход федерального бюджета, что нередко означает "перекачку" денег из федерального бюджета в федеральный же бюджет.</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Должностные лица органов регулирования естественных монополий за нарушение Федерального закона "О естественных монополиях" несут административную ответственность за разглашение сведений, составляющих коммерческую тайну (в виде штрафа в размере до 50 минимальных размеров оплаты труда); за превышение сроков рассмотрения ходатайств субъектов естественных монополий о даче согласия на совершение определенных сделок (предварительный контроль); за несоблюдение процедур принятия решения о введении регулирования деятельности субъекта естественной монополии, в результате чего было принято неправильное решение.</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По общеустановленному правилу решения (предписания) органов регулирования естественных монополий исполняются субъектами естественных монополий (их руководителями), органами исполнительной власти, органами местного самоуправления (их должностными лицами) в срок, предусмотренный решениями (предписаниями), но не позднее 30 дней со дня их получения. Если же лица, которым направлены решения (предписания), сами добровольно их не исполняют, то в действие вступает принудительный механизм исполнения через суд.</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Конкретные процедуры принуждения зависят от характера неисполненного решения (предписания), то есть от того, по поводу какого нарушения Федерального закона "О естественных монополиях" оно принято:</w:t>
      </w:r>
    </w:p>
    <w:p w:rsidR="0050193A" w:rsidRDefault="0050193A">
      <w:pPr>
        <w:spacing w:line="360" w:lineRule="auto"/>
        <w:ind w:firstLine="567"/>
        <w:jc w:val="both"/>
        <w:rPr>
          <w:rFonts w:ascii="Courier New" w:hAnsi="Courier New"/>
          <w:snapToGrid w:val="0"/>
          <w:sz w:val="22"/>
        </w:rPr>
      </w:pPr>
      <w:r>
        <w:rPr>
          <w:rFonts w:ascii="Courier New" w:hAnsi="Courier New"/>
          <w:b/>
          <w:snapToGrid w:val="0"/>
          <w:sz w:val="22"/>
        </w:rPr>
        <w:t>А.</w:t>
      </w:r>
      <w:r>
        <w:rPr>
          <w:rFonts w:ascii="Courier New" w:hAnsi="Courier New"/>
          <w:snapToGrid w:val="0"/>
          <w:sz w:val="22"/>
        </w:rPr>
        <w:t xml:space="preserve"> В случае неисполнения органами исполнительной власти или органами местного самоуправления решений (предписаний) об отмене или об изменении незаконных актов,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(полностью или частично) и (или) о понуждении восстановить положение, существовавшее до нарушения.</w:t>
      </w:r>
    </w:p>
    <w:p w:rsidR="0050193A" w:rsidRDefault="0050193A">
      <w:pPr>
        <w:spacing w:line="360" w:lineRule="auto"/>
        <w:ind w:firstLine="720"/>
        <w:jc w:val="both"/>
        <w:rPr>
          <w:rFonts w:ascii="Courier New" w:hAnsi="Courier New"/>
          <w:snapToGrid w:val="0"/>
          <w:sz w:val="22"/>
        </w:rPr>
      </w:pPr>
      <w:r>
        <w:rPr>
          <w:rFonts w:ascii="Courier New" w:hAnsi="Courier New"/>
          <w:b/>
          <w:snapToGrid w:val="0"/>
          <w:sz w:val="22"/>
          <w:lang w:val="en-US"/>
        </w:rPr>
        <w:t>B</w:t>
      </w:r>
      <w:r>
        <w:rPr>
          <w:rFonts w:ascii="Courier New" w:hAnsi="Courier New"/>
          <w:b/>
          <w:snapToGrid w:val="0"/>
          <w:sz w:val="22"/>
        </w:rPr>
        <w:t>.</w:t>
      </w:r>
      <w:r>
        <w:rPr>
          <w:rFonts w:ascii="Courier New" w:hAnsi="Courier New"/>
          <w:snapToGrid w:val="0"/>
          <w:sz w:val="22"/>
        </w:rPr>
        <w:t xml:space="preserve">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изменения в заключенный договор.</w:t>
      </w:r>
    </w:p>
    <w:p w:rsidR="0050193A" w:rsidRDefault="0050193A">
      <w:pPr>
        <w:spacing w:line="360" w:lineRule="auto"/>
        <w:ind w:firstLine="567"/>
        <w:jc w:val="both"/>
        <w:rPr>
          <w:rFonts w:ascii="Courier New" w:hAnsi="Courier New"/>
          <w:snapToGrid w:val="0"/>
          <w:sz w:val="22"/>
        </w:rPr>
      </w:pPr>
      <w:r>
        <w:rPr>
          <w:rFonts w:ascii="Courier New" w:hAnsi="Courier New"/>
          <w:b/>
          <w:snapToGrid w:val="0"/>
          <w:sz w:val="22"/>
          <w:lang w:val="en-US"/>
        </w:rPr>
        <w:t>C.</w:t>
      </w:r>
      <w:r>
        <w:rPr>
          <w:rFonts w:ascii="Courier New" w:hAnsi="Courier New"/>
          <w:snapToGrid w:val="0"/>
          <w:sz w:val="22"/>
          <w:lang w:val="en-US"/>
        </w:rPr>
        <w:t xml:space="preserve"> </w:t>
      </w:r>
      <w:r>
        <w:rPr>
          <w:rFonts w:ascii="Courier New" w:hAnsi="Courier New"/>
          <w:snapToGrid w:val="0"/>
          <w:sz w:val="22"/>
        </w:rPr>
        <w:t>При неисполнении субъектами естественных монополии предписаний о перечислении в федеральный бюджет прибыли, полученной в результате нарушения Федерального закона "О естественных монополиях", органы регулирования естественных монополий вправе предъявить в суд иск о изыскании необоснованно полученной прибыли.</w:t>
      </w:r>
    </w:p>
    <w:p w:rsidR="0050193A" w:rsidRDefault="0050193A">
      <w:pPr>
        <w:spacing w:line="360" w:lineRule="auto"/>
        <w:ind w:firstLine="720"/>
        <w:jc w:val="both"/>
        <w:rPr>
          <w:rFonts w:ascii="Courier New" w:hAnsi="Courier New"/>
          <w:snapToGrid w:val="0"/>
          <w:sz w:val="22"/>
        </w:rPr>
      </w:pPr>
      <w:r>
        <w:rPr>
          <w:rFonts w:ascii="Courier New" w:hAnsi="Courier New"/>
          <w:b/>
          <w:snapToGrid w:val="0"/>
          <w:sz w:val="22"/>
          <w:lang w:val="en-US"/>
        </w:rPr>
        <w:t>D.</w:t>
      </w:r>
      <w:r>
        <w:rPr>
          <w:rFonts w:ascii="Courier New" w:hAnsi="Courier New"/>
          <w:snapToGrid w:val="0"/>
          <w:sz w:val="22"/>
          <w:lang w:val="en-US"/>
        </w:rPr>
        <w:t xml:space="preserve"> </w:t>
      </w:r>
      <w:r>
        <w:rPr>
          <w:rFonts w:ascii="Courier New" w:hAnsi="Courier New"/>
          <w:snapToGrid w:val="0"/>
          <w:sz w:val="22"/>
        </w:rPr>
        <w:t>В случае уклонения субъектов естественных монополии, руководителей субъектов естественных монополий или должностных лиц органов исполнительной власти и органов местного самоуправления от уплаты штрафа либо при уплате штрафа в размере меньшем, чем указано в решениях (предписаниях), органы регулирования естественных монополий вправе предъявить и суд иск о взыскании штрафа. Исковые заявления о взыскании штрафов с руководителей субъектов естественных монополий, должностных лиц исполнительных органов государственной власти и органов местного самоуправления направляются в суды общей юрисдикции, а все остальные — в арбитражные суды, поскольку их ответчики — предприниматели.</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В судебном же порядке обжалуются решения (предписания) и самих органов регулирования естественных монополий. Субъекты естественных монополий (их руководители), органы исполнительной власти и органы местного самоуправления (их должностные лица), потребители, общественные организации потребителей, их ассоциации и союзы, прокурор вправе обратиться в суд с заявлением о признании недействительными, полностью или частично, решений (предписаний) органов регулирования естественных монополий в случае несоответствия их Федеральному закону "О естественных монополиях". Подача заявления в суд приостанавливает исполнение решения (предписания) органа регулирования естественной монополии на время его рассмотрения и суде до вступления решения суда в законную силу. </w:t>
      </w: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pStyle w:val="1"/>
        <w:rPr>
          <w:b/>
          <w:sz w:val="24"/>
        </w:rPr>
      </w:pPr>
      <w:bookmarkStart w:id="10" w:name="_Toc526920511"/>
      <w:r>
        <w:rPr>
          <w:b/>
          <w:sz w:val="24"/>
        </w:rPr>
        <w:t>Реформирование структуры Российских естественных монополий</w:t>
      </w:r>
      <w:bookmarkEnd w:id="10"/>
    </w:p>
    <w:p w:rsidR="0050193A" w:rsidRDefault="0050193A">
      <w:pPr>
        <w:spacing w:line="360" w:lineRule="auto"/>
        <w:rPr>
          <w:rFonts w:ascii="Courier New" w:hAnsi="Courier New"/>
          <w:snapToGrid w:val="0"/>
          <w:sz w:val="22"/>
          <w:lang w:val="en-US"/>
        </w:rPr>
      </w:pPr>
      <w:r>
        <w:rPr>
          <w:rFonts w:ascii="Courier New" w:hAnsi="Courier New"/>
          <w:snapToGrid w:val="0"/>
          <w:sz w:val="22"/>
          <w:lang w:val="en-US"/>
        </w:rPr>
        <w:tab/>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В России в рамках единой корпорации часто объединяется как производство естественно-монопольных благ, так и производство таких благ, которые эффективней изготовлять в конкурентных условиях. Это объединение носит, как правило, характер вертикальной интеграции. В результате образуется монополист-гигант, представляющий целую сферу национальной экономики. РАО «Газпром», РАО «ЕЭС России», Министерство путей сообщения, — это три кита «монополизма по-русски», ярчайшие примеры подобных объединений.</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Реформирование структуры естественных монополий может принести определенную пользу. Основные положения структурной реформы в сферах естественных монополий одобрены Указом Президента РФ от 2</w:t>
      </w:r>
      <w:r>
        <w:rPr>
          <w:rFonts w:ascii="Courier New" w:hAnsi="Courier New"/>
          <w:snapToGrid w:val="0"/>
          <w:sz w:val="22"/>
          <w:lang w:val="en-US"/>
        </w:rPr>
        <w:t>8</w:t>
      </w:r>
      <w:r>
        <w:rPr>
          <w:rFonts w:ascii="Courier New" w:hAnsi="Courier New"/>
          <w:snapToGrid w:val="0"/>
          <w:sz w:val="22"/>
        </w:rPr>
        <w:t xml:space="preserve"> апреля 1997 г.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Структурная реформа наряду с другими важными моментами включает совершенствование нормативной базы регулирования естественных монополий. В частности, реформа направлена на:</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выведение из нынешних сфер естественных монополии видов хозяйственной деятельности, которые не относятся к естественным монополиям, и формирование из них рынков на основе конкуренции;</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выделение исходя из экономической целесообразности и в соответствии с федеральными законами самостоятельных предприятий из субъектов естественных монополий;</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придание рынкам в сфере деятельности естественных монополий организованного характера за счет углубления правовой регламентации взаимоотношений между их участниками, публичности цен (тарифов) и правил их определения, введения единых правил "доступа к сети" на недискриминационной основе;</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формирование организационно-правовой базы регулирования деятельности субъектов естественных монополий на региональном уровне, координация деятельности и разграничение компетенции между федеральными и территориальными органами по регулированию в сферах естественных монополий.</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Необходимость реформы вызвана негативными последствиями функционирования ранее узаконенных естественных монополий — снижением эффективности их деятельности, нерациональным использованием производственного потенциала, свертыванием и фактически отсутствием в них конкурентных отношений, хотя такие возможности и имеются. Как следствие, гигантски выросли цены в сферах, где действуют естественные монополии, что повлекло общий скачок цен на товары, создаваемые с участием продуктов хозяйственной деятельности естественных монополий.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В настоящее время в России сложилось два альтернативных подхода к реформированию:</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1. Сторонники первого считают наличие конкуренции не только главным условием, но и критерием эффективности функционирования всей экономики. Они требуют скорейшего распространения отношений конкуренции на все отрасли экономики. В области естественных монополий это означает отделение тpaнcпoртныx сетей (сохраняющих монопольное положение) от производителей газа, электро- и теплоэнергии, транспортных услуг, которые должны быть поставлены в условия конкуренции.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2. Приверженцы второго подхода не отрицают положительного эффекта от распространения конкуренции, но считают необходимым оценивать конкретную величину подобного эффекта в сопоставлении ее с вeличиной неизбежных в таких случаях трансформационных издержек.</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Как показывает опыт, разукрупнение таких гигантов, как РАО «ЕЭС России», ОАО «Газпром», МПС, чревато не оживлением конкуренции со всеми положительными для экономики последствиями, а образованием многочисленных посредников, как это произошло в угольной отрасли после разукрупнения организационно-управленческих структур и выделения шахт в самостоятельные юридические лица.</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Главная цель реформирования энергосистемы - снижение затрат - принципиально недостижима без проведения продуманной инвестиционной политики, направленной на техническое перевооружение отрасли. РАО "ЕЭС России" предлагает полезные, но недостаточные меры: организацию отдельного учета для энергосистем, упорядочение оплаты счетов населением, устранение посредников, передачу на баланс местных органов власти объектов соцкультбыта, реорганизацию работы энергосбытовых организаций.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Идея разукрупнения энергетической отрасли путем создания независимых региональных энергосистем требует более тщательной проработки. Единая энергосистема страны дает экономию, так как позволяет для покрытия суточного пика потребления в восточной части России использовать «спящие» в эти часы мощности западных регионов и наоборот (выгоды горизонтальной интеграции). В результате разукрупнения уровень конкуренции в отрасли вряд ли повысится, а вот обособленность регионов возрастет и неизвестно удастся ли достигнуть подобной слаженности в работе независимых региональных энергосистем.</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"Газпром" способен в обозримом будущем стать мощным "локомотивом" экономики России, но лишь в качестве крупной компании (естественной монополии). Его демонополизация означала бы создание благоприятных условий для внешних конкурентов с самыми негативными последствиями не только для "Газпрома", но и для страны в целом.</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Реструктуризация "Газпрома" может подорвать позиции России на мировом газовом рынке.</w:t>
      </w:r>
      <w:r>
        <w:rPr>
          <w:rFonts w:ascii="Courier New" w:hAnsi="Courier New"/>
          <w:i/>
          <w:snapToGrid w:val="0"/>
          <w:sz w:val="22"/>
        </w:rPr>
        <w:t xml:space="preserve"> </w:t>
      </w:r>
      <w:r>
        <w:rPr>
          <w:rFonts w:ascii="Courier New" w:hAnsi="Courier New"/>
          <w:snapToGrid w:val="0"/>
          <w:sz w:val="22"/>
        </w:rPr>
        <w:t>Нецелесообразность реструктуризации "Газпрома", в частности, выделения из его состава "Газэкспорта", подтверждается отечественным опытом. Так, в советский период, когда производство, транспортировка и экспортные операции были организационно разделены, Советский Союз выступал "поставщиком до границы". Как только "Газпром" стал вертикально интегрированной структурой, его позиции в борьбе с зарубежными конкурентами резко укрепились.</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Существующая организационно-производственная структура и низкая конкуренция со стороны других видов транспорта не способствуют созданию экономических стимулов к повышению эффективности работы железнодорожного транспорта. Не полностью используются мощности по ремонту и развитию производственной базы предприятий железнодорожного транспорта, непосредственно не связанных с осуществлением перевозочного процесса (ремонтных, строительных, машиностроительных и других предприятий). Велики затраты на содержание объектов социальной сферы.</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Существуют три концепции реформирования МПС: концепция, предложенная Европейским банком реконструкции и развития; концепция Министерства транспорта РФ; концепция, разработанная самим МПС, так называемая "правительственная".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Сущность последней состоит в том, что из железнодорожного транспорта в целом выделяется сектор перевозок. Он определен как конкурентоспособный и открыт для всех желающих начать здесь предпринимательскую деятельность. Предполагается развивать конкуренцию в этом секторе путем приобретения производственными предприятиями - пользователями услуг железнодорожной сети - собственного подвижного состава, создания грузовых и пассажирских компаний. Все это должно привести к конкурентному снижению транспортных издержек.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Реализация этой концепции включает три этапа:</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u w:val="single"/>
        </w:rPr>
        <w:t>Первый этап</w:t>
      </w:r>
      <w:r>
        <w:rPr>
          <w:rFonts w:ascii="Courier New" w:hAnsi="Courier New"/>
          <w:snapToGrid w:val="0"/>
          <w:sz w:val="22"/>
        </w:rPr>
        <w:t xml:space="preserve"> - до 2000 г. - предусматривает создание в системе МПС унитарных грузовых и пассажирских компаний. На этой же стадии из системы МПС должна быть выведена часть заводов, предприятий строительства, сельского хозяйства, объектов жилищно-коммунального хозяйства.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u w:val="single"/>
        </w:rPr>
        <w:t>Второй этап</w:t>
      </w:r>
      <w:r>
        <w:rPr>
          <w:rFonts w:ascii="Courier New" w:hAnsi="Courier New"/>
          <w:snapToGrid w:val="0"/>
          <w:sz w:val="22"/>
        </w:rPr>
        <w:t xml:space="preserve"> - до 2005 г. - налаживание работы пассажирских и грузовых компаний. </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u w:val="single"/>
        </w:rPr>
        <w:t>Третий этап</w:t>
      </w:r>
      <w:r>
        <w:rPr>
          <w:rFonts w:ascii="Courier New" w:hAnsi="Courier New"/>
          <w:snapToGrid w:val="0"/>
          <w:sz w:val="22"/>
        </w:rPr>
        <w:t xml:space="preserve"> - после 2005 г. - акционирование пассажирских и грузовых компаний, перераспределение государственных и хозяйственных функций МПС, создание центральной железнодорожной компании.</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 xml:space="preserve">Но предлагаемая концепция противоречит существующему законодательству, т.к. направлена на дробление железнодорожного транспорта. А в законе "О федеральном железнодорожном транспорте" записано: "Железнодорожным транспорт является единым производственно-технологическим комплексом". </w:t>
      </w:r>
    </w:p>
    <w:p w:rsidR="0050193A" w:rsidRDefault="0050193A">
      <w:pPr>
        <w:spacing w:line="360" w:lineRule="auto"/>
        <w:ind w:firstLine="720"/>
        <w:jc w:val="both"/>
        <w:rPr>
          <w:rFonts w:ascii="Courier New" w:hAnsi="Courier New"/>
          <w:snapToGrid w:val="0"/>
          <w:sz w:val="22"/>
        </w:rPr>
      </w:pPr>
      <w:r>
        <w:rPr>
          <w:rFonts w:ascii="Courier New" w:hAnsi="Courier New"/>
          <w:snapToGrid w:val="0"/>
          <w:sz w:val="22"/>
        </w:rPr>
        <w:t>Транспортно-экспедиционная деятельность во всем мире является исключительно прибыльной формой обслуживания клиентов. Цель транспортной экспедиции - в привлечении дополнительных объемов перевозок, предоставлении дополнительных транспортных услуг и ускорении доставки грузов с освобождением грузоотправителей и грузополучателей от большого числа операций. В России же деятельность экспедиторских фирм характеризуется односторонней направленностью - они осуществляют лишь продажу н перепродажу фрахта, то есть железнодорожных тарифов на перевозки. Поэтому в этой области действительно нужны неотложные реформы. Сегодня получение транспортно-экспедиционных услуг фактически подменяется использованием права на скидку, предоставляемую МПС тому или иному экспедитору или грузоотправителю. В результате объемы скидок растут, а объемы перевозок падают.</w:t>
      </w:r>
    </w:p>
    <w:p w:rsidR="0050193A" w:rsidRDefault="0050193A">
      <w:pPr>
        <w:spacing w:line="360" w:lineRule="auto"/>
        <w:ind w:firstLine="567"/>
        <w:jc w:val="both"/>
        <w:rPr>
          <w:rFonts w:ascii="Courier New" w:hAnsi="Courier New"/>
          <w:snapToGrid w:val="0"/>
          <w:sz w:val="22"/>
          <w:lang w:val="en-US"/>
        </w:rPr>
      </w:pP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Естественным монополиям присущ высокий уровень концентрации капитала, который позволяет осуществлять крупномасштабную вертикальную интеграцию процесса производства и реализации товаров и услуг, что обусловливает существенное снижение трансакционных издержек. Поэтому современная российская антимонопольная политика переносит центр тяжести с борьбы с монополиями как хозяйственными организациями, достигшими высокой степени концентрации капитала, на борьбу с злоупотреблениями монопольным положением.</w:t>
      </w:r>
    </w:p>
    <w:p w:rsidR="0050193A" w:rsidRDefault="0050193A">
      <w:pPr>
        <w:spacing w:line="360" w:lineRule="auto"/>
        <w:ind w:firstLine="720"/>
        <w:rPr>
          <w:rFonts w:ascii="Courier New" w:hAnsi="Courier New"/>
          <w:snapToGrid w:val="0"/>
          <w:sz w:val="22"/>
        </w:rPr>
      </w:pPr>
      <w:r>
        <w:rPr>
          <w:rFonts w:ascii="Courier New" w:hAnsi="Courier New"/>
          <w:snapToGrid w:val="0"/>
          <w:sz w:val="22"/>
        </w:rPr>
        <w:t>Проводя реформирование российских монополистов, следует иметь в виду и их позиции в международной конкурентной борьбе. В целом очевидно, что реформы структур, включающих естественно-монопольную сферу, должны осуществляться поэтапно, с большой осторожностью и анализом каждой стадии преобразований.</w:t>
      </w: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spacing w:line="360" w:lineRule="auto"/>
        <w:jc w:val="both"/>
        <w:rPr>
          <w:rFonts w:ascii="Courier New" w:hAnsi="Courier New"/>
          <w:snapToGrid w:val="0"/>
          <w:sz w:val="22"/>
        </w:rPr>
      </w:pPr>
    </w:p>
    <w:p w:rsidR="0050193A" w:rsidRDefault="0050193A">
      <w:pPr>
        <w:pStyle w:val="1"/>
        <w:rPr>
          <w:b/>
          <w:sz w:val="24"/>
        </w:rPr>
      </w:pPr>
      <w:bookmarkStart w:id="11" w:name="_Toc526920512"/>
      <w:r>
        <w:rPr>
          <w:b/>
          <w:sz w:val="24"/>
        </w:rPr>
        <w:t>Заключение</w:t>
      </w:r>
      <w:bookmarkEnd w:id="11"/>
    </w:p>
    <w:p w:rsidR="0050193A" w:rsidRDefault="0050193A">
      <w:pPr>
        <w:spacing w:line="360" w:lineRule="auto"/>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Экономическая деятельность естественных монополий должна рассматриваться в контексте глобализации мировой экономики и ужесточения международной конкуренции транснациональных корпораций, т.к. именно они выступают основными субъектами глобальной экономики, аккумулирующими большую часть образующихся в ней доходов. Создание и успешное развитие транснациональных корпораций требуют огромных усилий, времени, благоприятного климата поддержки, в том числе и на правительственном уровне. Национальная экономика без таких компаний обречена на пассивную роль в общемировых экономических отношениях. На сегодняшний день в нашей стране действует единственная в полном смысле транснациональная компания, обладающая неоспоримым весом на европейском континенте - это ОАО " Газпром".</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По своим экономическим, техническим и организационным характеристикам российские естественные монополии (РАО "ЕЭС России", ОАО "Газпром", МПС) находятся на уровне лучших мировых стандартов, а по отдельным показателям их превосходят. Эти хозяйственные структуры при разумном к ним отношении могут не только вытянуть нашу экономику из сегодняшнего прорыва, но и позволить ей занять в XXI в. одно из ведущих мест в мире. Естественные монополии следует рассматривать как наше национальное достояние, во многом не имеющее аналогов в мире.</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Реформы естественных монополий не должны сводиться к примитивному их дроблению, а по сути - к разрушению и деградации. Ведь благодаря функционированию естественных монополий российская экономика пока держится "на плаву".</w:t>
      </w:r>
    </w:p>
    <w:p w:rsidR="0050193A" w:rsidRDefault="0050193A">
      <w:pPr>
        <w:spacing w:line="360" w:lineRule="auto"/>
        <w:ind w:firstLine="567"/>
        <w:jc w:val="both"/>
        <w:rPr>
          <w:rFonts w:ascii="Courier New" w:hAnsi="Courier New"/>
          <w:snapToGrid w:val="0"/>
          <w:sz w:val="22"/>
        </w:rPr>
      </w:pPr>
      <w:r>
        <w:rPr>
          <w:rFonts w:ascii="Courier New" w:hAnsi="Courier New"/>
          <w:snapToGrid w:val="0"/>
          <w:sz w:val="22"/>
        </w:rPr>
        <w:t xml:space="preserve">Функционирование естественных монополий должно стать приоритетным направлением координирующей промышленной политики Министерства экономики РФ, которую надо строить на основе перспективных прогнозных оценок потребностей в услугах и продукции естественных монополий на отечественном и мировом рынках. </w:t>
      </w: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p>
    <w:p w:rsidR="0050193A" w:rsidRDefault="0050193A">
      <w:pPr>
        <w:spacing w:line="360" w:lineRule="auto"/>
        <w:ind w:firstLine="567"/>
        <w:jc w:val="both"/>
        <w:rPr>
          <w:rFonts w:ascii="Courier New" w:hAnsi="Courier New"/>
          <w:snapToGrid w:val="0"/>
          <w:sz w:val="22"/>
        </w:rPr>
      </w:pPr>
    </w:p>
    <w:p w:rsidR="0050193A" w:rsidRDefault="0050193A">
      <w:pPr>
        <w:pStyle w:val="1"/>
        <w:rPr>
          <w:b/>
          <w:sz w:val="24"/>
        </w:rPr>
      </w:pPr>
      <w:bookmarkStart w:id="12" w:name="_Toc526920513"/>
      <w:r>
        <w:rPr>
          <w:b/>
          <w:sz w:val="24"/>
        </w:rPr>
        <w:t>Список литературы</w:t>
      </w:r>
      <w:bookmarkEnd w:id="12"/>
    </w:p>
    <w:p w:rsidR="0050193A" w:rsidRDefault="0050193A">
      <w:pPr>
        <w:spacing w:line="360" w:lineRule="auto"/>
        <w:ind w:firstLine="567"/>
        <w:jc w:val="center"/>
        <w:rPr>
          <w:rFonts w:ascii="Courier New" w:hAnsi="Courier New"/>
          <w:snapToGrid w:val="0"/>
          <w:sz w:val="22"/>
        </w:rPr>
      </w:pP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Акулов В.Б., Рудаков М.Н. Теория организации. Петрозаводск, 1999.</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Албегова М.Н., Емцов Р.Г., Холопов А.В. Государственная экономическая политика: опыт перехода к рынку. Под общей ред. профессора, д.э.н. Сидоровича А.В. М., 1998.</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Андреев А., Гордейчик С. Монополистические действия и ограничение конкуренции: вопросы квалификации // Российская юстиция. 1998. №7. С. 13-14.</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Городецкий А., Павленко Ю. Реформирование естественных монополий // Вопросы экономики. 2000. № 1. С.137.</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Государственная антимонопольная политика: практический опыт и задачи совершенствования законодательства // Российский экономический журнал. 2000. № 3. С.28.</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Жилинский С.Э. Предпринимательское право (правовая основа предпринимательской деятельности). М., 2000.</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Кирюшкина Г., Михайлов А. Антимонопольное законодательство – элемент госрегулирования процессов экономической концентрации // Российский экономический журнал. 1998. № 11-12. С.42.</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Микроэкономика: теория и российская практика. Под ред. А.Г. Грязновой, А.Ю. Юданова. М., 1999.</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Программа стабилизации экономики и финансов // Вопросы экономики. 1998. № 7. С. 4-26.</w:t>
      </w:r>
    </w:p>
    <w:p w:rsidR="0050193A" w:rsidRDefault="0050193A">
      <w:pPr>
        <w:numPr>
          <w:ilvl w:val="0"/>
          <w:numId w:val="6"/>
        </w:numPr>
        <w:spacing w:line="360" w:lineRule="auto"/>
        <w:jc w:val="both"/>
        <w:rPr>
          <w:rFonts w:ascii="Courier New" w:hAnsi="Courier New"/>
          <w:snapToGrid w:val="0"/>
          <w:sz w:val="22"/>
        </w:rPr>
      </w:pPr>
      <w:r>
        <w:rPr>
          <w:rFonts w:ascii="Courier New" w:hAnsi="Courier New"/>
          <w:snapToGrid w:val="0"/>
          <w:sz w:val="22"/>
        </w:rPr>
        <w:t>Фишер С., Дорнбуш Р., Шмалензи Р. Экономика: пер. с англ. М., 1993.</w:t>
      </w:r>
    </w:p>
    <w:p w:rsidR="0050193A" w:rsidRDefault="0050193A">
      <w:pPr>
        <w:spacing w:line="360" w:lineRule="auto"/>
        <w:ind w:firstLine="567"/>
        <w:jc w:val="both"/>
        <w:rPr>
          <w:rFonts w:ascii="Courier New" w:hAnsi="Courier New"/>
          <w:snapToGrid w:val="0"/>
          <w:sz w:val="22"/>
          <w:lang w:val="en-US"/>
        </w:rPr>
      </w:pPr>
    </w:p>
    <w:p w:rsidR="0050193A" w:rsidRDefault="0050193A">
      <w:pPr>
        <w:spacing w:line="360" w:lineRule="auto"/>
        <w:jc w:val="both"/>
        <w:rPr>
          <w:rFonts w:ascii="Courier New" w:hAnsi="Courier New"/>
          <w:sz w:val="22"/>
        </w:rPr>
      </w:pPr>
      <w:bookmarkStart w:id="13" w:name="_GoBack"/>
      <w:bookmarkEnd w:id="13"/>
    </w:p>
    <w:sectPr w:rsidR="0050193A">
      <w:headerReference w:type="even" r:id="rId7"/>
      <w:headerReference w:type="default" r:id="rId8"/>
      <w:pgSz w:w="12240" w:h="15840"/>
      <w:pgMar w:top="851" w:right="1418"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3A" w:rsidRDefault="0050193A">
      <w:r>
        <w:separator/>
      </w:r>
    </w:p>
  </w:endnote>
  <w:endnote w:type="continuationSeparator" w:id="0">
    <w:p w:rsidR="0050193A" w:rsidRDefault="0050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3A" w:rsidRDefault="0050193A">
      <w:r>
        <w:separator/>
      </w:r>
    </w:p>
  </w:footnote>
  <w:footnote w:type="continuationSeparator" w:id="0">
    <w:p w:rsidR="0050193A" w:rsidRDefault="0050193A">
      <w:r>
        <w:continuationSeparator/>
      </w:r>
    </w:p>
  </w:footnote>
  <w:footnote w:id="1">
    <w:p w:rsidR="0050193A" w:rsidRDefault="0050193A">
      <w:pPr>
        <w:spacing w:line="360" w:lineRule="auto"/>
        <w:ind w:firstLine="568"/>
        <w:jc w:val="both"/>
        <w:rPr>
          <w:rFonts w:ascii="Courier New" w:hAnsi="Courier New"/>
          <w:snapToGrid w:val="0"/>
        </w:rPr>
      </w:pPr>
      <w:r>
        <w:rPr>
          <w:rStyle w:val="aa"/>
        </w:rPr>
        <w:footnoteRef/>
      </w:r>
      <w:r>
        <w:t xml:space="preserve"> </w:t>
      </w:r>
      <w:r>
        <w:rPr>
          <w:rFonts w:ascii="Courier New" w:hAnsi="Courier New"/>
          <w:snapToGrid w:val="0"/>
        </w:rPr>
        <w:t>Фишер С., Дорнбуш Р., Шмалензи Р. Экономика: Пер. с англ. М., 1993. С. 191</w:t>
      </w:r>
    </w:p>
    <w:p w:rsidR="0050193A" w:rsidRDefault="0050193A">
      <w:pPr>
        <w:pStyle w:val="a9"/>
      </w:pPr>
    </w:p>
  </w:footnote>
  <w:footnote w:id="2">
    <w:p w:rsidR="0050193A" w:rsidRDefault="0050193A">
      <w:pPr>
        <w:spacing w:line="360" w:lineRule="auto"/>
        <w:ind w:firstLine="568"/>
        <w:jc w:val="both"/>
        <w:rPr>
          <w:rFonts w:ascii="Courier New" w:hAnsi="Courier New"/>
          <w:snapToGrid w:val="0"/>
        </w:rPr>
      </w:pPr>
      <w:r>
        <w:rPr>
          <w:rStyle w:val="aa"/>
        </w:rPr>
        <w:footnoteRef/>
      </w:r>
      <w:r>
        <w:t xml:space="preserve"> </w:t>
      </w:r>
      <w:r>
        <w:rPr>
          <w:rFonts w:ascii="Courier New" w:hAnsi="Courier New"/>
          <w:snapToGrid w:val="0"/>
        </w:rPr>
        <w:t>Там же. С.203</w:t>
      </w:r>
    </w:p>
    <w:p w:rsidR="0050193A" w:rsidRDefault="0050193A">
      <w:pPr>
        <w:pStyle w:val="a9"/>
      </w:pPr>
    </w:p>
  </w:footnote>
  <w:footnote w:id="3">
    <w:p w:rsidR="0050193A" w:rsidRDefault="0050193A">
      <w:pPr>
        <w:pStyle w:val="a9"/>
      </w:pPr>
      <w:r>
        <w:rPr>
          <w:rStyle w:val="aa"/>
        </w:rPr>
        <w:footnoteRef/>
      </w:r>
      <w:r>
        <w:t xml:space="preserve"> </w:t>
      </w:r>
      <w:r>
        <w:rPr>
          <w:rFonts w:ascii="Courier New" w:hAnsi="Courier New"/>
          <w:snapToGrid w:val="0"/>
        </w:rPr>
        <w:t>Федеральный Закон "О естественных монополиях" 17.08.1995г. №147-ФЗ</w:t>
      </w:r>
    </w:p>
  </w:footnote>
  <w:footnote w:id="4">
    <w:p w:rsidR="0050193A" w:rsidRDefault="0050193A">
      <w:pPr>
        <w:pStyle w:val="a9"/>
      </w:pPr>
      <w:r>
        <w:rPr>
          <w:rStyle w:val="aa"/>
        </w:rPr>
        <w:footnoteRef/>
      </w:r>
      <w:r>
        <w:t xml:space="preserve"> </w:t>
      </w:r>
      <w:r>
        <w:rPr>
          <w:rFonts w:ascii="Courier New" w:hAnsi="Courier New"/>
          <w:snapToGrid w:val="0"/>
          <w:sz w:val="22"/>
        </w:rPr>
        <w:t>Городецкий А., Павленко Ю. Реформирование естественных монополий // Вопросы экономики. 2000. № 1. С.137.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3A" w:rsidRDefault="0050193A">
    <w:pPr>
      <w:pStyle w:val="a3"/>
      <w:framePr w:wrap="around" w:vAnchor="text" w:hAnchor="margin" w:xAlign="right" w:y="1"/>
      <w:rPr>
        <w:rStyle w:val="a4"/>
      </w:rPr>
    </w:pPr>
    <w:r>
      <w:rPr>
        <w:rStyle w:val="a4"/>
        <w:noProof/>
      </w:rPr>
      <w:t>1</w:t>
    </w:r>
  </w:p>
  <w:p w:rsidR="0050193A" w:rsidRDefault="005019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3A" w:rsidRDefault="00284296">
    <w:pPr>
      <w:pStyle w:val="a3"/>
      <w:framePr w:wrap="around" w:vAnchor="text" w:hAnchor="margin" w:xAlign="right" w:y="1"/>
      <w:rPr>
        <w:rStyle w:val="a4"/>
      </w:rPr>
    </w:pPr>
    <w:r>
      <w:rPr>
        <w:rStyle w:val="a4"/>
        <w:noProof/>
      </w:rPr>
      <w:t>5</w:t>
    </w:r>
  </w:p>
  <w:p w:rsidR="0050193A" w:rsidRDefault="005019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4C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6861EC"/>
    <w:multiLevelType w:val="singleLevel"/>
    <w:tmpl w:val="A8A68F78"/>
    <w:lvl w:ilvl="0">
      <w:start w:val="1"/>
      <w:numFmt w:val="decimal"/>
      <w:lvlText w:val="%1."/>
      <w:lvlJc w:val="left"/>
      <w:pPr>
        <w:tabs>
          <w:tab w:val="num" w:pos="964"/>
        </w:tabs>
        <w:ind w:left="964" w:hanging="396"/>
      </w:pPr>
      <w:rPr>
        <w:rFonts w:hint="default"/>
      </w:rPr>
    </w:lvl>
  </w:abstractNum>
  <w:abstractNum w:abstractNumId="2">
    <w:nsid w:val="46C774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B6C3B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F164B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EE95553"/>
    <w:multiLevelType w:val="singleLevel"/>
    <w:tmpl w:val="21005D1E"/>
    <w:lvl w:ilvl="0">
      <w:start w:val="1"/>
      <w:numFmt w:val="decimal"/>
      <w:lvlText w:val="%1."/>
      <w:lvlJc w:val="left"/>
      <w:pPr>
        <w:tabs>
          <w:tab w:val="num" w:pos="963"/>
        </w:tabs>
        <w:ind w:left="963" w:hanging="396"/>
      </w:pPr>
      <w:rPr>
        <w:rFont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296"/>
    <w:rsid w:val="00284296"/>
    <w:rsid w:val="0050193A"/>
    <w:rsid w:val="00BA571C"/>
    <w:rsid w:val="00D6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E5B70-87D2-4061-A6ED-56A61903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568"/>
      <w:jc w:val="center"/>
      <w:outlineLvl w:val="0"/>
    </w:pPr>
    <w:rPr>
      <w:rFonts w:ascii="Courier New" w:hAnsi="Courier New"/>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pPr>
    <w:rPr>
      <w:snapToGrid w:val="0"/>
      <w:sz w:val="24"/>
    </w:rPr>
  </w:style>
  <w:style w:type="paragraph" w:styleId="a6">
    <w:name w:val="Title"/>
    <w:basedOn w:val="a"/>
    <w:qFormat/>
    <w:pPr>
      <w:spacing w:line="360" w:lineRule="auto"/>
      <w:jc w:val="center"/>
    </w:pPr>
    <w:rPr>
      <w:snapToGrid w:val="0"/>
      <w:sz w:val="24"/>
    </w:rPr>
  </w:style>
  <w:style w:type="paragraph" w:styleId="2">
    <w:name w:val="Body Text 2"/>
    <w:basedOn w:val="a"/>
    <w:semiHidden/>
    <w:pPr>
      <w:spacing w:line="360" w:lineRule="auto"/>
      <w:jc w:val="both"/>
    </w:pPr>
    <w:rPr>
      <w:snapToGrid w:val="0"/>
      <w:sz w:val="24"/>
    </w:rPr>
  </w:style>
  <w:style w:type="paragraph" w:styleId="a7">
    <w:name w:val="Body Text Indent"/>
    <w:basedOn w:val="a"/>
    <w:semiHidden/>
    <w:pPr>
      <w:spacing w:line="360" w:lineRule="auto"/>
      <w:ind w:firstLine="568"/>
      <w:jc w:val="both"/>
    </w:pPr>
    <w:rPr>
      <w:snapToGrid w:val="0"/>
      <w:sz w:val="24"/>
    </w:rPr>
  </w:style>
  <w:style w:type="paragraph" w:styleId="20">
    <w:name w:val="Body Text Indent 2"/>
    <w:basedOn w:val="a"/>
    <w:semiHidden/>
    <w:pPr>
      <w:spacing w:line="360" w:lineRule="auto"/>
      <w:ind w:firstLine="568"/>
      <w:jc w:val="both"/>
    </w:pPr>
    <w:rPr>
      <w:rFonts w:ascii="Courier New" w:hAnsi="Courier New"/>
      <w:snapToGrid w:val="0"/>
      <w:sz w:val="22"/>
    </w:rPr>
  </w:style>
  <w:style w:type="paragraph" w:styleId="3">
    <w:name w:val="Body Text 3"/>
    <w:basedOn w:val="a"/>
    <w:semiHidden/>
    <w:pPr>
      <w:spacing w:line="360" w:lineRule="auto"/>
      <w:jc w:val="center"/>
    </w:pPr>
    <w:rPr>
      <w:rFonts w:ascii="Courier New" w:hAnsi="Courier New"/>
      <w:snapToGrid w:val="0"/>
      <w:sz w:val="22"/>
    </w:rPr>
  </w:style>
  <w:style w:type="paragraph" w:styleId="30">
    <w:name w:val="Body Text Indent 3"/>
    <w:basedOn w:val="a"/>
    <w:semiHidden/>
    <w:pPr>
      <w:spacing w:line="360" w:lineRule="auto"/>
      <w:ind w:firstLine="720"/>
      <w:jc w:val="both"/>
    </w:pPr>
    <w:rPr>
      <w:rFonts w:ascii="Courier New" w:hAnsi="Courier New"/>
      <w:i/>
      <w:snapToGrid w:val="0"/>
      <w:sz w:val="22"/>
    </w:rPr>
  </w:style>
  <w:style w:type="paragraph" w:styleId="a8">
    <w:name w:val="Document Map"/>
    <w:basedOn w:val="a"/>
    <w:semiHidden/>
    <w:pPr>
      <w:shd w:val="clear" w:color="auto" w:fill="000080"/>
    </w:pPr>
    <w:rPr>
      <w:rFonts w:ascii="Arial" w:hAnsi="Arial"/>
    </w:rPr>
  </w:style>
  <w:style w:type="paragraph" w:styleId="a9">
    <w:name w:val="footnote text"/>
    <w:basedOn w:val="a"/>
    <w:semiHidden/>
  </w:style>
  <w:style w:type="character" w:styleId="aa">
    <w:name w:val="footnote reference"/>
    <w:semiHidden/>
    <w:rPr>
      <w:vertAlign w:val="superscript"/>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9030</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D4</Company>
  <LinksUpToDate>false</LinksUpToDate>
  <CharactersWithSpaces>60381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Kassa</dc:creator>
  <cp:keywords/>
  <cp:lastModifiedBy>admin</cp:lastModifiedBy>
  <cp:revision>2</cp:revision>
  <cp:lastPrinted>2001-09-24T14:55:00Z</cp:lastPrinted>
  <dcterms:created xsi:type="dcterms:W3CDTF">2014-02-02T18:12:00Z</dcterms:created>
  <dcterms:modified xsi:type="dcterms:W3CDTF">2014-02-02T18:12:00Z</dcterms:modified>
</cp:coreProperties>
</file>