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9A" w:rsidRPr="00F7419A" w:rsidRDefault="00F7419A">
      <w:pPr>
        <w:pStyle w:val="a3"/>
        <w:ind w:right="42"/>
        <w:jc w:val="center"/>
        <w:rPr>
          <w:sz w:val="28"/>
          <w:szCs w:val="28"/>
        </w:rPr>
      </w:pPr>
      <w:r w:rsidRPr="00F7419A">
        <w:rPr>
          <w:sz w:val="28"/>
          <w:szCs w:val="28"/>
        </w:rPr>
        <w:t>Этико-политические идеи Эразма Роттердамского</w:t>
      </w:r>
    </w:p>
    <w:p w:rsidR="00F7419A" w:rsidRPr="00F7419A" w:rsidRDefault="00F7419A">
      <w:pPr>
        <w:pStyle w:val="a3"/>
        <w:ind w:right="42"/>
        <w:jc w:val="center"/>
      </w:pPr>
    </w:p>
    <w:p w:rsidR="00F7419A" w:rsidRPr="00F7419A" w:rsidRDefault="00F7419A">
      <w:pPr>
        <w:pStyle w:val="a3"/>
      </w:pPr>
      <w:r w:rsidRPr="00F7419A">
        <w:t>Содержание.</w:t>
      </w:r>
    </w:p>
    <w:p w:rsidR="00F7419A" w:rsidRPr="00F7419A" w:rsidRDefault="00F7419A">
      <w:pPr>
        <w:rPr>
          <w:sz w:val="24"/>
          <w:szCs w:val="24"/>
        </w:rPr>
      </w:pPr>
    </w:p>
    <w:p w:rsidR="00F7419A" w:rsidRPr="00F7419A" w:rsidRDefault="00F7419A">
      <w:pPr>
        <w:numPr>
          <w:ilvl w:val="0"/>
          <w:numId w:val="2"/>
        </w:numPr>
        <w:rPr>
          <w:sz w:val="24"/>
          <w:szCs w:val="24"/>
        </w:rPr>
      </w:pPr>
      <w:r w:rsidRPr="00F7419A">
        <w:rPr>
          <w:sz w:val="24"/>
          <w:szCs w:val="24"/>
        </w:rPr>
        <w:t>Введение. Библиография и постановка задачи реферата……………</w:t>
      </w:r>
      <w:r w:rsidRPr="00F7419A">
        <w:rPr>
          <w:sz w:val="24"/>
          <w:szCs w:val="24"/>
          <w:lang w:val="en-US"/>
        </w:rPr>
        <w:t>c</w:t>
      </w:r>
      <w:r w:rsidRPr="00F7419A">
        <w:rPr>
          <w:sz w:val="24"/>
          <w:szCs w:val="24"/>
        </w:rPr>
        <w:t>.3</w:t>
      </w:r>
    </w:p>
    <w:p w:rsidR="00F7419A" w:rsidRPr="00F7419A" w:rsidRDefault="00F7419A">
      <w:pPr>
        <w:numPr>
          <w:ilvl w:val="0"/>
          <w:numId w:val="2"/>
        </w:numPr>
        <w:rPr>
          <w:sz w:val="24"/>
          <w:szCs w:val="24"/>
        </w:rPr>
      </w:pPr>
      <w:r w:rsidRPr="00F7419A">
        <w:rPr>
          <w:sz w:val="24"/>
          <w:szCs w:val="24"/>
        </w:rPr>
        <w:t>Эразм Роттердамский и его место среди гуманистов……………….</w:t>
      </w:r>
      <w:r w:rsidRPr="00F7419A">
        <w:rPr>
          <w:sz w:val="24"/>
          <w:szCs w:val="24"/>
          <w:lang w:val="en-US"/>
        </w:rPr>
        <w:t>c</w:t>
      </w:r>
      <w:r w:rsidRPr="00F7419A">
        <w:rPr>
          <w:sz w:val="24"/>
          <w:szCs w:val="24"/>
        </w:rPr>
        <w:t>.4</w:t>
      </w:r>
    </w:p>
    <w:p w:rsidR="00F7419A" w:rsidRPr="00F7419A" w:rsidRDefault="00F7419A">
      <w:pPr>
        <w:numPr>
          <w:ilvl w:val="0"/>
          <w:numId w:val="7"/>
        </w:numPr>
        <w:rPr>
          <w:sz w:val="24"/>
          <w:szCs w:val="24"/>
        </w:rPr>
      </w:pPr>
      <w:r w:rsidRPr="00F7419A">
        <w:rPr>
          <w:sz w:val="24"/>
          <w:szCs w:val="24"/>
        </w:rPr>
        <w:t>Сатирический критицизм, пацифизм, антиформализм и анти-</w:t>
      </w:r>
    </w:p>
    <w:p w:rsidR="00F7419A" w:rsidRPr="00F7419A" w:rsidRDefault="00F7419A">
      <w:pPr>
        <w:ind w:left="360" w:firstLine="360"/>
        <w:rPr>
          <w:sz w:val="24"/>
          <w:szCs w:val="24"/>
        </w:rPr>
      </w:pPr>
      <w:r w:rsidRPr="00F7419A">
        <w:rPr>
          <w:sz w:val="24"/>
          <w:szCs w:val="24"/>
        </w:rPr>
        <w:t>схоластицизм Эразма………………………….…</w:t>
      </w:r>
      <w:r w:rsidRPr="00F7419A">
        <w:rPr>
          <w:sz w:val="24"/>
          <w:szCs w:val="24"/>
          <w:lang w:val="en-US"/>
        </w:rPr>
        <w:t>c</w:t>
      </w:r>
      <w:r w:rsidRPr="00F7419A">
        <w:rPr>
          <w:sz w:val="24"/>
          <w:szCs w:val="24"/>
        </w:rPr>
        <w:t>. 4</w:t>
      </w:r>
    </w:p>
    <w:p w:rsidR="00F7419A" w:rsidRPr="00F7419A" w:rsidRDefault="00F7419A">
      <w:pPr>
        <w:numPr>
          <w:ilvl w:val="0"/>
          <w:numId w:val="7"/>
        </w:numPr>
        <w:rPr>
          <w:sz w:val="24"/>
          <w:szCs w:val="24"/>
        </w:rPr>
      </w:pPr>
      <w:r w:rsidRPr="00F7419A">
        <w:rPr>
          <w:sz w:val="24"/>
          <w:szCs w:val="24"/>
        </w:rPr>
        <w:t>Теологические идеи Эразма Роттердамского…..</w:t>
      </w:r>
      <w:r w:rsidRPr="00F7419A">
        <w:rPr>
          <w:sz w:val="24"/>
          <w:szCs w:val="24"/>
          <w:lang w:val="en-US"/>
        </w:rPr>
        <w:t>c</w:t>
      </w:r>
      <w:r w:rsidRPr="00F7419A">
        <w:rPr>
          <w:sz w:val="24"/>
          <w:szCs w:val="24"/>
        </w:rPr>
        <w:t>.9</w:t>
      </w:r>
      <w:r w:rsidRPr="00F7419A">
        <w:rPr>
          <w:sz w:val="24"/>
          <w:szCs w:val="24"/>
        </w:rPr>
        <w:tab/>
      </w:r>
    </w:p>
    <w:p w:rsidR="00F7419A" w:rsidRPr="00F7419A" w:rsidRDefault="00F7419A">
      <w:pPr>
        <w:numPr>
          <w:ilvl w:val="0"/>
          <w:numId w:val="7"/>
        </w:numPr>
        <w:rPr>
          <w:sz w:val="24"/>
          <w:szCs w:val="24"/>
        </w:rPr>
      </w:pPr>
      <w:r w:rsidRPr="00F7419A">
        <w:rPr>
          <w:sz w:val="24"/>
          <w:szCs w:val="24"/>
        </w:rPr>
        <w:t>Политическая концепция Эразма……………….</w:t>
      </w:r>
      <w:r w:rsidRPr="00F7419A">
        <w:rPr>
          <w:sz w:val="24"/>
          <w:szCs w:val="24"/>
          <w:lang w:val="en-US"/>
        </w:rPr>
        <w:t>c</w:t>
      </w:r>
      <w:r w:rsidRPr="00F7419A">
        <w:rPr>
          <w:sz w:val="24"/>
          <w:szCs w:val="24"/>
        </w:rPr>
        <w:t>. 11</w:t>
      </w:r>
    </w:p>
    <w:p w:rsidR="00F7419A" w:rsidRPr="00F7419A" w:rsidRDefault="00F7419A">
      <w:pPr>
        <w:numPr>
          <w:ilvl w:val="0"/>
          <w:numId w:val="2"/>
        </w:numPr>
        <w:rPr>
          <w:sz w:val="24"/>
          <w:szCs w:val="24"/>
        </w:rPr>
      </w:pPr>
      <w:r w:rsidRPr="00F7419A">
        <w:rPr>
          <w:sz w:val="24"/>
          <w:szCs w:val="24"/>
        </w:rPr>
        <w:t>Этико-политические идеи Эразма Роттердамского………………….</w:t>
      </w:r>
      <w:r w:rsidRPr="00F7419A">
        <w:rPr>
          <w:sz w:val="24"/>
          <w:szCs w:val="24"/>
          <w:lang w:val="en-US"/>
        </w:rPr>
        <w:t>c</w:t>
      </w:r>
      <w:r w:rsidRPr="00F7419A">
        <w:rPr>
          <w:sz w:val="24"/>
          <w:szCs w:val="24"/>
        </w:rPr>
        <w:t>.7</w:t>
      </w:r>
    </w:p>
    <w:p w:rsidR="00F7419A" w:rsidRPr="00F7419A" w:rsidRDefault="00F7419A">
      <w:pPr>
        <w:numPr>
          <w:ilvl w:val="0"/>
          <w:numId w:val="2"/>
        </w:numPr>
        <w:rPr>
          <w:sz w:val="24"/>
          <w:szCs w:val="24"/>
        </w:rPr>
      </w:pPr>
      <w:r w:rsidRPr="00F7419A">
        <w:rPr>
          <w:sz w:val="24"/>
          <w:szCs w:val="24"/>
        </w:rPr>
        <w:t>Выводы………………………………………………………………….</w:t>
      </w:r>
      <w:r w:rsidRPr="00F7419A">
        <w:rPr>
          <w:sz w:val="24"/>
          <w:szCs w:val="24"/>
          <w:lang w:val="en-US"/>
        </w:rPr>
        <w:t>c</w:t>
      </w:r>
      <w:r w:rsidRPr="00F7419A">
        <w:rPr>
          <w:sz w:val="24"/>
          <w:szCs w:val="24"/>
        </w:rPr>
        <w:t>.12</w:t>
      </w:r>
    </w:p>
    <w:p w:rsidR="00F7419A" w:rsidRPr="00F7419A" w:rsidRDefault="00F7419A">
      <w:pPr>
        <w:numPr>
          <w:ilvl w:val="0"/>
          <w:numId w:val="2"/>
        </w:numPr>
        <w:rPr>
          <w:sz w:val="24"/>
          <w:szCs w:val="24"/>
        </w:rPr>
      </w:pPr>
      <w:r w:rsidRPr="00F7419A">
        <w:rPr>
          <w:sz w:val="24"/>
          <w:szCs w:val="24"/>
        </w:rPr>
        <w:t>Список литературы……………………………………………………..</w:t>
      </w:r>
      <w:r w:rsidRPr="00F7419A">
        <w:rPr>
          <w:sz w:val="24"/>
          <w:szCs w:val="24"/>
          <w:lang w:val="en-US"/>
        </w:rPr>
        <w:t>c</w:t>
      </w:r>
      <w:r w:rsidRPr="00F7419A">
        <w:rPr>
          <w:sz w:val="24"/>
          <w:szCs w:val="24"/>
        </w:rPr>
        <w:t>.13</w:t>
      </w:r>
    </w:p>
    <w:p w:rsidR="00F7419A" w:rsidRPr="00F7419A" w:rsidRDefault="00F7419A">
      <w:pPr>
        <w:rPr>
          <w:sz w:val="24"/>
          <w:szCs w:val="24"/>
        </w:rPr>
      </w:pPr>
    </w:p>
    <w:p w:rsidR="00F7419A" w:rsidRPr="00F7419A" w:rsidRDefault="00F7419A">
      <w:pPr>
        <w:rPr>
          <w:sz w:val="24"/>
          <w:szCs w:val="24"/>
        </w:rPr>
      </w:pPr>
    </w:p>
    <w:p w:rsidR="00F7419A" w:rsidRPr="00F7419A" w:rsidRDefault="00F7419A">
      <w:pPr>
        <w:rPr>
          <w:sz w:val="24"/>
          <w:szCs w:val="24"/>
        </w:rPr>
      </w:pPr>
    </w:p>
    <w:p w:rsidR="00F7419A" w:rsidRPr="00F7419A" w:rsidRDefault="00F7419A">
      <w:pPr>
        <w:numPr>
          <w:ilvl w:val="0"/>
          <w:numId w:val="6"/>
        </w:numPr>
        <w:rPr>
          <w:sz w:val="24"/>
          <w:szCs w:val="24"/>
        </w:rPr>
      </w:pPr>
      <w:r w:rsidRPr="00F7419A">
        <w:rPr>
          <w:sz w:val="24"/>
          <w:szCs w:val="24"/>
        </w:rPr>
        <w:t>Введение. Библиография и постановка задачи реферата.</w:t>
      </w:r>
    </w:p>
    <w:p w:rsidR="00F7419A" w:rsidRPr="00F7419A" w:rsidRDefault="00F7419A">
      <w:pPr>
        <w:rPr>
          <w:sz w:val="24"/>
          <w:szCs w:val="24"/>
        </w:rPr>
      </w:pPr>
    </w:p>
    <w:p w:rsidR="00F7419A" w:rsidRPr="00F7419A" w:rsidRDefault="00F7419A">
      <w:pPr>
        <w:ind w:firstLine="360"/>
        <w:rPr>
          <w:sz w:val="24"/>
          <w:szCs w:val="24"/>
        </w:rPr>
      </w:pPr>
      <w:r w:rsidRPr="00F7419A">
        <w:rPr>
          <w:sz w:val="24"/>
          <w:szCs w:val="24"/>
        </w:rPr>
        <w:t>Тема данного реферата – «Этико-политические идеи Эразма Роттердамского» – пожалуй, является ключевой в понимании северного гуманизма. Исходя из изученной нами литературы, можно заключить, что личность Эразма Роттердамского привлекала и будет привлекать внимание исследователей, хотя бы потому, что из идей Эразма во многом выросло реформационное движение (о влиянии Эразма на Лютера будет упомянуто в тексте реферата).</w:t>
      </w:r>
    </w:p>
    <w:p w:rsidR="00F7419A" w:rsidRPr="00F7419A" w:rsidRDefault="00F7419A">
      <w:pPr>
        <w:ind w:firstLine="360"/>
        <w:rPr>
          <w:sz w:val="24"/>
          <w:szCs w:val="24"/>
        </w:rPr>
      </w:pPr>
      <w:r w:rsidRPr="00F7419A">
        <w:rPr>
          <w:sz w:val="24"/>
          <w:szCs w:val="24"/>
        </w:rPr>
        <w:t>Очевидно, что без знакомства с текстами самого философа, написание данной работы не имело бы смысла. Однако, мы не позволили себе выносить собственные суждения о прочитанных нами произведениях</w:t>
      </w:r>
      <w:r w:rsidRPr="00F7419A">
        <w:rPr>
          <w:rStyle w:val="a7"/>
          <w:sz w:val="24"/>
          <w:szCs w:val="24"/>
        </w:rPr>
        <w:footnoteReference w:id="1"/>
      </w:r>
      <w:r w:rsidRPr="00F7419A">
        <w:rPr>
          <w:sz w:val="24"/>
          <w:szCs w:val="24"/>
        </w:rPr>
        <w:t>, предоставив это право профессиональным исследователям.</w:t>
      </w:r>
    </w:p>
    <w:p w:rsidR="00F7419A" w:rsidRPr="00F7419A" w:rsidRDefault="00F7419A">
      <w:pPr>
        <w:ind w:firstLine="360"/>
        <w:rPr>
          <w:sz w:val="24"/>
          <w:szCs w:val="24"/>
        </w:rPr>
      </w:pPr>
      <w:r w:rsidRPr="00F7419A">
        <w:rPr>
          <w:sz w:val="24"/>
          <w:szCs w:val="24"/>
        </w:rPr>
        <w:t>Особое внимание хотелось бы обратить на монографию известного советского историка М.М. Смирина  «Эразм Роттердамский и реформационное движение в Германии»</w:t>
      </w:r>
      <w:r w:rsidRPr="00F7419A">
        <w:rPr>
          <w:rStyle w:val="a7"/>
          <w:sz w:val="24"/>
          <w:szCs w:val="24"/>
        </w:rPr>
        <w:footnoteReference w:id="2"/>
      </w:r>
      <w:r w:rsidRPr="00F7419A">
        <w:rPr>
          <w:sz w:val="24"/>
          <w:szCs w:val="24"/>
        </w:rPr>
        <w:t>. Основное внимание в данной работе уделено анализу проблемы свободы воли, излагаемой в произведениях Эразма Роттердамского. Кроме того, именно из этой монографии можно почерпнуть немало сведений о том, как на протяжении веков менялось отношение исследователей к личности и деятельности Эразма Роттердамского.</w:t>
      </w:r>
    </w:p>
    <w:p w:rsidR="00F7419A" w:rsidRPr="00F7419A" w:rsidRDefault="00F7419A">
      <w:pPr>
        <w:pStyle w:val="a5"/>
        <w:ind w:firstLine="360"/>
        <w:rPr>
          <w:sz w:val="24"/>
          <w:szCs w:val="24"/>
        </w:rPr>
      </w:pPr>
      <w:r w:rsidRPr="00F7419A">
        <w:rPr>
          <w:sz w:val="24"/>
          <w:szCs w:val="24"/>
        </w:rPr>
        <w:t xml:space="preserve">Кроме того, в подготовке реферата были использованы вступительные статьи, предварявшие публикации произведений мыслителя, как то статья </w:t>
      </w:r>
      <w:r w:rsidRPr="00F7419A">
        <w:rPr>
          <w:snapToGrid w:val="0"/>
          <w:sz w:val="24"/>
          <w:szCs w:val="24"/>
        </w:rPr>
        <w:t>В.В. Соколова «Философское дело Эразма из Роттердама»</w:t>
      </w:r>
      <w:r w:rsidRPr="00F7419A">
        <w:rPr>
          <w:rStyle w:val="a7"/>
          <w:snapToGrid w:val="0"/>
          <w:sz w:val="24"/>
          <w:szCs w:val="24"/>
        </w:rPr>
        <w:footnoteReference w:id="3"/>
      </w:r>
      <w:r w:rsidRPr="00F7419A">
        <w:rPr>
          <w:snapToGrid w:val="0"/>
          <w:sz w:val="24"/>
          <w:szCs w:val="24"/>
        </w:rPr>
        <w:t xml:space="preserve"> и работа </w:t>
      </w:r>
      <w:r w:rsidRPr="00F7419A">
        <w:rPr>
          <w:sz w:val="24"/>
          <w:szCs w:val="24"/>
        </w:rPr>
        <w:t>Б. Пурищева «Немецкий и нидерландский гуманизм»</w:t>
      </w:r>
      <w:r w:rsidRPr="00F7419A">
        <w:rPr>
          <w:rStyle w:val="a7"/>
          <w:sz w:val="24"/>
          <w:szCs w:val="24"/>
        </w:rPr>
        <w:footnoteReference w:id="4"/>
      </w:r>
      <w:r w:rsidRPr="00F7419A">
        <w:rPr>
          <w:sz w:val="24"/>
          <w:szCs w:val="24"/>
        </w:rPr>
        <w:t xml:space="preserve"> .</w:t>
      </w:r>
    </w:p>
    <w:p w:rsidR="00F7419A" w:rsidRPr="00F7419A" w:rsidRDefault="00F7419A">
      <w:pPr>
        <w:pStyle w:val="a5"/>
        <w:ind w:firstLine="360"/>
        <w:rPr>
          <w:sz w:val="24"/>
          <w:szCs w:val="24"/>
        </w:rPr>
      </w:pPr>
      <w:r w:rsidRPr="00F7419A">
        <w:rPr>
          <w:sz w:val="24"/>
          <w:szCs w:val="24"/>
        </w:rPr>
        <w:t xml:space="preserve">Основной задачей нашего реферата, таким образом, становится описание основных этико-политических идей Эразма Роттердамского с точки зрения исследователей российской (советской) исторической школы второй половины </w:t>
      </w:r>
      <w:r w:rsidRPr="00F7419A">
        <w:rPr>
          <w:sz w:val="24"/>
          <w:szCs w:val="24"/>
          <w:lang w:val="en-US"/>
        </w:rPr>
        <w:t>XX</w:t>
      </w:r>
      <w:r w:rsidRPr="00F7419A">
        <w:rPr>
          <w:sz w:val="24"/>
          <w:szCs w:val="24"/>
        </w:rPr>
        <w:t xml:space="preserve"> века.</w:t>
      </w:r>
    </w:p>
    <w:p w:rsidR="00F7419A" w:rsidRPr="00F7419A" w:rsidRDefault="00F7419A">
      <w:pPr>
        <w:rPr>
          <w:sz w:val="24"/>
          <w:szCs w:val="24"/>
        </w:rPr>
      </w:pPr>
      <w:r w:rsidRPr="00F7419A">
        <w:rPr>
          <w:sz w:val="24"/>
          <w:szCs w:val="24"/>
        </w:rPr>
        <w:tab/>
      </w:r>
    </w:p>
    <w:p w:rsidR="00F7419A" w:rsidRPr="00F7419A" w:rsidRDefault="00F7419A">
      <w:pPr>
        <w:rPr>
          <w:sz w:val="24"/>
          <w:szCs w:val="24"/>
        </w:rPr>
      </w:pPr>
    </w:p>
    <w:p w:rsidR="00F7419A" w:rsidRPr="00F7419A" w:rsidRDefault="00F7419A">
      <w:pPr>
        <w:pStyle w:val="a3"/>
        <w:numPr>
          <w:ilvl w:val="0"/>
          <w:numId w:val="3"/>
        </w:numPr>
      </w:pPr>
      <w:r w:rsidRPr="00F7419A">
        <w:t>Эразм Роттердамский и  его место среди гуманистов.</w:t>
      </w:r>
    </w:p>
    <w:p w:rsidR="00F7419A" w:rsidRPr="00F7419A" w:rsidRDefault="00F7419A">
      <w:pPr>
        <w:pStyle w:val="a3"/>
      </w:pPr>
    </w:p>
    <w:p w:rsidR="00F7419A" w:rsidRPr="00F7419A" w:rsidRDefault="00F7419A">
      <w:pPr>
        <w:pStyle w:val="a3"/>
        <w:ind w:firstLine="360"/>
      </w:pPr>
      <w:r w:rsidRPr="00F7419A">
        <w:t xml:space="preserve">Как известно, возникший в </w:t>
      </w:r>
      <w:r w:rsidRPr="00F7419A">
        <w:rPr>
          <w:lang w:val="en-US"/>
        </w:rPr>
        <w:t>XIV</w:t>
      </w:r>
      <w:r w:rsidRPr="00F7419A">
        <w:t xml:space="preserve"> веке в Италии, гуманизм к концу </w:t>
      </w:r>
      <w:r w:rsidRPr="00F7419A">
        <w:rPr>
          <w:lang w:val="en-US"/>
        </w:rPr>
        <w:t>XV</w:t>
      </w:r>
      <w:r w:rsidRPr="00F7419A">
        <w:t xml:space="preserve"> века утверждается и в других европейских странах, в том числе в Германии и Нидерландах. Подобно итальянским предшественникам, немецкие и нидерландские гуманисты обращали своё внимание на культурные завоевания античного мира, а также выступали против средневековой схоластики. Однако, в отличие от итальянцев, северные гуманисты уже опирались на достижения ренессансной Италии. Это вовсе не было простое копирование итальянского гуманизма. Для севера было характерно более критическое отношение к католической церкви, отрицательно относящейся ко всем нововведениям; немецкие и нидерландские гуманисты обвиняли церковь в том, что в свое мирской практике последняя отошла от первоначального христианства, сделав человека рабом церковного догматизма.</w:t>
      </w:r>
      <w:r w:rsidRPr="00F7419A">
        <w:rPr>
          <w:rStyle w:val="a7"/>
        </w:rPr>
        <w:footnoteReference w:id="5"/>
      </w:r>
    </w:p>
    <w:p w:rsidR="00F7419A" w:rsidRPr="00F7419A" w:rsidRDefault="00F7419A">
      <w:pPr>
        <w:pStyle w:val="a3"/>
        <w:ind w:firstLine="360"/>
      </w:pPr>
      <w:r w:rsidRPr="00F7419A">
        <w:t>Наиболее общим для разных течений в северном гуманизме было то, что их идеал постижения истины и обновления жизни побуждал их стремиться к согласованию обретенной ими светской античной образованности с  особым универсально-теистическим  пониманием христианской веры.</w:t>
      </w:r>
      <w:r w:rsidRPr="00F7419A">
        <w:rPr>
          <w:rStyle w:val="a7"/>
        </w:rPr>
        <w:footnoteReference w:id="6"/>
      </w:r>
    </w:p>
    <w:p w:rsidR="00F7419A" w:rsidRPr="00F7419A" w:rsidRDefault="00F7419A">
      <w:pPr>
        <w:pStyle w:val="a3"/>
        <w:ind w:firstLine="360"/>
      </w:pPr>
      <w:r w:rsidRPr="00F7419A">
        <w:t xml:space="preserve">В числе северных гуманистов фигура Эразма Роттердамского </w:t>
      </w:r>
      <w:r w:rsidRPr="00F7419A">
        <w:rPr>
          <w:snapToGrid w:val="0"/>
        </w:rPr>
        <w:t xml:space="preserve"> (1469 - 1536) </w:t>
      </w:r>
      <w:r w:rsidRPr="00F7419A">
        <w:t xml:space="preserve">сегодня считается одной из наиболее интересных. Пожалуй, в начале </w:t>
      </w:r>
      <w:r w:rsidRPr="00F7419A">
        <w:rPr>
          <w:lang w:val="en-US"/>
        </w:rPr>
        <w:t>XVI</w:t>
      </w:r>
      <w:r w:rsidRPr="00F7419A">
        <w:t xml:space="preserve"> века в Европе не было другого мыслителя, ученого и писателя, который бы пользовался такой известностью и влиянием.</w:t>
      </w:r>
      <w:r w:rsidRPr="00F7419A">
        <w:rPr>
          <w:rStyle w:val="a7"/>
        </w:rPr>
        <w:footnoteReference w:id="7"/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 xml:space="preserve">В самом деле, Эразм был наиболее ярким и влиятельным из северных гуманистов.  Родился в Роттердаме в 1469 году (исследователи называют и другие даты). Важно подчеркнуть незнатность его происхождения (он был незаконнорожденным сыном священника). Вероятно, именно последнее обстоятельство, а также то, что при отсутствии финансовых возможностей у него не было других вариантов, молодой Эразм поступает в  школу «братьев общей жизни» города Девентера, где испытывает значительное влияние начавшегося в Нидерландах в </w:t>
      </w:r>
      <w:r w:rsidRPr="00F7419A">
        <w:rPr>
          <w:snapToGrid w:val="0"/>
          <w:sz w:val="24"/>
          <w:szCs w:val="24"/>
          <w:lang w:val="en-US"/>
        </w:rPr>
        <w:t>XV</w:t>
      </w:r>
      <w:r w:rsidRPr="00F7419A">
        <w:rPr>
          <w:snapToGrid w:val="0"/>
          <w:sz w:val="24"/>
          <w:szCs w:val="24"/>
        </w:rPr>
        <w:t xml:space="preserve"> в. гуманистического движения. По завершении школы Эразм  в 1487-1488 годах становится монахом одного из монастырей, где получает возможность изучать труды античных и христианских авторов.</w:t>
      </w:r>
      <w:r w:rsidRPr="00F7419A">
        <w:rPr>
          <w:rStyle w:val="a7"/>
          <w:snapToGrid w:val="0"/>
          <w:sz w:val="24"/>
          <w:szCs w:val="24"/>
        </w:rPr>
        <w:footnoteReference w:id="8"/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После Эразм поступает на службу к одному из епископов, и в начале 90-х годов добивается разрешения на поездку для совершенствования в богословии в Парижский университет.</w:t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На становление этико-политических идей молодого Эразма также повлияли его неоднократные путешествия в Англию (с 1499 года). В Англии Эразм становится членом небольшого кружка английских гуманистов, критически относящихся к католической церкви. В число членов этого кружка, помимо самого Эразма, входили такие известные личности, как теолог Джон Колет и будущий автор «Утопии» Томас Мор, ставший одним из ближайших друзей Роттердамца.</w:t>
      </w:r>
      <w:r w:rsidRPr="00F7419A">
        <w:rPr>
          <w:rStyle w:val="a7"/>
          <w:snapToGrid w:val="0"/>
          <w:sz w:val="24"/>
          <w:szCs w:val="24"/>
        </w:rPr>
        <w:footnoteReference w:id="9"/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Принятие идейного пути гуманистического кружка Колета, по сути, было подготовлено для Эразма его воспитанием в Девентерской школе «братьев общей жизни».</w:t>
      </w:r>
      <w:r w:rsidRPr="00F7419A">
        <w:rPr>
          <w:rStyle w:val="a7"/>
          <w:snapToGrid w:val="0"/>
          <w:sz w:val="24"/>
          <w:szCs w:val="24"/>
        </w:rPr>
        <w:footnoteReference w:id="10"/>
      </w:r>
      <w:r w:rsidRPr="00F7419A">
        <w:rPr>
          <w:snapToGrid w:val="0"/>
          <w:sz w:val="24"/>
          <w:szCs w:val="24"/>
        </w:rPr>
        <w:t xml:space="preserve"> </w:t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Дальнейшую духовную эволюцию Эразма в кружке Колета нельзя понять без учёта воздействия на кружок идей флорентийских платоников. Особо значительную роль сыграла при этом идея Фичино и Пико делла Мирандола о «всеобщей религии», основывавшаяся на плптоновском представлении абстрактного бога, тяготевшем к пантеизму.</w:t>
      </w:r>
      <w:r w:rsidRPr="00F7419A">
        <w:rPr>
          <w:rStyle w:val="a7"/>
          <w:snapToGrid w:val="0"/>
          <w:sz w:val="24"/>
          <w:szCs w:val="24"/>
        </w:rPr>
        <w:footnoteReference w:id="11"/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Эразм активно путешествует. Помимо Англии, он посещает Италию и другие страны Западной Европы. К началу 20-х годов Эразм Роттердамский становится широко известен в гуманистических и церковных кругах, а также при дворах некоторых европейских монархов, как писатель, свободный литератор. Несмотря на своё влияние и известность, мыслитель всё де предпочитал оставаться свободным от любых официальных обязательств. Писательская деятельность сделала его одинаково уважаемым как католиками, так и протестантами, сам же Роттердамец не высказывал своих симпатий ни к одной из этих партий. И всё же события Реформации не обошли Эразма Роттердамского стороной. После того, как  6 июня 1535 года был казнен ближайший друг Эразма Томас Мор,  глубоко потрясенный Роттердамец прожил чуть больше года, и скончался 12 июля 1536 года в Базеле, где и был  похоронен.</w:t>
      </w:r>
      <w:r w:rsidRPr="00F7419A">
        <w:rPr>
          <w:rStyle w:val="a7"/>
          <w:snapToGrid w:val="0"/>
          <w:sz w:val="24"/>
          <w:szCs w:val="24"/>
        </w:rPr>
        <w:footnoteReference w:id="12"/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Исследователи жизни и творчества Эразма Роттердамского неизменно отмечают его трудолюбие и творческую плодовитость. Роттердамец стал мастером латинского языка и справедливо считается крупнейшим латинистом эпохи возрождения. В самом деле, в своей творческой деятельности Эразм из Роттердама опирался как на латинскую, так и на древнегреческую литературу. Как отмечают исследователи, история и современность постигалась им через филологию в самом широком смысле этого слова.</w:t>
      </w:r>
      <w:r w:rsidRPr="00F7419A">
        <w:rPr>
          <w:rStyle w:val="a7"/>
          <w:snapToGrid w:val="0"/>
          <w:sz w:val="24"/>
          <w:szCs w:val="24"/>
        </w:rPr>
        <w:footnoteReference w:id="13"/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Пожалуй, следует обозначить основные направления литературной деятельности Эразма Роттердамского.</w:t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 xml:space="preserve">  Отметим, что культурно-историческая и социальная наполненность деятельности гуманистов определялась в первую очередь их  интересом к судьбе духовного наследия античности, с которым европейское средневековье было знакомо плохо.</w:t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В своем творчестве Эразм внес огромный вклад в это дело гуманистов. Например, первая его книга "Пословицы» (</w:t>
      </w:r>
      <w:r w:rsidRPr="00F7419A">
        <w:rPr>
          <w:snapToGrid w:val="0"/>
          <w:sz w:val="24"/>
          <w:szCs w:val="24"/>
          <w:lang w:val="en-US"/>
        </w:rPr>
        <w:t>Agagia</w:t>
      </w:r>
      <w:r w:rsidRPr="00F7419A">
        <w:rPr>
          <w:snapToGrid w:val="0"/>
          <w:sz w:val="24"/>
          <w:szCs w:val="24"/>
        </w:rPr>
        <w:t xml:space="preserve">), впервые изданная в 1500 году,  содержала изречения и пословицы античных авторов, и завоевала огромную популярность. </w:t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Эразм стремился подчеркнуть живую связь античности с современностью и многие из опубликованных им пословиц и изречений были снабжены комментариями, иногда перераставшими в остропублицистические эссе.</w:t>
      </w:r>
      <w:r w:rsidRPr="00F7419A">
        <w:rPr>
          <w:rStyle w:val="a7"/>
          <w:snapToGrid w:val="0"/>
          <w:sz w:val="24"/>
          <w:szCs w:val="24"/>
        </w:rPr>
        <w:footnoteReference w:id="14"/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 xml:space="preserve">Несомненно то, что издание и  переводы античных авторов оказали большое влияние на формирование творческой манеры и мировоззрение самого Эразма. Например,  такую роль сыграли знаменитые диалоги древнегреческого сатирика Лукиана, во </w:t>
      </w:r>
      <w:r w:rsidRPr="00F7419A">
        <w:rPr>
          <w:snapToGrid w:val="0"/>
          <w:sz w:val="24"/>
          <w:szCs w:val="24"/>
          <w:lang w:val="en-US"/>
        </w:rPr>
        <w:t>II</w:t>
      </w:r>
      <w:r w:rsidRPr="00F7419A">
        <w:rPr>
          <w:snapToGrid w:val="0"/>
          <w:sz w:val="24"/>
          <w:szCs w:val="24"/>
        </w:rPr>
        <w:t xml:space="preserve"> в н.э. едко высмеивавшего религиозные представления своей эпохи.</w:t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Впрочем, Эразм издавал не только античных авторов. В 1516 году им была издана знаменитая «Утопия», написанная современником и другом Эразма Томасом Мором.</w:t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Как и большинство ренессансных гуманистов, большое внимание Эразм уделял трудам и идеям отцов христианской церкви.  Глубокое изучение их произведений  возбудило  у него весьма серьёзный интерес  к проблемам религии, а также породило  довольно критическое отношение к  католической церкви. В частности, последовавшее критическое эразмово издание Нового Завета в конкретных социально-исторических условиях Ренессанса сильно расшатывало позиции господствовавшей католической церкви и схоластической философии.</w:t>
      </w:r>
      <w:r w:rsidRPr="00F7419A">
        <w:rPr>
          <w:rStyle w:val="a7"/>
          <w:snapToGrid w:val="0"/>
          <w:sz w:val="24"/>
          <w:szCs w:val="24"/>
        </w:rPr>
        <w:footnoteReference w:id="15"/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Помимо произведений идейно-религиозного характера, из под пера Эразма Роттердамского вышли и художественно-сатирические произведения. Самая философская из сатир Эразма - «Похвала Глупости»., законченная в 1509 году в Лондоне и посвященная Томасу Мору.</w:t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Нельзя называть Эразма антирелигиозным мыслителем. Однако он активно переосмысливал и перетолковав религию как таковую и ее конкретную христианскую форму, а значит просветительские мотивы в мировоззрении Роттердамца играли порой главенствующую роль.</w:t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 xml:space="preserve">Говоря о просветительстве Эразма, необходимо отметить, что фундаментальную идею любого просветительства составляет убеждение в принципиальном равенстве всех людей, одинаковости человеческой природы. Для </w:t>
      </w:r>
      <w:r w:rsidRPr="00F7419A">
        <w:rPr>
          <w:snapToGrid w:val="0"/>
          <w:sz w:val="24"/>
          <w:szCs w:val="24"/>
          <w:lang w:val="en-US"/>
        </w:rPr>
        <w:t>XVI</w:t>
      </w:r>
      <w:r w:rsidRPr="00F7419A">
        <w:rPr>
          <w:snapToGrid w:val="0"/>
          <w:sz w:val="24"/>
          <w:szCs w:val="24"/>
        </w:rPr>
        <w:t xml:space="preserve"> века вопрос необходимости социального равенства еще не стоял столь остро, как в </w:t>
      </w:r>
      <w:r w:rsidRPr="00F7419A">
        <w:rPr>
          <w:snapToGrid w:val="0"/>
          <w:sz w:val="24"/>
          <w:szCs w:val="24"/>
          <w:lang w:val="en-US"/>
        </w:rPr>
        <w:t>XVIII</w:t>
      </w:r>
      <w:r w:rsidRPr="00F7419A">
        <w:rPr>
          <w:snapToGrid w:val="0"/>
          <w:sz w:val="24"/>
          <w:szCs w:val="24"/>
        </w:rPr>
        <w:t xml:space="preserve"> века, и находил своё воплощение лишь в утопических идеях, что наглядно показала «Утопия» Томаса Мора.</w:t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Находясь в русле просветительских идей, Эразм высмеивает идею природного неравенства людей, лежащую в основе любого феодально-иерархического общества. По его глубокому убеждению, не природа сама по себе, а целенаправленное воспитание формирует подлинного человека; никому не дано выбрать себе родителей и родину, но в принципе всякий может сформировать свои нравы и характер.</w:t>
      </w:r>
      <w:r w:rsidRPr="00F7419A">
        <w:rPr>
          <w:rStyle w:val="a7"/>
          <w:snapToGrid w:val="0"/>
          <w:sz w:val="24"/>
          <w:szCs w:val="24"/>
        </w:rPr>
        <w:footnoteReference w:id="16"/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Другой момент просветительской деятельности Эразма Роттердамского связан с его резко отрицательным отношением  к суевериям, которые, к тому же, были тесно связаны с христианской религией.  Особенно Эразм ополчился против астрологии и алхимии, влиявших на умы и поступки огромного количества людей.</w:t>
      </w:r>
      <w:r w:rsidRPr="00F7419A">
        <w:rPr>
          <w:rStyle w:val="a7"/>
          <w:snapToGrid w:val="0"/>
          <w:sz w:val="24"/>
          <w:szCs w:val="24"/>
        </w:rPr>
        <w:footnoteReference w:id="17"/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Следует отметить, что ранний этап просветительства, несмотря на неприязнь гуманистов к суевериям и возмущение паразитирующими на них жульничествами, имел под собой весьма незначительную социальную базу. По крайней мере, низшие слои общества, коих было большинство, никак гуманистам не сочувствовали и не выражали никакой заинтересованности в постижении просветительских идей. Эразм не мог этого не понимать, однако уделял внимание и религиозно-просветительской деятельности. Несмотря на определённый страх перед народом, в своих произведениях («Призыв к изучению христианской философии», «Параклеза»), Эразм настаивал на том, что Священное писание в силу своей нравственной сущности должно быть читаемо и простым народом. Необходимая предпосылка к тому - перевод Писания на живые языки.</w:t>
      </w:r>
      <w:r w:rsidRPr="00F7419A">
        <w:rPr>
          <w:rStyle w:val="a7"/>
          <w:snapToGrid w:val="0"/>
          <w:sz w:val="24"/>
          <w:szCs w:val="24"/>
        </w:rPr>
        <w:footnoteReference w:id="18"/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Эразму Роттердамскому, как и большинству ранних просветителей, был присущ определенный интеллектуальный аристократизм. Мировоззрение Эразма в первую очередь определялось умонастроениями интеллектуальной аристократии. Рассматривая себя в качестве представителя образованных верхов общества, в народе Эразм видел лишь «чернь», «толпу», далекую от просвещенности и ближе всего стоящую к неразумию.</w:t>
      </w:r>
      <w:r w:rsidRPr="00F7419A">
        <w:rPr>
          <w:rStyle w:val="a7"/>
          <w:snapToGrid w:val="0"/>
          <w:sz w:val="24"/>
          <w:szCs w:val="24"/>
        </w:rPr>
        <w:footnoteReference w:id="19"/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Подытоживая всё вышесказанное, следует отметить, что личность, творчество, этико-политические идеи Эразма достойны глубокого изучения. В то же время, не нужно забывать, что Эразм был человеком позднего средневековья, а значит жил и работал согласно духу своего времени.</w:t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Тем не менее, исходным пунктом расхождений между исследователями оказываются вопросы об отношении Эразма к раннехристианским и средневековым теологическим концепциям, об источнике и характере его «философии Христа», а именно, содержатся ли в ней идеи, которые могут рассматриваться как зародыши идеологии нового времени, как открывающие путь к рационалистическим воззрениям последующих веков.</w:t>
      </w:r>
      <w:r w:rsidRPr="00F7419A">
        <w:rPr>
          <w:rStyle w:val="a7"/>
          <w:snapToGrid w:val="0"/>
          <w:sz w:val="24"/>
          <w:szCs w:val="24"/>
        </w:rPr>
        <w:footnoteReference w:id="20"/>
      </w:r>
    </w:p>
    <w:p w:rsidR="00F7419A" w:rsidRPr="00F7419A" w:rsidRDefault="00F7419A">
      <w:pPr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ab/>
      </w:r>
    </w:p>
    <w:p w:rsidR="00F7419A" w:rsidRPr="00F7419A" w:rsidRDefault="00F7419A">
      <w:pPr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2.   Этико-политические идеи Эразма Роттердамского.</w:t>
      </w:r>
    </w:p>
    <w:p w:rsidR="00F7419A" w:rsidRPr="00F7419A" w:rsidRDefault="00F7419A">
      <w:pPr>
        <w:rPr>
          <w:snapToGrid w:val="0"/>
          <w:sz w:val="24"/>
          <w:szCs w:val="24"/>
        </w:rPr>
      </w:pP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a. Сатирический критицизм, пацифизм, антиформализм и антисхоластицизм Эразма.</w:t>
      </w:r>
    </w:p>
    <w:p w:rsidR="00F7419A" w:rsidRPr="00F7419A" w:rsidRDefault="00F7419A">
      <w:pPr>
        <w:rPr>
          <w:snapToGrid w:val="0"/>
          <w:sz w:val="24"/>
          <w:szCs w:val="24"/>
        </w:rPr>
      </w:pPr>
    </w:p>
    <w:p w:rsidR="00F7419A" w:rsidRPr="00F7419A" w:rsidRDefault="00F7419A">
      <w:pPr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Стремительно трансформировавшееся традиционное феодальное общество породило противоречие между официально провозглашаемыми духовными ценностями, формально наиболее чтимыми и рекомендуемыми правилами и нормами жизни, поведения и действительными поступками людей, и прежде всего тех, кто такие нормы и правила провозглашал. Эразм критично и остро осуждал сложившуюся ситуацию повсеместного фарисейства. Наиболее известно в этом отношении его произведение «Похвала Глупости», где автор поднимается до максимально возможного обобщения, говоря о бесчисленных ликах Глупости, от которых неотделима любая жизнь.</w:t>
      </w:r>
      <w:r w:rsidRPr="00F7419A">
        <w:rPr>
          <w:rStyle w:val="a7"/>
          <w:snapToGrid w:val="0"/>
          <w:sz w:val="24"/>
          <w:szCs w:val="24"/>
        </w:rPr>
        <w:footnoteReference w:id="21"/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Особо следует отметить пацифизм Эразма, не раз выражавшего свое отвращение к войне. В «Похвале Глупости» война представлена как одно из наиболее тяжких и всемогущих проявлений Глупости.</w:t>
      </w:r>
      <w:r w:rsidRPr="00F7419A">
        <w:rPr>
          <w:rStyle w:val="a7"/>
          <w:snapToGrid w:val="0"/>
          <w:sz w:val="24"/>
          <w:szCs w:val="24"/>
        </w:rPr>
        <w:footnoteReference w:id="22"/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</w:p>
    <w:p w:rsidR="00F7419A" w:rsidRPr="00F7419A" w:rsidRDefault="00F7419A">
      <w:pPr>
        <w:ind w:left="1440"/>
        <w:rPr>
          <w:i/>
          <w:iCs/>
          <w:snapToGrid w:val="0"/>
          <w:sz w:val="24"/>
          <w:szCs w:val="24"/>
        </w:rPr>
      </w:pPr>
      <w:r w:rsidRPr="00F7419A">
        <w:rPr>
          <w:i/>
          <w:iCs/>
          <w:snapToGrid w:val="0"/>
          <w:sz w:val="24"/>
          <w:szCs w:val="24"/>
        </w:rPr>
        <w:t>Не война ли – рассадник и источник всех достохвальных деяний? А между тем, что может быть глупее, чем вступать по каким бы то ни было причинам в состязание, во время которого каждая из сторон обязательно испытывает гораздо больше неудобств, нежели приобретает выгод?… А вообще-то война, столь всеми прославляемая, ведется дармоедами, сводниками, ворами, убийцами, тупыми мужланами, нерасплатившимися должниками и тому подобными подонками общества, но отнюдь не просвещенными философами.</w:t>
      </w:r>
    </w:p>
    <w:p w:rsidR="00F7419A" w:rsidRPr="00F7419A" w:rsidRDefault="00F7419A">
      <w:pPr>
        <w:ind w:left="1440"/>
        <w:jc w:val="right"/>
        <w:rPr>
          <w:i/>
          <w:iCs/>
          <w:snapToGrid w:val="0"/>
          <w:sz w:val="24"/>
          <w:szCs w:val="24"/>
        </w:rPr>
      </w:pPr>
      <w:r w:rsidRPr="00F7419A">
        <w:rPr>
          <w:i/>
          <w:iCs/>
          <w:snapToGrid w:val="0"/>
          <w:sz w:val="24"/>
          <w:szCs w:val="24"/>
        </w:rPr>
        <w:t xml:space="preserve">(«Похвала Глупости», глава </w:t>
      </w:r>
      <w:r w:rsidRPr="00F7419A">
        <w:rPr>
          <w:i/>
          <w:iCs/>
          <w:snapToGrid w:val="0"/>
          <w:sz w:val="24"/>
          <w:szCs w:val="24"/>
          <w:lang w:val="en-US"/>
        </w:rPr>
        <w:t>XXIII</w:t>
      </w:r>
      <w:r w:rsidRPr="00F7419A">
        <w:rPr>
          <w:i/>
          <w:iCs/>
          <w:snapToGrid w:val="0"/>
          <w:sz w:val="24"/>
          <w:szCs w:val="24"/>
        </w:rPr>
        <w:t>)</w:t>
      </w:r>
      <w:r w:rsidRPr="00F7419A">
        <w:rPr>
          <w:i/>
          <w:iCs/>
          <w:snapToGrid w:val="0"/>
          <w:sz w:val="24"/>
          <w:szCs w:val="24"/>
        </w:rPr>
        <w:tab/>
      </w:r>
      <w:r w:rsidRPr="00F7419A">
        <w:rPr>
          <w:rStyle w:val="a7"/>
          <w:i/>
          <w:iCs/>
          <w:snapToGrid w:val="0"/>
          <w:sz w:val="24"/>
          <w:szCs w:val="24"/>
        </w:rPr>
        <w:footnoteReference w:id="23"/>
      </w:r>
    </w:p>
    <w:p w:rsidR="00F7419A" w:rsidRPr="00F7419A" w:rsidRDefault="00F7419A">
      <w:pPr>
        <w:ind w:left="144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 xml:space="preserve"> </w:t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Как философ, Эразм прежде всего критиковал схоластику, в особенности современные ему проявления этого философского течения. Оно и немудрено - схоласты и гуманисты находились в прямой оппозиции друг к другу.  Следует отметить и бунт против формализма, укоренившегося в течение многовекового господства догматов религиозной идеологии, обоснованию которых служила схоластическая философия. С точки зрения гуманистов, да и по своему существу, обосновываемое схоластикой католическое благочестие доходит до практического абсурда, когда иконы  и статуи почитаются больше святых, которых они изображают. Констатируя этот факт, Эразм выдвинул весьма дерзкую формулу, согласно которой вся христианская вера рассматривалась как определенный вид глупости.</w:t>
      </w:r>
      <w:r w:rsidRPr="00F7419A">
        <w:rPr>
          <w:rStyle w:val="a7"/>
          <w:snapToGrid w:val="0"/>
          <w:sz w:val="24"/>
          <w:szCs w:val="24"/>
        </w:rPr>
        <w:footnoteReference w:id="24"/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</w:p>
    <w:p w:rsidR="00F7419A" w:rsidRPr="00F7419A" w:rsidRDefault="00F7419A">
      <w:pPr>
        <w:ind w:left="1440"/>
        <w:rPr>
          <w:i/>
          <w:iCs/>
          <w:snapToGrid w:val="0"/>
          <w:sz w:val="24"/>
          <w:szCs w:val="24"/>
        </w:rPr>
      </w:pPr>
      <w:r w:rsidRPr="00F7419A">
        <w:rPr>
          <w:i/>
          <w:iCs/>
          <w:snapToGrid w:val="0"/>
          <w:sz w:val="24"/>
          <w:szCs w:val="24"/>
        </w:rPr>
        <w:t>Но разве просят люди у всех этих святых чего-нибудь, не имеющего отношения к глупости?…</w:t>
      </w:r>
    </w:p>
    <w:p w:rsidR="00F7419A" w:rsidRPr="00F7419A" w:rsidRDefault="00F7419A">
      <w:pPr>
        <w:ind w:left="1440"/>
        <w:jc w:val="right"/>
        <w:rPr>
          <w:i/>
          <w:iCs/>
          <w:snapToGrid w:val="0"/>
          <w:sz w:val="24"/>
          <w:szCs w:val="24"/>
        </w:rPr>
      </w:pPr>
      <w:r w:rsidRPr="00F7419A">
        <w:rPr>
          <w:i/>
          <w:iCs/>
          <w:snapToGrid w:val="0"/>
          <w:sz w:val="24"/>
          <w:szCs w:val="24"/>
        </w:rPr>
        <w:t xml:space="preserve">(«Похвала Глупости», глава </w:t>
      </w:r>
      <w:r w:rsidRPr="00F7419A">
        <w:rPr>
          <w:i/>
          <w:iCs/>
          <w:snapToGrid w:val="0"/>
          <w:sz w:val="24"/>
          <w:szCs w:val="24"/>
          <w:lang w:val="en-US"/>
        </w:rPr>
        <w:t>XLI</w:t>
      </w:r>
      <w:r w:rsidRPr="00F7419A">
        <w:rPr>
          <w:i/>
          <w:iCs/>
          <w:snapToGrid w:val="0"/>
          <w:sz w:val="24"/>
          <w:szCs w:val="24"/>
        </w:rPr>
        <w:t>)</w:t>
      </w:r>
      <w:r w:rsidRPr="00F7419A">
        <w:rPr>
          <w:rStyle w:val="a7"/>
          <w:i/>
          <w:iCs/>
          <w:snapToGrid w:val="0"/>
          <w:sz w:val="24"/>
          <w:szCs w:val="24"/>
          <w:lang w:val="en-US"/>
        </w:rPr>
        <w:footnoteReference w:id="25"/>
      </w:r>
    </w:p>
    <w:p w:rsidR="00F7419A" w:rsidRPr="00F7419A" w:rsidRDefault="00F7419A">
      <w:pPr>
        <w:ind w:firstLine="720"/>
        <w:rPr>
          <w:i/>
          <w:iCs/>
          <w:snapToGrid w:val="0"/>
          <w:sz w:val="24"/>
          <w:szCs w:val="24"/>
        </w:rPr>
      </w:pP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Главная философско-теологическая ситуация, в условиях которой обязан был самоопределиться Эразм, сводилась к проблеме соотношения веры и знания - основной гносеологической проблеме средневековой философии, выражавшей ее сложные взаимоотношения с вероисповедными догматами христианства. Эразм был решительно против их разлучения или тем более противопоставления.  В своих произведениях (см., например, «Книга антиварваров») Эразм постарался отразить два основных направления гуманистической мысли: антиковедческое, противопоставленное средневеково-схоластическому догматизму, и интерес к человеку, а следовательно и к моральной стороне его существования.</w:t>
      </w:r>
      <w:r w:rsidRPr="00F7419A">
        <w:rPr>
          <w:rStyle w:val="a7"/>
          <w:snapToGrid w:val="0"/>
          <w:sz w:val="24"/>
          <w:szCs w:val="24"/>
        </w:rPr>
        <w:footnoteReference w:id="26"/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 xml:space="preserve">Современные Эразму враги гуманистических наук, противопоставляя веру знанию, старались скомпрометировать и обесценить его, Позиция Роттердамца была прямо противоположной.  В «Книге антиварваров», написанной в первом варианте в середине 90-х годов </w:t>
      </w:r>
      <w:r w:rsidRPr="00F7419A">
        <w:rPr>
          <w:snapToGrid w:val="0"/>
          <w:sz w:val="24"/>
          <w:szCs w:val="24"/>
          <w:lang w:val="en-US"/>
        </w:rPr>
        <w:t>XV</w:t>
      </w:r>
      <w:r w:rsidRPr="00F7419A">
        <w:rPr>
          <w:snapToGrid w:val="0"/>
          <w:sz w:val="24"/>
          <w:szCs w:val="24"/>
        </w:rPr>
        <w:t xml:space="preserve"> в., Эразм Роттердамский основное внимание уделил реабилитации античного знания - наук и искусств, отвергавшихся современными ему богословско-схоластическими реакционерами. </w:t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«Книга антиварваров» начинается с постановки вопроса о причинах упадка наук и искусств, которые в древности процветали. В ходе изложения Эразм стремится показать, что античная светская образованность – составная часть самого христианского совершенства, мировой гармонии в его понимании, причем роль образованности заключается в стимулировании сознательной активности людей в процессе их нарвственного совершенствования в реальной действительности. Таким образом уже в этом трактате был поставлен вопрос о значении свободы воли человека.</w:t>
      </w:r>
      <w:r w:rsidRPr="00F7419A">
        <w:rPr>
          <w:rStyle w:val="a7"/>
          <w:snapToGrid w:val="0"/>
          <w:sz w:val="24"/>
          <w:szCs w:val="24"/>
        </w:rPr>
        <w:footnoteReference w:id="27"/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Эразм примыкает к концепции «двух истин», считая, что учёность пользуется доказательствами в своём исследовании вопроса, а благочестие опирается на веру.  Для него более характерна ориентация благочестия, то есть всей сферы морального поведения человека, и на знание. Отсюда максимальное приближение зафиксированного в Библии вероучения к знанию, а по возможности, даже к философии.</w:t>
      </w:r>
      <w:r w:rsidRPr="00F7419A">
        <w:rPr>
          <w:rStyle w:val="a7"/>
          <w:snapToGrid w:val="0"/>
          <w:sz w:val="24"/>
          <w:szCs w:val="24"/>
        </w:rPr>
        <w:footnoteReference w:id="28"/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Мы уже упоминали о презрительном отношении Эразма к «толпе», «черни». Из ряда мест «Оружия христианского воина» нетрудно понять, что под этими словами он всегда имел ввиду не конкретные социальные группировки, а определенные качества, не отвечавшие его нравственным требованиям. Подобными отрицательными терминами  Эразм определяет тех, чей разум подвластен низким страстям  и порокам, которые, по его мнению, не дают права на звание человека, тех, кто не имеет своего убеждения и бессознательно следует мнениям невежественной толпы и своим природным страстям.</w:t>
      </w:r>
      <w:r w:rsidRPr="00F7419A">
        <w:rPr>
          <w:rStyle w:val="a7"/>
          <w:snapToGrid w:val="0"/>
          <w:sz w:val="24"/>
          <w:szCs w:val="24"/>
        </w:rPr>
        <w:footnoteReference w:id="29"/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Можно констатировать, что в «Книге антиварваров» Эразм пошел по пути включения античной культуры в христианскую. Это прежде всего и предопределило его философские симпатии. Особую роль  для него играл платонизм. Вернее, важна косвенная зависимость его мировоззрения от платонизма, проявлявшаяся, например, в высокой оценке богослова-неоплатоника Оригена.</w:t>
      </w:r>
      <w:r w:rsidRPr="00F7419A">
        <w:rPr>
          <w:rStyle w:val="a7"/>
          <w:snapToGrid w:val="0"/>
          <w:sz w:val="24"/>
          <w:szCs w:val="24"/>
        </w:rPr>
        <w:footnoteReference w:id="30"/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Вопрос о социальных взглядах Эразма требует особого рассмотрения. Как мы видим, в «Оружии христианского воина» он даёт яркие примеры резких контрастов в обществе, однако имеет ввиду не социальные проблемы, а проблемы нравственного совершенства христианина. Вместе с тем, Эразм указывает и на то, что исходным пунктом для выполнения христианином закона любви должно служить достигнутое им уже до того достоинство человека; идеал требуемой от человека христианской нравственности основан на понимании собственного нравственного сознания человека, на сознании высокого значения человеческого достоинства. Только в применении к человеку, достигшему этого сознания, как считал Эразм, можно говорить о его дальнейшем – христианском – нравственном совершенствовании.</w:t>
      </w:r>
      <w:r w:rsidRPr="00F7419A">
        <w:rPr>
          <w:rStyle w:val="a7"/>
          <w:snapToGrid w:val="0"/>
          <w:sz w:val="24"/>
          <w:szCs w:val="24"/>
        </w:rPr>
        <w:footnoteReference w:id="31"/>
      </w:r>
      <w:r w:rsidRPr="00F7419A">
        <w:rPr>
          <w:snapToGrid w:val="0"/>
          <w:sz w:val="24"/>
          <w:szCs w:val="24"/>
        </w:rPr>
        <w:t xml:space="preserve"> Это очень важный пункт в нашем анализе этико-политических идей и гуманистического мировоззрения Эразма.</w:t>
      </w:r>
    </w:p>
    <w:p w:rsidR="00F7419A" w:rsidRPr="00F7419A" w:rsidRDefault="00F7419A">
      <w:pPr>
        <w:ind w:left="720" w:firstLine="720"/>
        <w:rPr>
          <w:snapToGrid w:val="0"/>
          <w:sz w:val="24"/>
          <w:szCs w:val="24"/>
        </w:rPr>
      </w:pPr>
    </w:p>
    <w:p w:rsidR="00F7419A" w:rsidRPr="00F7419A" w:rsidRDefault="00F7419A">
      <w:pPr>
        <w:ind w:left="720" w:firstLine="720"/>
        <w:rPr>
          <w:b/>
          <w:bCs/>
          <w:snapToGrid w:val="0"/>
          <w:sz w:val="24"/>
          <w:szCs w:val="24"/>
        </w:rPr>
      </w:pPr>
    </w:p>
    <w:p w:rsidR="00F7419A" w:rsidRPr="00F7419A" w:rsidRDefault="00F7419A">
      <w:pPr>
        <w:ind w:left="720"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  <w:lang w:val="en-US"/>
        </w:rPr>
        <w:t>b</w:t>
      </w:r>
      <w:r w:rsidRPr="00F7419A">
        <w:rPr>
          <w:snapToGrid w:val="0"/>
          <w:sz w:val="24"/>
          <w:szCs w:val="24"/>
        </w:rPr>
        <w:t>.  Теологические идеи Эразма Роттердамского</w:t>
      </w:r>
    </w:p>
    <w:p w:rsidR="00F7419A" w:rsidRPr="00F7419A" w:rsidRDefault="00F7419A">
      <w:pPr>
        <w:ind w:left="720" w:firstLine="720"/>
        <w:rPr>
          <w:b/>
          <w:bCs/>
          <w:snapToGrid w:val="0"/>
          <w:sz w:val="24"/>
          <w:szCs w:val="24"/>
        </w:rPr>
      </w:pP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Умозрительно-богословские построения схоластики были глубоко чужды и враждебны Эразму. Он оставался в стороне от построений естественной теологии, и тем сильнее сосредоточивался на моральной проблематике. В этих условиях проявились адогматизм и рационализм Роттердамца. Эразм восстал против богословской архаики , и в качестве одного из самых эффективных орудий против неё видел предельное заострение аллегорического, иносказательного истолкования образов и изречений Писания. Это и определило выбор названия для одного из самых знаменитых его философских произведений «Оружие христианского воина», в котором Эразм переосмыслил образ оружия, кинжала, из военного, в последовательно моральное понятие.</w:t>
      </w:r>
      <w:r w:rsidRPr="00F7419A">
        <w:rPr>
          <w:rStyle w:val="a7"/>
          <w:snapToGrid w:val="0"/>
          <w:sz w:val="24"/>
          <w:szCs w:val="24"/>
        </w:rPr>
        <w:footnoteReference w:id="32"/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Хотя в работе над этой книгой Эразм ставил перед собою особые задачи, проясняя свое понимание самого содержания христианского совершенства, вопрос о значении и месте светских знаний в концепции христианской веры решается в этом трактате так же, как в «Книге Антиварваров»: раскрытие содержания христианской любви, по Эразму, невозможно без осознания того нравственного начала, которое проявляется в научных знаниях.</w:t>
      </w:r>
      <w:r w:rsidRPr="00F7419A">
        <w:rPr>
          <w:rStyle w:val="a7"/>
          <w:snapToGrid w:val="0"/>
          <w:sz w:val="24"/>
          <w:szCs w:val="24"/>
        </w:rPr>
        <w:footnoteReference w:id="33"/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</w:p>
    <w:p w:rsidR="00F7419A" w:rsidRPr="00F7419A" w:rsidRDefault="00F7419A">
      <w:pPr>
        <w:ind w:left="1440"/>
        <w:rPr>
          <w:i/>
          <w:iCs/>
          <w:snapToGrid w:val="0"/>
          <w:sz w:val="24"/>
          <w:szCs w:val="24"/>
        </w:rPr>
      </w:pPr>
      <w:r w:rsidRPr="00F7419A">
        <w:rPr>
          <w:i/>
          <w:iCs/>
          <w:snapToGrid w:val="0"/>
          <w:sz w:val="24"/>
          <w:szCs w:val="24"/>
        </w:rPr>
        <w:t>В числе срединных вещей знание занимает первое место;  потом идут здоровье, умственная одаренность, красноречивость, внешний вид, силы, достоинство, уважение, влияние, благосостояние, слава, родовитость, друзья, домашние дела.</w:t>
      </w:r>
      <w:r w:rsidRPr="00F7419A">
        <w:rPr>
          <w:rStyle w:val="a7"/>
          <w:i/>
          <w:iCs/>
          <w:snapToGrid w:val="0"/>
          <w:sz w:val="24"/>
          <w:szCs w:val="24"/>
        </w:rPr>
        <w:footnoteReference w:id="34"/>
      </w:r>
    </w:p>
    <w:p w:rsidR="00F7419A" w:rsidRPr="00F7419A" w:rsidRDefault="00F7419A">
      <w:pPr>
        <w:ind w:left="1440"/>
        <w:rPr>
          <w:snapToGrid w:val="0"/>
          <w:sz w:val="24"/>
          <w:szCs w:val="24"/>
        </w:rPr>
      </w:pP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 xml:space="preserve">Идея господства высшего, духовного начала в человеке , поднимающего его до божественных высот, - одна из главных гуманистических идей , сформулированных Пико делла Мирандолла, - в «Оружии христианского воина» занимает  значительное место. В качестве доминирующей, признаётся необходимость самораскрытия духовно-психологического мира как принцип самопознания. </w:t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Требование самопознания в этической доктрине «Оружия… » следует считать ключевым, причем подлинным источником великого принципа самопознания следует признать воззрения Сократа - одного из главных философских героев Эразма.</w:t>
      </w:r>
      <w:r w:rsidRPr="00F7419A">
        <w:rPr>
          <w:rStyle w:val="a7"/>
          <w:snapToGrid w:val="0"/>
          <w:sz w:val="24"/>
          <w:szCs w:val="24"/>
        </w:rPr>
        <w:footnoteReference w:id="35"/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 xml:space="preserve">Принцип самопознания как стержень личностного сознания и поведения становится основным в проницательных психологических анализах Эразма. </w:t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 xml:space="preserve">Для правильной оценки некоторых социальных идей, следует указать на неоднократное осуждение Эразмом излишеств в пище, а также погони за другими наслаждениями  при полном игнорировании материальных и духовных бедствий. </w:t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В годы зрелости Эразма как мыслителя и писателя, его литературная деятельность оказалась переплетена с деятельностью Мартина Лютера. Например одно из произведений Лютера, «О рабстве воли», расценивается как полемический ответ Эразму на его сочинение «О свободе воли». Многие этико-политические взгляды Лютера явились продолжением идей Эразма.</w:t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Просветительские устремления Эразма, и реформационные идеи Лютера сходились на признании необходимости совершенствования религиозной жизни. С другой стороны, мировоззренческие взгляды богослова Лютера и философа Эразма были диаметрально противоположны. Если Эразм звал к подлинному рационализму, к углублению образованности, связанному с широким использованием античного культурно-философского наследия, то Лютер прежде всего стремился к реформе богословия, исходя из позднесредневековой мистики, а также из иррационалистического по отношению к религии компонента - теории «двух истин» Оккама и других поздних номиналистов.</w:t>
      </w:r>
      <w:r w:rsidRPr="00F7419A">
        <w:rPr>
          <w:rStyle w:val="a7"/>
          <w:snapToGrid w:val="0"/>
          <w:sz w:val="24"/>
          <w:szCs w:val="24"/>
        </w:rPr>
        <w:footnoteReference w:id="36"/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Проблему человеческой  свободы, поднимавшуюся в полемическом споре Эразма Роттердамского и Мартина Лютера, по существу, можно считать центральной проблемой любой морально-социальной проблемы. «О свободе Воли» Эразма, и последовавшая вслед за этим сочинением работа Лютера «О рабстве воли»  насыщены теологическим содержанием, ибо оба мыслителя прежде всего трактовали Священное Писание.</w:t>
      </w:r>
      <w:r w:rsidRPr="00F7419A">
        <w:rPr>
          <w:rStyle w:val="a7"/>
          <w:snapToGrid w:val="0"/>
          <w:sz w:val="24"/>
          <w:szCs w:val="24"/>
        </w:rPr>
        <w:footnoteReference w:id="37"/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</w:p>
    <w:p w:rsidR="00F7419A" w:rsidRPr="00F7419A" w:rsidRDefault="00F7419A">
      <w:pPr>
        <w:ind w:left="1440"/>
        <w:rPr>
          <w:i/>
          <w:iCs/>
          <w:snapToGrid w:val="0"/>
          <w:sz w:val="24"/>
          <w:szCs w:val="24"/>
        </w:rPr>
      </w:pPr>
      <w:r w:rsidRPr="00F7419A">
        <w:rPr>
          <w:i/>
          <w:iCs/>
          <w:snapToGrid w:val="0"/>
          <w:sz w:val="24"/>
          <w:szCs w:val="24"/>
        </w:rPr>
        <w:t>Предположим, что именно тот, в ком есть дух, верно понимает смысл Писания, но как он меня уверит, что он понимает? Что мне делать, если многие люди предлагают разные смыслы и каждый из них клянется, что в нем есть дух?!</w:t>
      </w:r>
      <w:r w:rsidRPr="00F7419A">
        <w:rPr>
          <w:rStyle w:val="a7"/>
          <w:i/>
          <w:iCs/>
          <w:snapToGrid w:val="0"/>
          <w:sz w:val="24"/>
          <w:szCs w:val="24"/>
          <w:lang w:val="en-US"/>
        </w:rPr>
        <w:footnoteReference w:id="38"/>
      </w:r>
    </w:p>
    <w:p w:rsidR="00F7419A" w:rsidRPr="00F7419A" w:rsidRDefault="00F7419A">
      <w:pPr>
        <w:ind w:firstLine="720"/>
        <w:rPr>
          <w:i/>
          <w:iCs/>
          <w:snapToGrid w:val="0"/>
          <w:sz w:val="24"/>
          <w:szCs w:val="24"/>
        </w:rPr>
      </w:pP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Эразму была присуща определенная философская гибкость, совершенно непримемлемая для Лютера, стремившегося к однозначной определенности и догматизму.</w:t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Как бы то ни было, но Эразмова  концепция свободы - необходимая основа его моральной доктрины.</w:t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Полемический спор с Лютером показывает принципиальное неприятие Эразмом любой догматической религиозности, сколь бы она ни апеллировала к положениям христианского вероучения, зафиксированного в Библии, особенно в Новом Завете.</w:t>
      </w:r>
    </w:p>
    <w:p w:rsidR="00F7419A" w:rsidRPr="00F7419A" w:rsidRDefault="00F7419A">
      <w:pPr>
        <w:pStyle w:val="a3"/>
        <w:ind w:firstLine="720"/>
        <w:rPr>
          <w:snapToGrid w:val="0"/>
        </w:rPr>
      </w:pPr>
      <w:r w:rsidRPr="00F7419A">
        <w:rPr>
          <w:snapToGrid w:val="0"/>
        </w:rPr>
        <w:t>Следует признать несомненный и закономерный исторический результат полемики. Дело в том, что субстанцию эразмианского гуманизма составляла моральная проблематика (а социальная в силу идеализма Эразма осмысливалась лишь в зависимости от неё). В осмыслении и решении вопросов морали Эразм весьма приблизился к чисто природному истолкованию человека - вплоть до предпочтения язычника христианину (вернее, псевдохристианину в его понимании), если первый отличается добрыми нравами, а второй только выдаёт себя за их приверженца. Было бы совершенно неоправданным преувеличением утверждать, что суть эразмианства составляла полная натурализация человеческой морали. Тем не менее, аморфно-неопределенное понимание Бога закономерно сочеталось у Роттердамца с минимизацией догматическо-обрядовой стороны христианства и отрицательным отношением  к жесткой иерархической организации его церквей.</w:t>
      </w:r>
      <w:r w:rsidRPr="00F7419A">
        <w:rPr>
          <w:rStyle w:val="a7"/>
          <w:snapToGrid w:val="0"/>
        </w:rPr>
        <w:footnoteReference w:id="39"/>
      </w:r>
      <w:r w:rsidRPr="00F7419A">
        <w:rPr>
          <w:snapToGrid w:val="0"/>
        </w:rPr>
        <w:t xml:space="preserve"> </w:t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 xml:space="preserve">Из всего вышеизложенного нетрудно понять причину того, что Эразм не раз говорил о том, что если в бога верить не  только нужно, но и должно, то в церковь, даже если она состоит из добрых и достойных людей, верить совсем не обязательно. В таком контексте в своей "философии Христа"  Эразм Роттердамский формулирует едва ли не основное противоречие - противоречие между подлинно моральным содержанием, к которому сводится глубочайший смысл Священного Писания, и его реализацией в догматике, организации и деятельности конкретных христианских церквей. </w:t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 xml:space="preserve">Невозможность полноценной реализации моральной глубины Нового Завета в вероисповедальной практике церквей, самим Эразмом четко не осознанная, нашла своё воплощение в трудах его многочисленных последователей, в числе которых на протяжении </w:t>
      </w:r>
      <w:r w:rsidRPr="00F7419A">
        <w:rPr>
          <w:snapToGrid w:val="0"/>
          <w:sz w:val="24"/>
          <w:szCs w:val="24"/>
          <w:lang w:val="en-US"/>
        </w:rPr>
        <w:t>XVI</w:t>
      </w:r>
      <w:r w:rsidRPr="00F7419A">
        <w:rPr>
          <w:snapToGrid w:val="0"/>
          <w:sz w:val="24"/>
          <w:szCs w:val="24"/>
        </w:rPr>
        <w:t>-</w:t>
      </w:r>
      <w:r w:rsidRPr="00F7419A">
        <w:rPr>
          <w:snapToGrid w:val="0"/>
          <w:sz w:val="24"/>
          <w:szCs w:val="24"/>
          <w:lang w:val="en-US"/>
        </w:rPr>
        <w:t>XVII</w:t>
      </w:r>
      <w:r w:rsidRPr="00F7419A">
        <w:rPr>
          <w:snapToGrid w:val="0"/>
          <w:sz w:val="24"/>
          <w:szCs w:val="24"/>
        </w:rPr>
        <w:t xml:space="preserve"> веков были многие свободомыслящие европейские философы.</w:t>
      </w:r>
    </w:p>
    <w:p w:rsidR="00F7419A" w:rsidRPr="00F7419A" w:rsidRDefault="00F7419A">
      <w:pPr>
        <w:ind w:firstLine="720"/>
        <w:rPr>
          <w:snapToGrid w:val="0"/>
          <w:sz w:val="24"/>
          <w:szCs w:val="24"/>
        </w:rPr>
      </w:pPr>
    </w:p>
    <w:p w:rsidR="00F7419A" w:rsidRPr="00F7419A" w:rsidRDefault="00F7419A">
      <w:pPr>
        <w:numPr>
          <w:ilvl w:val="0"/>
          <w:numId w:val="5"/>
        </w:numPr>
        <w:tabs>
          <w:tab w:val="clear" w:pos="780"/>
          <w:tab w:val="num" w:pos="1080"/>
        </w:tabs>
        <w:ind w:left="108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Политическая концепция Эразма.</w:t>
      </w:r>
    </w:p>
    <w:p w:rsidR="00F7419A" w:rsidRPr="00F7419A" w:rsidRDefault="00F7419A">
      <w:pPr>
        <w:rPr>
          <w:snapToGrid w:val="0"/>
          <w:sz w:val="24"/>
          <w:szCs w:val="24"/>
        </w:rPr>
      </w:pP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Для понимания представлений Эразма о сложности задач государственного управления, о высшем значении общего и путях его реализации, необходимо иметь в виду, что для Эразма разум, который должен лежать в основе руководства государством,  неотделим от нравственного сознания.</w:t>
      </w:r>
      <w:r w:rsidRPr="00F7419A">
        <w:rPr>
          <w:rStyle w:val="a7"/>
          <w:snapToGrid w:val="0"/>
          <w:sz w:val="24"/>
          <w:szCs w:val="24"/>
        </w:rPr>
        <w:footnoteReference w:id="40"/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В своей работе «Воспитание Христианского Князя»,  Эразм, ссылаясь на Платона, утверждает, что воля граждан, не направляемая мудрой политикой правителя, может иметь отрицательные последствия для дела общего блага. Однако, с одной стороны Эразм рекомендует правителю руководствоваться принципом добровольного, а не принудительного послушания сограждан и заявляет, что там, где нет доброй воли, князь мало чего может добиться. В то же время он требует, чтобы «добрый князь» направлял волю сограждан, и решительно предостерегает от того, чтобы предоставлять законы человеческому произволу.</w:t>
      </w:r>
      <w:r w:rsidRPr="00F7419A">
        <w:rPr>
          <w:rStyle w:val="a7"/>
          <w:snapToGrid w:val="0"/>
          <w:sz w:val="24"/>
          <w:szCs w:val="24"/>
        </w:rPr>
        <w:footnoteReference w:id="41"/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Разумное управление, служащее залогом верного направления воли граждан, Эразм связывает с личностью правителя, которому он напоминает о требовании Платона быть философом. Необходимыми условиями правильного государственного управления Эразм считал не одни только личные качества правителя, но и такое объективное для него обстоятельство, как свободная воля граждан, которая в сочетании с разумом и мудростью правителя действует в направлении достижения общего блага.</w:t>
      </w:r>
      <w:r w:rsidRPr="00F7419A">
        <w:rPr>
          <w:rStyle w:val="a7"/>
          <w:snapToGrid w:val="0"/>
          <w:sz w:val="24"/>
          <w:szCs w:val="24"/>
        </w:rPr>
        <w:footnoteReference w:id="42"/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Идея государственной целесообразности не отвергалась Эразмом вообще, но понималась им как необходимость подчинения всех частностей общему началу, как необходимость, вытекающая из  сложного характера государственного организма, в котором мудрая (т.е. разумная и в то же время проникнутая нравственным сознанием) направляющая деятельность правителя сочетается с доброй волей управляемых.</w:t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Утопизм политической концепции Эразма заключается в его вере в то, что сочетанием этих двух моментов в современном ему обществе может быть достигнута внутренняя гармония государственного организма.</w:t>
      </w:r>
      <w:r w:rsidRPr="00F7419A">
        <w:rPr>
          <w:rStyle w:val="a7"/>
          <w:snapToGrid w:val="0"/>
          <w:sz w:val="24"/>
          <w:szCs w:val="24"/>
        </w:rPr>
        <w:footnoteReference w:id="43"/>
      </w:r>
      <w:r w:rsidRPr="00F7419A">
        <w:rPr>
          <w:snapToGrid w:val="0"/>
          <w:sz w:val="24"/>
          <w:szCs w:val="24"/>
        </w:rPr>
        <w:t xml:space="preserve"> </w:t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Очевидно, что для Эразма речь шла о том, чтобы гуманистической политикой, законодательством, основанным на принципе человечности, предотвращался распад сложного и согласованного на основе свободной воли государственного организма; чтобы все его части признавали необходимость служения общим интересам государственного целого.</w:t>
      </w:r>
      <w:r w:rsidRPr="00F7419A">
        <w:rPr>
          <w:rStyle w:val="a7"/>
          <w:snapToGrid w:val="0"/>
          <w:sz w:val="24"/>
          <w:szCs w:val="24"/>
        </w:rPr>
        <w:footnoteReference w:id="44"/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В государственной теории Эразма особого внимания заслуживают поставленные им важнейшие внешнеполитические проблемы, а также предложенные мыслителем пути их решения, при этом внешнюю и внетреннюю политику у Эразма связывает общая нравственная свобода. Основное значение внешнеполитической концепции Эразма исследователи видят в выдвинутой им идее международного арбитража, которая затем получила широкое распространение.</w:t>
      </w:r>
      <w:r w:rsidRPr="00F7419A">
        <w:rPr>
          <w:rStyle w:val="a7"/>
          <w:snapToGrid w:val="0"/>
          <w:sz w:val="24"/>
          <w:szCs w:val="24"/>
        </w:rPr>
        <w:footnoteReference w:id="45"/>
      </w:r>
    </w:p>
    <w:p w:rsidR="00F7419A" w:rsidRPr="00F7419A" w:rsidRDefault="00F7419A">
      <w:pPr>
        <w:rPr>
          <w:snapToGrid w:val="0"/>
          <w:sz w:val="24"/>
          <w:szCs w:val="24"/>
        </w:rPr>
      </w:pPr>
    </w:p>
    <w:p w:rsidR="00F7419A" w:rsidRPr="00F7419A" w:rsidRDefault="00F7419A">
      <w:pPr>
        <w:rPr>
          <w:snapToGrid w:val="0"/>
          <w:sz w:val="24"/>
          <w:szCs w:val="24"/>
        </w:rPr>
      </w:pPr>
    </w:p>
    <w:p w:rsidR="00F7419A" w:rsidRPr="00F7419A" w:rsidRDefault="00F7419A">
      <w:pPr>
        <w:numPr>
          <w:ilvl w:val="0"/>
          <w:numId w:val="3"/>
        </w:numPr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Выводы</w:t>
      </w:r>
    </w:p>
    <w:p w:rsidR="00F7419A" w:rsidRPr="00F7419A" w:rsidRDefault="00F7419A">
      <w:pPr>
        <w:rPr>
          <w:snapToGrid w:val="0"/>
          <w:sz w:val="24"/>
          <w:szCs w:val="24"/>
        </w:rPr>
      </w:pP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Современные исследователи жизни, творчества и философской мысли Эразма Роттердамского сходятся на том, что сегодня очевидна несостоятельность конфессионального перетолкования и тем более присвоения наследия Эразма католическими церковными кругами. Сущность его мировозрения  глубоко моральная, этическая.</w:t>
      </w:r>
      <w:r w:rsidRPr="00F7419A">
        <w:rPr>
          <w:rStyle w:val="a7"/>
          <w:snapToGrid w:val="0"/>
          <w:sz w:val="24"/>
          <w:szCs w:val="24"/>
        </w:rPr>
        <w:footnoteReference w:id="46"/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Опираясь на многовековой моральный опыт человечества - от античности до его дней - Эразм Роттердамский сформулировал ряд глубоких этических принципов и ценностей, вполне актуальных по сей день.</w:t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Едва ли не в фокусе этической доктрины Эразма стоит принцип "ничего сверх меры", сформулированный ещё в античности, но трансформированный применительно к человеку его эпохи. С точки зрения Эразма, только на этом пути и становится возможной действительная свобода в отличие от мнимой свободы удовлетворения различных при хотей. Для реализации этого принципа необходим тяжелый повседневный труд. Не случайно, тема труда становится одной из ведущих не только в моральной доктрине, но и во всей системе мировоззрения Эразма.</w:t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Его просветительские идеи базировались на фундаментальной идее, согласно которой врожденные способности человека , сколь бы ни были они глубоки и блестящи, могут быть реализованы только посредством самого тяжелого труда.  Именно труд является  для Эразма наиболее важным компонентом человеческой личности.</w:t>
      </w:r>
      <w:r w:rsidRPr="00F7419A">
        <w:rPr>
          <w:rStyle w:val="a7"/>
          <w:snapToGrid w:val="0"/>
          <w:sz w:val="24"/>
          <w:szCs w:val="24"/>
        </w:rPr>
        <w:footnoteReference w:id="47"/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  <w:r w:rsidRPr="00F7419A">
        <w:rPr>
          <w:snapToGrid w:val="0"/>
          <w:sz w:val="24"/>
          <w:szCs w:val="24"/>
        </w:rPr>
        <w:t>Итак, идеи северного гуманизма нашли у Эразма Роттердамского наиболее полное выражение в трактовке этических основ человеческой деятельности. С точки зрения Эразма, следовать этичесикм основам человечности означает владеть собственным характером и целеустремленной волей, так чтобы человек во всех сферах личной и общественной и общественной жизни руководствовался не природными стимулами и влечениями, а общими нравственными принципами.</w:t>
      </w:r>
      <w:r w:rsidRPr="00F7419A">
        <w:rPr>
          <w:rStyle w:val="a7"/>
          <w:snapToGrid w:val="0"/>
          <w:sz w:val="24"/>
          <w:szCs w:val="24"/>
        </w:rPr>
        <w:footnoteReference w:id="48"/>
      </w:r>
      <w:r w:rsidRPr="00F7419A">
        <w:rPr>
          <w:snapToGrid w:val="0"/>
          <w:sz w:val="24"/>
          <w:szCs w:val="24"/>
        </w:rPr>
        <w:t xml:space="preserve"> </w:t>
      </w:r>
    </w:p>
    <w:p w:rsidR="00F7419A" w:rsidRPr="00F7419A" w:rsidRDefault="00F7419A">
      <w:pPr>
        <w:ind w:firstLine="360"/>
        <w:rPr>
          <w:snapToGrid w:val="0"/>
          <w:sz w:val="24"/>
          <w:szCs w:val="24"/>
        </w:rPr>
      </w:pPr>
    </w:p>
    <w:p w:rsidR="00F7419A" w:rsidRPr="00F7419A" w:rsidRDefault="00F7419A">
      <w:pPr>
        <w:rPr>
          <w:snapToGrid w:val="0"/>
          <w:sz w:val="24"/>
          <w:szCs w:val="24"/>
        </w:rPr>
      </w:pPr>
    </w:p>
    <w:p w:rsidR="00F7419A" w:rsidRPr="00F7419A" w:rsidRDefault="00F7419A">
      <w:pPr>
        <w:rPr>
          <w:snapToGrid w:val="0"/>
          <w:sz w:val="24"/>
          <w:szCs w:val="24"/>
        </w:rPr>
      </w:pPr>
    </w:p>
    <w:p w:rsidR="00F7419A" w:rsidRPr="00F7419A" w:rsidRDefault="00F7419A">
      <w:pPr>
        <w:pStyle w:val="a3"/>
        <w:numPr>
          <w:ilvl w:val="0"/>
          <w:numId w:val="3"/>
        </w:numPr>
      </w:pPr>
      <w:r w:rsidRPr="00F7419A">
        <w:t>Список литературы.</w:t>
      </w:r>
    </w:p>
    <w:p w:rsidR="00F7419A" w:rsidRPr="00F7419A" w:rsidRDefault="00F7419A">
      <w:pPr>
        <w:pStyle w:val="a3"/>
      </w:pPr>
    </w:p>
    <w:p w:rsidR="00F7419A" w:rsidRPr="00F7419A" w:rsidRDefault="00F7419A">
      <w:pPr>
        <w:pStyle w:val="a5"/>
        <w:rPr>
          <w:sz w:val="24"/>
          <w:szCs w:val="24"/>
        </w:rPr>
      </w:pPr>
      <w:r w:rsidRPr="00F7419A">
        <w:rPr>
          <w:sz w:val="24"/>
          <w:szCs w:val="24"/>
        </w:rPr>
        <w:t>Пуришев Б. Немецкий и нидерландский гуманизм // БВЛ, Серия первая, Т.33  С. 6  М: Художественная литература, 1976</w:t>
      </w:r>
    </w:p>
    <w:p w:rsidR="00F7419A" w:rsidRPr="00F7419A" w:rsidRDefault="00F7419A">
      <w:pPr>
        <w:pStyle w:val="a3"/>
      </w:pPr>
    </w:p>
    <w:p w:rsidR="00F7419A" w:rsidRPr="00F7419A" w:rsidRDefault="00F7419A">
      <w:pPr>
        <w:pStyle w:val="a3"/>
      </w:pPr>
      <w:r w:rsidRPr="00F7419A">
        <w:t>Смирин М.М. Эразм Роттердамский и реформационное движение в Германии. М. Наука, 1978</w:t>
      </w:r>
    </w:p>
    <w:p w:rsidR="00F7419A" w:rsidRPr="00F7419A" w:rsidRDefault="00F7419A">
      <w:pPr>
        <w:pStyle w:val="a3"/>
      </w:pPr>
    </w:p>
    <w:p w:rsidR="00F7419A" w:rsidRPr="00F7419A" w:rsidRDefault="00F7419A">
      <w:pPr>
        <w:rPr>
          <w:sz w:val="24"/>
          <w:szCs w:val="24"/>
        </w:rPr>
      </w:pPr>
      <w:r w:rsidRPr="00F7419A">
        <w:rPr>
          <w:snapToGrid w:val="0"/>
          <w:sz w:val="24"/>
          <w:szCs w:val="24"/>
        </w:rPr>
        <w:t>Соколов В.В. Философское дело Эразма из Роттердама // Эразм Роттердамский. Философские произведения. М. Наука, 1986 С. 5-69</w:t>
      </w:r>
    </w:p>
    <w:p w:rsidR="00F7419A" w:rsidRPr="00F7419A" w:rsidRDefault="00F7419A">
      <w:pPr>
        <w:rPr>
          <w:sz w:val="24"/>
          <w:szCs w:val="24"/>
        </w:rPr>
      </w:pPr>
    </w:p>
    <w:p w:rsidR="00F7419A" w:rsidRPr="00F7419A" w:rsidRDefault="00F7419A">
      <w:pPr>
        <w:rPr>
          <w:sz w:val="24"/>
          <w:szCs w:val="24"/>
        </w:rPr>
      </w:pPr>
      <w:r w:rsidRPr="00F7419A">
        <w:rPr>
          <w:snapToGrid w:val="0"/>
          <w:sz w:val="24"/>
          <w:szCs w:val="24"/>
        </w:rPr>
        <w:t xml:space="preserve"> Эразм  Роттердамский. Похвала Глупости // </w:t>
      </w:r>
      <w:r w:rsidRPr="00F7419A">
        <w:rPr>
          <w:sz w:val="24"/>
          <w:szCs w:val="24"/>
        </w:rPr>
        <w:t>БВЛ, Серия первая, Т.33  С. 6  М: Художественная литература, 1976 С. 119-208</w:t>
      </w:r>
    </w:p>
    <w:p w:rsidR="00F7419A" w:rsidRPr="00F7419A" w:rsidRDefault="00F7419A">
      <w:pPr>
        <w:pStyle w:val="a3"/>
      </w:pPr>
    </w:p>
    <w:p w:rsidR="00F7419A" w:rsidRPr="00F7419A" w:rsidRDefault="00F7419A">
      <w:pPr>
        <w:rPr>
          <w:sz w:val="24"/>
          <w:szCs w:val="24"/>
        </w:rPr>
      </w:pPr>
      <w:r w:rsidRPr="00F7419A">
        <w:rPr>
          <w:snapToGrid w:val="0"/>
          <w:sz w:val="24"/>
          <w:szCs w:val="24"/>
        </w:rPr>
        <w:t>Эразм Роттердамский. Оружие Христианского Воина // Эразм Роттердамский. Философские произведения. М. Наука, 1986, С.90 - 218</w:t>
      </w:r>
    </w:p>
    <w:p w:rsidR="00F7419A" w:rsidRPr="00F7419A" w:rsidRDefault="00F7419A">
      <w:pPr>
        <w:pStyle w:val="a3"/>
      </w:pPr>
    </w:p>
    <w:p w:rsidR="00F7419A" w:rsidRDefault="00F7419A">
      <w:pPr>
        <w:rPr>
          <w:snapToGrid w:val="0"/>
          <w:sz w:val="24"/>
          <w:szCs w:val="24"/>
          <w:lang w:val="en-US"/>
        </w:rPr>
      </w:pPr>
      <w:r w:rsidRPr="00F7419A">
        <w:rPr>
          <w:snapToGrid w:val="0"/>
          <w:sz w:val="24"/>
          <w:szCs w:val="24"/>
        </w:rPr>
        <w:t xml:space="preserve">Эразм Роттердамский. Диатриба, или рассуждение о свободе воли. // Эразм Роттердамский. Философские произведения. М. Наука, 1986, С. 218 – 290 </w:t>
      </w:r>
      <w:bookmarkStart w:id="0" w:name="_GoBack"/>
      <w:bookmarkEnd w:id="0"/>
    </w:p>
    <w:sectPr w:rsidR="00F7419A" w:rsidSect="00F7419A">
      <w:head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46B" w:rsidRDefault="001F646B">
      <w:r>
        <w:separator/>
      </w:r>
    </w:p>
  </w:endnote>
  <w:endnote w:type="continuationSeparator" w:id="0">
    <w:p w:rsidR="001F646B" w:rsidRDefault="001F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46B" w:rsidRDefault="001F646B">
      <w:r>
        <w:separator/>
      </w:r>
    </w:p>
  </w:footnote>
  <w:footnote w:type="continuationSeparator" w:id="0">
    <w:p w:rsidR="001F646B" w:rsidRDefault="001F646B">
      <w:r>
        <w:continuationSeparator/>
      </w:r>
    </w:p>
  </w:footnote>
  <w:footnote w:id="1">
    <w:p w:rsidR="001F646B" w:rsidRDefault="00F7419A">
      <w:r>
        <w:rPr>
          <w:rStyle w:val="a7"/>
        </w:rPr>
        <w:footnoteRef/>
      </w:r>
      <w:r>
        <w:t xml:space="preserve"> В ходе подготовки к написанию настоящей работы автор реферата ознакомился со следующими произведениями: </w:t>
      </w:r>
      <w:r>
        <w:rPr>
          <w:snapToGrid w:val="0"/>
        </w:rPr>
        <w:t xml:space="preserve">Эразм  Роттердамский. Похвала Глупости // </w:t>
      </w:r>
      <w:r>
        <w:t>БВЛ, Серия первая, Т.33  С. 6  М: Художественная литература, 1976 С. 119-208,  Он же</w:t>
      </w:r>
      <w:r>
        <w:rPr>
          <w:snapToGrid w:val="0"/>
        </w:rPr>
        <w:t xml:space="preserve">. Оружие Христианского Воина // Эразм Роттердамский. Философские произведения. М. Наука, 1986, С.90 – 218,   Он же.. Диатриба, или рассуждение о свободе воли. // Эразм Роттердамский. Философские произведения. М. Наука, 1986, С. 218 – 290 </w:t>
      </w:r>
    </w:p>
  </w:footnote>
  <w:footnote w:id="2">
    <w:p w:rsidR="001F646B" w:rsidRDefault="00F7419A">
      <w:pPr>
        <w:pStyle w:val="a3"/>
      </w:pPr>
      <w:r>
        <w:rPr>
          <w:rStyle w:val="a7"/>
        </w:rPr>
        <w:footnoteRef/>
      </w:r>
      <w:r>
        <w:t xml:space="preserve"> </w:t>
      </w:r>
      <w:r>
        <w:rPr>
          <w:sz w:val="20"/>
          <w:szCs w:val="20"/>
        </w:rPr>
        <w:t>Смирин М.М. Эразм Роттердамский и реформационное движение в Германии. М. Наука, 1978</w:t>
      </w:r>
    </w:p>
  </w:footnote>
  <w:footnote w:id="3">
    <w:p w:rsidR="001F646B" w:rsidRDefault="00F7419A">
      <w:r>
        <w:rPr>
          <w:rStyle w:val="a7"/>
        </w:rPr>
        <w:footnoteRef/>
      </w:r>
      <w:r>
        <w:t xml:space="preserve"> </w:t>
      </w:r>
      <w:r>
        <w:rPr>
          <w:snapToGrid w:val="0"/>
        </w:rPr>
        <w:t>Соколов В.В. Философское дело Эразма из Роттердама // Эразм Роттердамский. Философские произведения. М. Наука, 1986 С. 5-69</w:t>
      </w:r>
    </w:p>
  </w:footnote>
  <w:footnote w:id="4">
    <w:p w:rsidR="00F7419A" w:rsidRDefault="00F7419A">
      <w:pPr>
        <w:pStyle w:val="a5"/>
      </w:pPr>
      <w:r>
        <w:rPr>
          <w:rStyle w:val="a7"/>
        </w:rPr>
        <w:footnoteRef/>
      </w:r>
      <w:r>
        <w:t xml:space="preserve"> Пуришев Б. Немецкий и нидерландский гуманизм // БВЛ, Серия первая, Т.33  С. 6  М., Художественная литература, 1976 С. 5-25</w:t>
      </w:r>
    </w:p>
    <w:p w:rsidR="001F646B" w:rsidRDefault="001F646B">
      <w:pPr>
        <w:pStyle w:val="a5"/>
      </w:pPr>
    </w:p>
  </w:footnote>
  <w:footnote w:id="5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Пуришев Б. Немецкий и нидерландский гуманизм… </w:t>
      </w:r>
      <w:r>
        <w:rPr>
          <w:lang w:val="en-US"/>
        </w:rPr>
        <w:t>C</w:t>
      </w:r>
      <w:r w:rsidRPr="00F7419A">
        <w:t>.5</w:t>
      </w:r>
    </w:p>
  </w:footnote>
  <w:footnote w:id="6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Смирин М.М. Эразм Роттердамский и реформационное движение… </w:t>
      </w:r>
      <w:r>
        <w:rPr>
          <w:lang w:val="en-US"/>
        </w:rPr>
        <w:t>C</w:t>
      </w:r>
      <w:r w:rsidRPr="00F7419A">
        <w:t>. 8</w:t>
      </w:r>
    </w:p>
  </w:footnote>
  <w:footnote w:id="7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Пуришев Б. Немецкий и нидерландский гуманизм… С. 10</w:t>
      </w:r>
    </w:p>
  </w:footnote>
  <w:footnote w:id="8">
    <w:p w:rsidR="001F646B" w:rsidRDefault="00F7419A">
      <w:r>
        <w:rPr>
          <w:rStyle w:val="a7"/>
        </w:rPr>
        <w:footnoteRef/>
      </w:r>
      <w:r>
        <w:t xml:space="preserve"> </w:t>
      </w:r>
      <w:r>
        <w:rPr>
          <w:snapToGrid w:val="0"/>
        </w:rPr>
        <w:t>В.В. Соколов Философское дело Эразма из Роттердама // Эразм Роттердамский. Философские произведения. М. Наука, 1986, С.5</w:t>
      </w:r>
    </w:p>
  </w:footnote>
  <w:footnote w:id="9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С.6</w:t>
      </w:r>
    </w:p>
  </w:footnote>
  <w:footnote w:id="10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С.26</w:t>
      </w:r>
    </w:p>
  </w:footnote>
  <w:footnote w:id="11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С.29</w:t>
      </w:r>
    </w:p>
  </w:footnote>
  <w:footnote w:id="12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С.6</w:t>
      </w:r>
    </w:p>
  </w:footnote>
  <w:footnote w:id="13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С.7</w:t>
      </w:r>
    </w:p>
  </w:footnote>
  <w:footnote w:id="14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С.8</w:t>
      </w:r>
    </w:p>
  </w:footnote>
  <w:footnote w:id="15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С.10</w:t>
      </w:r>
    </w:p>
  </w:footnote>
  <w:footnote w:id="16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С.13</w:t>
      </w:r>
    </w:p>
  </w:footnote>
  <w:footnote w:id="17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С. 14</w:t>
      </w:r>
    </w:p>
  </w:footnote>
  <w:footnote w:id="18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С.15</w:t>
      </w:r>
    </w:p>
  </w:footnote>
  <w:footnote w:id="19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С.16</w:t>
      </w:r>
    </w:p>
  </w:footnote>
  <w:footnote w:id="20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Смирин М.М. Эразм Роттердамский и реформационное движение… </w:t>
      </w:r>
      <w:r>
        <w:rPr>
          <w:lang w:val="en-US"/>
        </w:rPr>
        <w:t>C</w:t>
      </w:r>
      <w:r w:rsidRPr="00F7419A">
        <w:t>. 9</w:t>
      </w:r>
    </w:p>
  </w:footnote>
  <w:footnote w:id="21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В.В. Соколов Философское дело Эразма из Роттердама... С. 17</w:t>
      </w:r>
    </w:p>
  </w:footnote>
  <w:footnote w:id="22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С.19</w:t>
      </w:r>
    </w:p>
  </w:footnote>
  <w:footnote w:id="23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Эразм  Роттердамский. Похвала Глупости... </w:t>
      </w:r>
      <w:r>
        <w:rPr>
          <w:lang w:val="en-US"/>
        </w:rPr>
        <w:t>C</w:t>
      </w:r>
      <w:r>
        <w:t>. 140</w:t>
      </w:r>
    </w:p>
  </w:footnote>
  <w:footnote w:id="24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В.В. Соколов Философское дело Эразма из Роттердама... С.22</w:t>
      </w:r>
    </w:p>
  </w:footnote>
  <w:footnote w:id="25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Эразм  Роттердамский. Похвала Глупости... </w:t>
      </w:r>
      <w:r>
        <w:rPr>
          <w:lang w:val="en-US"/>
        </w:rPr>
        <w:t>C</w:t>
      </w:r>
      <w:r>
        <w:t>. 180</w:t>
      </w:r>
    </w:p>
  </w:footnote>
  <w:footnote w:id="26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В.В. Соколов Философское дело Эразма из Роттердама... С. 24</w:t>
      </w:r>
    </w:p>
  </w:footnote>
  <w:footnote w:id="27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Смирин М.М. Эразм Роттердамский и реформационное движение… </w:t>
      </w:r>
      <w:r>
        <w:rPr>
          <w:lang w:val="en-US"/>
        </w:rPr>
        <w:t>C</w:t>
      </w:r>
      <w:r w:rsidRPr="00F7419A">
        <w:t>. 58</w:t>
      </w:r>
    </w:p>
  </w:footnote>
  <w:footnote w:id="28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В.В. Соколов Философское дело Эразма из Роттердама... С. 28</w:t>
      </w:r>
    </w:p>
  </w:footnote>
  <w:footnote w:id="29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Смирин М.М. Эразм Роттердамский и реформационное движение… С. 63</w:t>
      </w:r>
    </w:p>
  </w:footnote>
  <w:footnote w:id="30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В.В. Соколов Философское дело Эразма из Роттердама... С. 31</w:t>
      </w:r>
    </w:p>
  </w:footnote>
  <w:footnote w:id="31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</w:t>
      </w:r>
      <w:r>
        <w:rPr>
          <w:lang w:val="en-US"/>
        </w:rPr>
        <w:t>C</w:t>
      </w:r>
      <w:r>
        <w:t>. 67</w:t>
      </w:r>
    </w:p>
  </w:footnote>
  <w:footnote w:id="32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В.В. Соколов Философское дело Эразма из Роттердама... С.37</w:t>
      </w:r>
    </w:p>
  </w:footnote>
  <w:footnote w:id="33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Смирин М.М. Эразм Роттердамский и реформационное движение… </w:t>
      </w:r>
      <w:r>
        <w:rPr>
          <w:lang w:val="en-US"/>
        </w:rPr>
        <w:t>C</w:t>
      </w:r>
      <w:r w:rsidRPr="00F7419A">
        <w:t>. 61</w:t>
      </w:r>
    </w:p>
  </w:footnote>
  <w:footnote w:id="34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Эразм  Роттердамский. Оружие христианского воина... </w:t>
      </w:r>
      <w:r>
        <w:rPr>
          <w:lang w:val="en-US"/>
        </w:rPr>
        <w:t>C</w:t>
      </w:r>
      <w:r>
        <w:t>. 137</w:t>
      </w:r>
    </w:p>
  </w:footnote>
  <w:footnote w:id="35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В.В. Соколов Философское дело Эразма из Роттердама... С. 42</w:t>
      </w:r>
    </w:p>
  </w:footnote>
  <w:footnote w:id="36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С. 49</w:t>
      </w:r>
    </w:p>
  </w:footnote>
  <w:footnote w:id="37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С. 54</w:t>
      </w:r>
    </w:p>
  </w:footnote>
  <w:footnote w:id="38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Эразм  Роттердамский.Диатриба, или рассуждение о свободе воли... </w:t>
      </w:r>
      <w:r>
        <w:rPr>
          <w:lang w:val="en-US"/>
        </w:rPr>
        <w:t>C</w:t>
      </w:r>
      <w:r>
        <w:t>. 229</w:t>
      </w:r>
    </w:p>
  </w:footnote>
  <w:footnote w:id="39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В.В. Соколов Философское дело Эразма из Роттердама... С. 62-63</w:t>
      </w:r>
    </w:p>
  </w:footnote>
  <w:footnote w:id="40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Смирин М.М. Эразм Роттердамский и реформационное движение… </w:t>
      </w:r>
      <w:r>
        <w:rPr>
          <w:lang w:val="en-US"/>
        </w:rPr>
        <w:t>C</w:t>
      </w:r>
      <w:r w:rsidRPr="00F7419A">
        <w:t>. 76</w:t>
      </w:r>
    </w:p>
  </w:footnote>
  <w:footnote w:id="41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</w:t>
      </w:r>
      <w:r>
        <w:rPr>
          <w:lang w:val="en-US"/>
        </w:rPr>
        <w:t>C</w:t>
      </w:r>
      <w:r>
        <w:t>. 77</w:t>
      </w:r>
    </w:p>
  </w:footnote>
  <w:footnote w:id="42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</w:t>
      </w:r>
      <w:r>
        <w:rPr>
          <w:lang w:val="en-US"/>
        </w:rPr>
        <w:t>C</w:t>
      </w:r>
      <w:r>
        <w:t>. 79</w:t>
      </w:r>
    </w:p>
  </w:footnote>
  <w:footnote w:id="43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</w:t>
      </w:r>
      <w:r>
        <w:rPr>
          <w:lang w:val="en-US"/>
        </w:rPr>
        <w:t>C</w:t>
      </w:r>
      <w:r>
        <w:t>. 86</w:t>
      </w:r>
    </w:p>
  </w:footnote>
  <w:footnote w:id="44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</w:t>
      </w:r>
      <w:r>
        <w:rPr>
          <w:lang w:val="en-US"/>
        </w:rPr>
        <w:t>C</w:t>
      </w:r>
      <w:r>
        <w:t>. 88-89</w:t>
      </w:r>
    </w:p>
  </w:footnote>
  <w:footnote w:id="45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</w:t>
      </w:r>
      <w:r>
        <w:rPr>
          <w:lang w:val="en-US"/>
        </w:rPr>
        <w:t>C</w:t>
      </w:r>
      <w:r>
        <w:t>. 100</w:t>
      </w:r>
    </w:p>
  </w:footnote>
  <w:footnote w:id="46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Там же. С. 67</w:t>
      </w:r>
    </w:p>
  </w:footnote>
  <w:footnote w:id="47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В.В. Соколов Философское дело Эразма из Роттердама... С. 68</w:t>
      </w:r>
    </w:p>
  </w:footnote>
  <w:footnote w:id="48">
    <w:p w:rsidR="001F646B" w:rsidRDefault="00F7419A">
      <w:pPr>
        <w:pStyle w:val="a5"/>
      </w:pPr>
      <w:r>
        <w:rPr>
          <w:rStyle w:val="a7"/>
        </w:rPr>
        <w:footnoteRef/>
      </w:r>
      <w:r>
        <w:t xml:space="preserve"> Смирин М.М. Эразм Роттердамский и реформационное движение… </w:t>
      </w:r>
      <w:r>
        <w:rPr>
          <w:lang w:val="en-US"/>
        </w:rPr>
        <w:t>С. 111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A" w:rsidRDefault="00B3676A">
    <w:pPr>
      <w:pStyle w:val="ae"/>
      <w:framePr w:wrap="auto" w:vAnchor="text" w:hAnchor="margin" w:xAlign="center" w:y="1"/>
      <w:rPr>
        <w:rStyle w:val="af0"/>
      </w:rPr>
    </w:pPr>
    <w:r>
      <w:rPr>
        <w:rStyle w:val="af0"/>
        <w:noProof/>
      </w:rPr>
      <w:t>2</w:t>
    </w:r>
  </w:p>
  <w:p w:rsidR="00F7419A" w:rsidRDefault="00F7419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5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B75D8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2">
    <w:nsid w:val="2B7441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B970722"/>
    <w:multiLevelType w:val="singleLevel"/>
    <w:tmpl w:val="AB6E1B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388E6FB2"/>
    <w:multiLevelType w:val="singleLevel"/>
    <w:tmpl w:val="985A1A78"/>
    <w:lvl w:ilvl="0">
      <w:start w:val="3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">
    <w:nsid w:val="56AF3B3A"/>
    <w:multiLevelType w:val="singleLevel"/>
    <w:tmpl w:val="DDDC0014"/>
    <w:lvl w:ilvl="0">
      <w:start w:val="3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>
    <w:nsid w:val="615D79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19A"/>
    <w:rsid w:val="001F646B"/>
    <w:rsid w:val="00542571"/>
    <w:rsid w:val="00B3676A"/>
    <w:rsid w:val="00F7419A"/>
    <w:rsid w:val="00FB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295B6A-BA5D-43E1-8DFC-C1C86E7B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footnote text"/>
    <w:basedOn w:val="a"/>
    <w:link w:val="a6"/>
    <w:uiPriority w:val="99"/>
    <w:semiHidden/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Pr>
      <w:vertAlign w:val="superscript"/>
    </w:rPr>
  </w:style>
  <w:style w:type="paragraph" w:styleId="a8">
    <w:name w:val="List"/>
    <w:basedOn w:val="a"/>
    <w:uiPriority w:val="99"/>
    <w:pPr>
      <w:ind w:left="283" w:hanging="283"/>
    </w:pPr>
  </w:style>
  <w:style w:type="paragraph" w:styleId="a9">
    <w:name w:val="List Continue"/>
    <w:basedOn w:val="a"/>
    <w:uiPriority w:val="99"/>
    <w:pPr>
      <w:spacing w:after="120"/>
      <w:ind w:left="283"/>
    </w:pPr>
  </w:style>
  <w:style w:type="paragraph" w:styleId="aa">
    <w:name w:val="Title"/>
    <w:basedOn w:val="a"/>
    <w:link w:val="ab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d">
    <w:name w:val="Подзаголовок Знак"/>
    <w:link w:val="ac"/>
    <w:uiPriority w:val="11"/>
    <w:rPr>
      <w:rFonts w:ascii="Cambria" w:eastAsia="Times New Roman" w:hAnsi="Cambria" w:cs="Times New Roman"/>
      <w:sz w:val="24"/>
      <w:szCs w:val="24"/>
    </w:rPr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0"/>
      <w:szCs w:val="20"/>
    </w:rPr>
  </w:style>
  <w:style w:type="character" w:styleId="af0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18631</Words>
  <Characters>10621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университет</vt:lpstr>
    </vt:vector>
  </TitlesOfParts>
  <Company>Стрелецъ</Company>
  <LinksUpToDate>false</LinksUpToDate>
  <CharactersWithSpaces>29194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университет</dc:title>
  <dc:subject/>
  <dc:creator>Миша</dc:creator>
  <cp:keywords/>
  <dc:description/>
  <cp:lastModifiedBy>admin</cp:lastModifiedBy>
  <cp:revision>2</cp:revision>
  <dcterms:created xsi:type="dcterms:W3CDTF">2014-01-27T13:01:00Z</dcterms:created>
  <dcterms:modified xsi:type="dcterms:W3CDTF">2014-01-27T13:01:00Z</dcterms:modified>
</cp:coreProperties>
</file>