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22" w:rsidRPr="00026F67" w:rsidRDefault="00403522" w:rsidP="00026F67">
      <w:pPr>
        <w:spacing w:line="360" w:lineRule="auto"/>
        <w:ind w:firstLine="709"/>
        <w:jc w:val="both"/>
        <w:rPr>
          <w:sz w:val="28"/>
          <w:szCs w:val="28"/>
        </w:rPr>
      </w:pPr>
      <w:r w:rsidRPr="00026F67">
        <w:rPr>
          <w:sz w:val="28"/>
          <w:szCs w:val="28"/>
        </w:rPr>
        <w:t>Исторически в Крыму сложилась сложная этническая структура населения. Украинская региональная община Крыма - самая малочисленная в Украине. Наибольшая доля населения Крыма представлена русскими (на их долю в общей сложности приходилось более 2/3 всего населения), в то время как украинцы составляли чуть более четверти его жителей. В течение 1990-х годов в этнической структуре населения Крыма наметились некоторые изменения. Они связаны, во-первых, с миграционным притоком крымских татар и оттоком представителей других этносов (прежде всего русских) за пределы республики. Наибольшее количество крымских татар зафиксировано в центральных и западных районах республики, в некоторых из них доля крымских татар составляет более 25%. Особенностью Крыма является также крайнее разнообразие национального состава населения. Здесь встречаются представители многих народностей:</w:t>
      </w:r>
      <w:r w:rsidR="00026F67" w:rsidRPr="00026F67">
        <w:rPr>
          <w:sz w:val="28"/>
          <w:szCs w:val="28"/>
        </w:rPr>
        <w:t xml:space="preserve"> </w:t>
      </w:r>
      <w:r w:rsidRPr="00026F67">
        <w:rPr>
          <w:sz w:val="28"/>
          <w:szCs w:val="28"/>
        </w:rPr>
        <w:t>русские, татары, немцы, греки, армяне, болгары, евреи, караимы, крымчаки, поляки, чехи, молдаване и др. Последним из кочевых народов были татары, сделавшиеся в Крыму оседлым населением. В годы турецкого владычества Крым был заселен довольно густо, даже степной Крым был сплошь покрыт татарскими селениями. Масса старинных заброшенных татарских деревень и кладбищ свидетельствует об этом. Сохранившиеся сведения указывают, что населения было не меньше 140.000 чел. Население занималось земледелием, садоводством, скотоводством, соляным промыслом, торговлей, ремеслами.</w:t>
      </w:r>
    </w:p>
    <w:p w:rsidR="00403522" w:rsidRPr="00026F67" w:rsidRDefault="00403522" w:rsidP="00026F67">
      <w:pPr>
        <w:spacing w:line="360" w:lineRule="auto"/>
        <w:ind w:firstLine="709"/>
        <w:jc w:val="both"/>
        <w:rPr>
          <w:sz w:val="28"/>
          <w:szCs w:val="28"/>
        </w:rPr>
      </w:pPr>
      <w:r w:rsidRPr="00026F67">
        <w:rPr>
          <w:sz w:val="28"/>
          <w:szCs w:val="28"/>
        </w:rPr>
        <w:t>Татары. Современные крымские татары распадаются на степных, горных и прибрежных. Первые сохранили свой монгольский тип в своих существенных отличиях; горные же имеют смешанный тип, и чисто монгольский облик теряется; кровь монгола смешалась с кровью греков, готов, генуэзцев и др. Татары южно-бережские представляют особый тип, свойственный исключительно Южному берегу. Рост их выше среднего. Живут татары просто, но чистоплотно. Татарские домики (сакли), обращенные по больше части фасадом на юг, сделаны из камня (или из необоженного кирпича - калыба), имеют плоскую крышу, очень низки. Татары исповедуют мусульманство (сунниты), которое принял еще хан Золотой Орды, Берке; в религиозном отношении татары терпимы.</w:t>
      </w:r>
    </w:p>
    <w:p w:rsidR="00403522" w:rsidRPr="00026F67" w:rsidRDefault="00403522" w:rsidP="00026F67">
      <w:pPr>
        <w:spacing w:line="360" w:lineRule="auto"/>
        <w:ind w:firstLine="709"/>
        <w:jc w:val="both"/>
        <w:rPr>
          <w:sz w:val="28"/>
          <w:szCs w:val="28"/>
        </w:rPr>
      </w:pPr>
      <w:r w:rsidRPr="00026F67">
        <w:rPr>
          <w:sz w:val="28"/>
          <w:szCs w:val="28"/>
        </w:rPr>
        <w:t>Греки. Современное греческое население Крыма произошло от слияния древнейших греческих поселенцев с балаклавскими - архипелажскими греками и позднейшими выходцами - анатолийцами. В большинстве случаев греки невысокого роста, со смуглым лицом, черными курчавыми волосами и горбатым носом; изредка попадаются среди них и блондины с голубыми глазами. Исповедуют они православную религию, говорят по-новогречески, в большинстве случаев знают и татарский язык, в городах говорят по-русски. В культурном отношении греки стоят несравненно выше татар.</w:t>
      </w:r>
    </w:p>
    <w:p w:rsidR="00DC3A6A" w:rsidRPr="00026F67" w:rsidRDefault="00403522" w:rsidP="00026F67">
      <w:pPr>
        <w:spacing w:line="360" w:lineRule="auto"/>
        <w:ind w:firstLine="709"/>
        <w:jc w:val="both"/>
        <w:rPr>
          <w:sz w:val="28"/>
          <w:szCs w:val="28"/>
        </w:rPr>
      </w:pPr>
      <w:r w:rsidRPr="00026F67">
        <w:rPr>
          <w:sz w:val="28"/>
          <w:szCs w:val="28"/>
        </w:rPr>
        <w:t>Цыганы. Цыганы принадлежат к племени, прежде жившему в Индостане, где они составляли класс париев. После нашествия Тамерлана цыганы (тишигане) переселилсь в Африку. Часть их перешла впоследствии через Архипелаг и Малую Азию в Европу. В Крым цыганы попали из Бессарабии. От смешения с татарами и тип цыган несколько изменился, но лень и полная беспечность остались их характерными чертами. Цыганы торгуют лошадьми, ношеным платьем, занимаются кузнечным ремеслом, извозом, мелкими ремеслами, попадаются среди них музыканты.</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Этноним "ТАТАРЫ" исторически закрепился за тюркоязычным населением Урало-Поволжской историко-этнографической области, Крыма, Западной Сибири и за тюркским по происхождению, но потерявшим свой родной язык татарским населением Литвы. В прошлом у татар имелись и другие локальные этнонимы - моселман, казанлы, болгар, мишэр, типтэр, керэшен, нагаибэк, кэчим и др.</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Впервые этноним "татары" появился среди монгольских и тюркских племен в 6 – 9 вв.; во второй половине 19 века он закрепился как общий этноним татар. В 13 веке в составе монголов, создавших Золотую Орду, находились покоренные ими племена, в том числе тюркские, называвшиеся "татарами". В 13 – 14 вв. в результате сложных этнических процессов, происходивших в Золотой Орде, численно преобладавшие в этом государстве кыпчаки ассимилировали все остальные тюрко-монгольские племена, но усвоили этноним татары. Европейские народы, русские и некоторые крупные азиатские народы называли "татарами" население Золотой Орды. В татарских ханствах, образовавшихся после распада Золотой Орды, татарами именовали себя знатные слои, военно-служилые группы и чиновничье сословие, состоявшие в основном из золотоордынских татар кыпчакско-ногайского происхождения. Именно они сыграли значительную роль в распространении этнонима татар. После падения ханств термин был перенесен и в среду простонародья. Этому способствовали и представления русских, именовавших всех жителей ханств "татарами".</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Татары являются одним из крупных тюрко-язычных этносов. Общая численность 6.648,7 тыс.чел. (</w:t>
      </w:r>
      <w:smartTag w:uri="urn:schemas-microsoft-com:office:smarttags" w:element="metricconverter">
        <w:smartTagPr>
          <w:attr w:name="ProductID" w:val="1989 г"/>
        </w:smartTagPr>
        <w:r w:rsidRPr="00026F67">
          <w:rPr>
            <w:sz w:val="28"/>
            <w:szCs w:val="28"/>
          </w:rPr>
          <w:t>1989 г</w:t>
        </w:r>
      </w:smartTag>
      <w:r w:rsidRPr="00026F67">
        <w:rPr>
          <w:sz w:val="28"/>
          <w:szCs w:val="28"/>
        </w:rPr>
        <w:t>.). Татары - основное население Республики Татарстан (1.765,4 тыс.чел.), в Башкортостане проживает 1.120,7 тыс.чел., в Удмуртии - 110,5 тыс.чел., Мордовии - 47,3 тыс.чел., в Республике Марий Эл - 43,8 тыс., Чувашии - 35,7 тыс. чел. В целом, основная часть татарского населения - более 4/5 живет в Российской Федерации (5.522 тыс.чел), занимая по численности второе место. Кроме того, значительное количество татар живет в странах СНГ</w:t>
      </w:r>
      <w:r w:rsidRPr="00026F67">
        <w:rPr>
          <w:i/>
          <w:iCs/>
          <w:sz w:val="28"/>
          <w:szCs w:val="28"/>
        </w:rPr>
        <w:t>:</w:t>
      </w:r>
      <w:r w:rsidRPr="00026F67">
        <w:rPr>
          <w:sz w:val="28"/>
          <w:szCs w:val="28"/>
        </w:rPr>
        <w:t xml:space="preserve"> в Казахстане - 300,9 тыс.чел., Узбекистане - 367,8 тыс.чел., Таджикистане - 30,2 тыс.чел., Киргизии - 70,5 тыс.чел., Туркмении - 39,2 тыс.чел. Азербайджане - 28 тыс.чел., на Украине - около 250 тыс. чел., в странах Балтии (Литве, Латвии и Эстонии) около 14 тыс.чел. Имеется также значительная диаспора во всем остальном мире (Финляндия, Турция, США, Китай, Германия, Австралия и др.). Ввиду того, что отдельного учета количества татар в других странах никогда не велось, трудно определить общую численность татарского населения за рубежом (по разным подсчетам от 100 до 200 тыс. чел.).</w:t>
      </w:r>
    </w:p>
    <w:p w:rsidR="00026F67"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Не вызывает сомнения, что </w:t>
      </w:r>
      <w:r w:rsidRPr="00026F67">
        <w:rPr>
          <w:b/>
          <w:bCs/>
          <w:i/>
          <w:iCs/>
          <w:sz w:val="28"/>
          <w:szCs w:val="28"/>
        </w:rPr>
        <w:t>волго-уральские</w:t>
      </w:r>
      <w:r w:rsidRPr="00026F67">
        <w:rPr>
          <w:sz w:val="28"/>
          <w:szCs w:val="28"/>
        </w:rPr>
        <w:t xml:space="preserve"> и </w:t>
      </w:r>
      <w:r w:rsidRPr="00026F67">
        <w:rPr>
          <w:b/>
          <w:bCs/>
          <w:i/>
          <w:iCs/>
          <w:sz w:val="28"/>
          <w:szCs w:val="28"/>
        </w:rPr>
        <w:t>крымские татары</w:t>
      </w:r>
      <w:r w:rsidRPr="00026F67">
        <w:rPr>
          <w:sz w:val="28"/>
          <w:szCs w:val="28"/>
        </w:rPr>
        <w:t xml:space="preserve"> являются самостоятельными этносами. Этноним </w:t>
      </w:r>
      <w:r w:rsidRPr="00026F67">
        <w:rPr>
          <w:b/>
          <w:bCs/>
          <w:sz w:val="28"/>
          <w:szCs w:val="28"/>
        </w:rPr>
        <w:t>"крымские татары"</w:t>
      </w:r>
      <w:r w:rsidRPr="00026F67">
        <w:rPr>
          <w:sz w:val="28"/>
          <w:szCs w:val="28"/>
        </w:rPr>
        <w:t xml:space="preserve"> применялся и применяется к неоднородному в этническом отношении слою. Крымские татары, самоназвание - "къырым татарлар" или "къырымлы" ("крымцы"). Это народ, который сформировался на Крымском полуострове. По вероисповеданию они - мусульмане-сунниты.</w:t>
      </w:r>
    </w:p>
    <w:p w:rsidR="00026F67"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В формировании этого этноса сыграли свою роль тюркские и нетюркские народы. Из тюркских - это тюрко-булгары, хазары, огузы, печенеги, кыпчаки и турки; из нетюркских - потомки тавроскифов, греки, аланы, готы, отчасти генуэзцы.</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По диалектным различиям языка, особенностям антропологического типа, материальной и духовной культуры крымских татар можно подразделить на </w:t>
      </w:r>
      <w:r w:rsidRPr="00026F67">
        <w:rPr>
          <w:b/>
          <w:bCs/>
          <w:i/>
          <w:iCs/>
          <w:sz w:val="28"/>
          <w:szCs w:val="28"/>
        </w:rPr>
        <w:t>три общепризнанных группы</w:t>
      </w:r>
      <w:r w:rsidRPr="00026F67">
        <w:rPr>
          <w:sz w:val="28"/>
          <w:szCs w:val="28"/>
        </w:rPr>
        <w:t>:</w:t>
      </w:r>
    </w:p>
    <w:p w:rsidR="00403522" w:rsidRPr="00026F67" w:rsidRDefault="00403522" w:rsidP="00026F67">
      <w:pPr>
        <w:numPr>
          <w:ilvl w:val="0"/>
          <w:numId w:val="1"/>
        </w:numPr>
        <w:tabs>
          <w:tab w:val="clear" w:pos="720"/>
        </w:tabs>
        <w:spacing w:line="360" w:lineRule="auto"/>
        <w:ind w:left="0" w:firstLine="709"/>
        <w:jc w:val="both"/>
        <w:rPr>
          <w:sz w:val="28"/>
          <w:szCs w:val="28"/>
        </w:rPr>
      </w:pPr>
      <w:r w:rsidRPr="00026F67">
        <w:rPr>
          <w:b/>
          <w:bCs/>
          <w:i/>
          <w:iCs/>
          <w:sz w:val="28"/>
          <w:szCs w:val="28"/>
        </w:rPr>
        <w:t>Крымские татары Южного берега Крыма</w:t>
      </w:r>
      <w:r w:rsidRPr="00026F67">
        <w:rPr>
          <w:i/>
          <w:iCs/>
          <w:sz w:val="28"/>
          <w:szCs w:val="28"/>
        </w:rPr>
        <w:t xml:space="preserve"> &lt;ялы бойло&gt;. Язык их относится к огузо-сельджуксой группе (Ялта, Судак, Балаклава). Антропологический тип европеоидный, отсутствие признаков монголоидности.</w:t>
      </w:r>
    </w:p>
    <w:p w:rsidR="00403522" w:rsidRPr="00026F67" w:rsidRDefault="00403522" w:rsidP="00026F67">
      <w:pPr>
        <w:numPr>
          <w:ilvl w:val="0"/>
          <w:numId w:val="1"/>
        </w:numPr>
        <w:tabs>
          <w:tab w:val="clear" w:pos="720"/>
        </w:tabs>
        <w:spacing w:line="360" w:lineRule="auto"/>
        <w:ind w:left="0" w:firstLine="709"/>
        <w:jc w:val="both"/>
        <w:rPr>
          <w:sz w:val="28"/>
          <w:szCs w:val="28"/>
        </w:rPr>
      </w:pPr>
      <w:r w:rsidRPr="00026F67">
        <w:rPr>
          <w:b/>
          <w:bCs/>
          <w:i/>
          <w:iCs/>
          <w:sz w:val="28"/>
          <w:szCs w:val="28"/>
        </w:rPr>
        <w:t>Крымско</w:t>
      </w:r>
      <w:r w:rsidR="00026F67">
        <w:rPr>
          <w:b/>
          <w:bCs/>
          <w:i/>
          <w:iCs/>
          <w:sz w:val="28"/>
          <w:szCs w:val="28"/>
        </w:rPr>
        <w:t>-</w:t>
      </w:r>
      <w:r w:rsidRPr="00026F67">
        <w:rPr>
          <w:b/>
          <w:bCs/>
          <w:i/>
          <w:iCs/>
          <w:sz w:val="28"/>
          <w:szCs w:val="28"/>
        </w:rPr>
        <w:t>татарское население между Первой и Второй грядами Крымских гор</w:t>
      </w:r>
      <w:r w:rsidRPr="00026F67">
        <w:rPr>
          <w:i/>
          <w:iCs/>
          <w:sz w:val="28"/>
          <w:szCs w:val="28"/>
        </w:rPr>
        <w:t>, средней полосы &lt;орта елах&gt; (Бахчисарай, Карасубазар), так называемые &lt;таты&gt;. Язык относится к кыпчакско-половецкой группе, сильно огузирован. В 1928 году этот язык был принят общекрымскотатарским (литературным). Антропологический тип - европеоидный, монголоидность отсутствует.</w:t>
      </w:r>
    </w:p>
    <w:p w:rsidR="00403522" w:rsidRPr="00026F67" w:rsidRDefault="00403522" w:rsidP="00026F67">
      <w:pPr>
        <w:pStyle w:val="a3"/>
        <w:numPr>
          <w:ilvl w:val="0"/>
          <w:numId w:val="1"/>
        </w:numPr>
        <w:tabs>
          <w:tab w:val="clear" w:pos="720"/>
        </w:tabs>
        <w:spacing w:before="0" w:beforeAutospacing="0" w:after="0" w:afterAutospacing="0" w:line="360" w:lineRule="auto"/>
        <w:ind w:left="0" w:firstLine="709"/>
        <w:jc w:val="both"/>
        <w:rPr>
          <w:sz w:val="28"/>
          <w:szCs w:val="28"/>
        </w:rPr>
      </w:pPr>
      <w:r w:rsidRPr="00026F67">
        <w:rPr>
          <w:b/>
          <w:bCs/>
          <w:i/>
          <w:iCs/>
          <w:sz w:val="28"/>
          <w:szCs w:val="28"/>
        </w:rPr>
        <w:t>Степные крымские татары</w:t>
      </w:r>
      <w:r w:rsidRPr="00026F67">
        <w:rPr>
          <w:i/>
          <w:iCs/>
          <w:sz w:val="28"/>
          <w:szCs w:val="28"/>
        </w:rPr>
        <w:t xml:space="preserve"> - &lt;ногаи&gt; (самоназвание &lt;мангыт&gt;). Язык кыпчакской группы. Признаки монголоидности 10% (по Н.В. Теребинской - Шенгер). Занимались животноводством, виноградарством, виноделием, садоводством, огородничеством, выращиванием бахчевых культур, шелководством, табаководством, морским промыслом, коневодством, разведением верб</w:t>
      </w:r>
      <w:r w:rsidRPr="00026F67">
        <w:rPr>
          <w:sz w:val="28"/>
          <w:szCs w:val="28"/>
        </w:rPr>
        <w:t>людов.</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Между различными группами крымских татар до настоящего времени существуют значительные бытовые, культурные, языковые и даже антропологические различия.</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Это во многом объясняет противоречивость выводов ученых, изучавших различные аспекты этногенеза крымских татар. С одной стороны, предпринятые в 20-30-е гг. попытки выделить специфическую средневековую крымскотатарскую культуру в ходе археологических исследований не дали положительных результатов. С другой, стремление во что бы то ни стало обосновать тезис об автохтонности крымских татар заставляет некоторых авторов утверждать об их прямом происхождении от древнейших обитателей полуострова - тавров. Очевидно, что данные вопросы требуют серьезного рассмотрения, свободного от политической конъюнктуры. Вместе с тем, не подлежит сомнению, что крымские татары считают себя единым этносом и их самосознание базируется на ощущении этого единства.</w:t>
      </w:r>
    </w:p>
    <w:p w:rsidR="00026F67"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В золотоордынское время (первая пол. XIII - первая пол. XV в.) на полуострове сосуществовали три основные политические образования.</w:t>
      </w:r>
    </w:p>
    <w:p w:rsidR="00026F67"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Наиболее крупным из них был Крымский улус Золотой Орды, занимавший всю степную часть полуострова, предгорья и Юго-Западную Таврику. В степях и предгорьях основную массу населения составляли тюркские предки крымских татар - западные и восточные кыпчаки и другие тюркские племена, которые все называли себя "кыпчаками". Жителей же горно-лесной части улуса, принявших общее имя "готаланы" и ставших нетюркскими предками крымских татар, степняки улуса именовали "татами". За пределами полуострова и кыпчаки степной территории улуса, и "таты" его горно-лесной части называли себя одинаково - "къырымлы" ("крымец).</w:t>
      </w:r>
    </w:p>
    <w:p w:rsidR="00026F67"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Другим крупным феодальным владением на полуострове было княжество Феодоро. Его населяли потомки аланов, готов и тюркобулгар дохазарского и хазарского времени, византийцы.</w:t>
      </w:r>
    </w:p>
    <w:p w:rsidR="00026F67"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Третьим значительным политическим образованием на территории Крыма являлась Генуэзская колония, занимавшая, главным образом, Южное побережье. Основное население здесь также составляли потомки аланов и готов, а также византийцы.</w:t>
      </w:r>
    </w:p>
    <w:p w:rsidR="00026F67"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Значительная часть населения двух последних политических структур в процессе торгово-экономических связей с жителями степей и предгорий, постепенно мусульманизируется и включается в формирование крымско</w:t>
      </w:r>
      <w:r w:rsidR="00026F67">
        <w:rPr>
          <w:sz w:val="28"/>
          <w:szCs w:val="28"/>
        </w:rPr>
        <w:t>-</w:t>
      </w:r>
      <w:r w:rsidRPr="00026F67">
        <w:rPr>
          <w:sz w:val="28"/>
          <w:szCs w:val="28"/>
        </w:rPr>
        <w:t>татарского этноса.</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Одной из отправных точек этногенеза крымских татар следует считать возникновение Крымского юрта, а затем Крымского ханства. Кочевая знать Крыма воспользовалась ослаблением Золотой Орды для создания собственного государства. Длительная борьба между феодальными группировками завершилась в </w:t>
      </w:r>
      <w:smartTag w:uri="urn:schemas-microsoft-com:office:smarttags" w:element="metricconverter">
        <w:smartTagPr>
          <w:attr w:name="ProductID" w:val="1443 г"/>
        </w:smartTagPr>
        <w:r w:rsidRPr="00026F67">
          <w:rPr>
            <w:sz w:val="28"/>
            <w:szCs w:val="28"/>
          </w:rPr>
          <w:t>1443 г</w:t>
        </w:r>
      </w:smartTag>
      <w:r w:rsidRPr="00026F67">
        <w:rPr>
          <w:sz w:val="28"/>
          <w:szCs w:val="28"/>
        </w:rPr>
        <w:t>. победой Хаджи-Гирея, основавшего фактически независимое Крымское ханство, территория которого включала в себя Крым, причерноморские степи и Таманский полуостров. Однако, самостоятельность его была недолгой: после захвата Крыма турками ханство попало в вассальную зависимость от Османской империи.</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В ханстве сложилась достаточно устойчивая социальная структура и административная система, возглавляемая ханом из рода Гиреев, назначение которого утверждалось турецким султаном. Полуостров делился на бейлики (уделы, княжества) крупных феодальных родов:</w:t>
      </w:r>
    </w:p>
    <w:p w:rsidR="00026F67"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Ширинов, Мансуров, Аргинов, Барынов. Во главе бейликов стояли бей - высшая знать ханства, владевшая огромными стадами и пастбищами. Ступенью ниже находились предводители кочевых племен (аймаков) - мурзы. Бей и мурзы в определенной степени ограничивали власть хана: главы наиболее могущественных родов составляли Диван (совет), без санкции которого хан не мог предпринять ни одного важного шага.</w:t>
      </w:r>
    </w:p>
    <w:p w:rsidR="00026F67"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Экономика крымских татар основывалась прежде всего на кочевом скотоводстве. По свидетельству М. Литвина (в </w:t>
      </w:r>
      <w:smartTag w:uri="urn:schemas-microsoft-com:office:smarttags" w:element="metricconverter">
        <w:smartTagPr>
          <w:attr w:name="ProductID" w:val="1537 г"/>
        </w:smartTagPr>
        <w:r w:rsidRPr="00026F67">
          <w:rPr>
            <w:sz w:val="28"/>
            <w:szCs w:val="28"/>
          </w:rPr>
          <w:t>1537 г</w:t>
        </w:r>
      </w:smartTag>
      <w:r w:rsidRPr="00026F67">
        <w:rPr>
          <w:sz w:val="28"/>
          <w:szCs w:val="28"/>
        </w:rPr>
        <w:t>. находившегося в качестве литовского посла в Крыму), "землю, хотя и самую плодотворную, они не обрабатывают, довольствуясь тем, что она сама им приносит, т.е. травою для кормления скота... В стадах заключается все их богатство". В городах производились войлоки, были развиты выделка кож, седел, художественная обработка камня, дерева, металла. Торговля развивалась в основном в приморских городах. Широко культивировалась работорговля.</w:t>
      </w:r>
      <w:r w:rsidR="00026F67" w:rsidRPr="00026F67">
        <w:rPr>
          <w:sz w:val="28"/>
          <w:szCs w:val="28"/>
        </w:rPr>
        <w:t xml:space="preserve"> </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Огромную роль в формировании крымско</w:t>
      </w:r>
      <w:r w:rsidR="00026F67">
        <w:rPr>
          <w:sz w:val="28"/>
          <w:szCs w:val="28"/>
        </w:rPr>
        <w:t>-</w:t>
      </w:r>
      <w:r w:rsidRPr="00026F67">
        <w:rPr>
          <w:sz w:val="28"/>
          <w:szCs w:val="28"/>
        </w:rPr>
        <w:t>татарского народа как самостоятельного этноса сыграл принятый при хане Узбеке ислам.</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В Крымском ханстве определенное развитие получили наука, образование, искусство. В </w:t>
      </w:r>
      <w:r w:rsidRPr="00574102">
        <w:rPr>
          <w:sz w:val="28"/>
          <w:szCs w:val="28"/>
        </w:rPr>
        <w:t>Бахчисарае</w:t>
      </w:r>
      <w:r w:rsidRPr="00026F67">
        <w:rPr>
          <w:sz w:val="28"/>
          <w:szCs w:val="28"/>
        </w:rPr>
        <w:t>, Гезлеве (Евпатория) и других городах существовали высшие духовные училища, где изучали Коран, риторику, логику, философию, астрономию. Во времена ханства возводились дворцы, мечети и другие здания, часть которых сохранилась до наших дней.</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Начиная с XV века на смену городам-крепостям раннего средневековья (а порой и дополняя их) появляются города-крепости предгорья и даже степи: Бахчисарай, Ак-Мечеть, Карасубазар, Ор-Капу, Гезлев... Из старых крепостей только Кырк-Ор да Судак еще продолжали играть прежнюю роль. Политический центр жизни полуострова перемещается в Бахчисарай - его сердце.</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Завоевание Крыма Россией в </w:t>
      </w:r>
      <w:smartTag w:uri="urn:schemas-microsoft-com:office:smarttags" w:element="metricconverter">
        <w:smartTagPr>
          <w:attr w:name="ProductID" w:val="1771 г"/>
        </w:smartTagPr>
        <w:r w:rsidRPr="00026F67">
          <w:rPr>
            <w:sz w:val="28"/>
            <w:szCs w:val="28"/>
          </w:rPr>
          <w:t>1771 г</w:t>
        </w:r>
      </w:smartTag>
      <w:r w:rsidRPr="00026F67">
        <w:rPr>
          <w:sz w:val="28"/>
          <w:szCs w:val="28"/>
        </w:rPr>
        <w:t xml:space="preserve">., последующая ликвидация ханства и окончательное присоединение полуострова к Российской империи в </w:t>
      </w:r>
      <w:smartTag w:uri="urn:schemas-microsoft-com:office:smarttags" w:element="metricconverter">
        <w:smartTagPr>
          <w:attr w:name="ProductID" w:val="1783 г"/>
        </w:smartTagPr>
        <w:r w:rsidRPr="00026F67">
          <w:rPr>
            <w:sz w:val="28"/>
            <w:szCs w:val="28"/>
          </w:rPr>
          <w:t>1783 г</w:t>
        </w:r>
      </w:smartTag>
      <w:r w:rsidRPr="00026F67">
        <w:rPr>
          <w:sz w:val="28"/>
          <w:szCs w:val="28"/>
        </w:rPr>
        <w:t xml:space="preserve">., после отречения от ханского достоинства Шагин-Гирея, повлекли за собой массовую миграцию крымского населения. Еще в </w:t>
      </w:r>
      <w:smartTag w:uri="urn:schemas-microsoft-com:office:smarttags" w:element="metricconverter">
        <w:smartTagPr>
          <w:attr w:name="ProductID" w:val="1778 г"/>
        </w:smartTagPr>
        <w:r w:rsidRPr="00026F67">
          <w:rPr>
            <w:sz w:val="28"/>
            <w:szCs w:val="28"/>
          </w:rPr>
          <w:t>1778 г</w:t>
        </w:r>
      </w:smartTag>
      <w:r w:rsidRPr="00026F67">
        <w:rPr>
          <w:sz w:val="28"/>
          <w:szCs w:val="28"/>
        </w:rPr>
        <w:t>. правительство Екатерины II переселяет более 31 тыс. крымских христиан - греков и армян -в Азовскую губернию. Вслед за этим массовый характер приобретает эмиграция татар в Турцию. Общее количество эмигрировавших в конце XVIII в. крымских татар, по разным оценкам, колеблется от 80 тысяч (П. Паллас) до 300 тысяч человек (П. Сумароков).</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О численности жителей Крыма в период присоединения его к России сохранились противоречивые сведения. Некоторое время они строились на предположениях и носили достаточно приблизительный характер. И только пятая ревизия (перепись населения в </w:t>
      </w:r>
      <w:smartTag w:uri="urn:schemas-microsoft-com:office:smarttags" w:element="metricconverter">
        <w:smartTagPr>
          <w:attr w:name="ProductID" w:val="1795 г"/>
        </w:smartTagPr>
        <w:r w:rsidRPr="00026F67">
          <w:rPr>
            <w:sz w:val="28"/>
            <w:szCs w:val="28"/>
          </w:rPr>
          <w:t>1795 г</w:t>
        </w:r>
      </w:smartTag>
      <w:r w:rsidRPr="00026F67">
        <w:rPr>
          <w:sz w:val="28"/>
          <w:szCs w:val="28"/>
        </w:rPr>
        <w:t>.) дала цифру 157319 человек, из которых 126 тысяч составляли крымские татары.</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Правительство старалось, особенно поначалу, не вмешиваться в дела религиозные. Для Крыма была учреждена должность особого муфтия, полностью независимого от главы всех мусульман России. Пытались по возможности опираться и на местную знать, для чего, как это делалось повсюду, многочисленные крымские беи и мурзы были приписаны к дворянскому сословию. Русскими дворянами стали предки людей, которые всегда будут считаться гордостью России: Гаврилы Державина (потомок рода Нарбековых), Льва Толстого (род Идрисовых), Федора Достоевского (потомок Челебея), Александра Куприна (род Туган-Барановских), Анны Ахматовой (род Чагодая)... Сами за себя говорят тюркские фамилии выдающихся русских людей: Аксаков (Хромой), Кутузов (Буйный), Колчак (Рукавичка)...</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Политика России, направленная на скорейшую колонизацию края, включала меры по восполнению потерь населения, что привело к изменению этнического состава Северного Причерноморья. Активно поощряется миграция в Новороссию, в т.ч. Крым, переселенцев из различных губерний России и других государств, проводится расселение здесь 70 тысяч государственных и крепостных крестьян. В результате этих мер к середине XIX в. население полуострова возросло до 315 тысяч человек.</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Новые потрясения для крымских татар были связаны с Восточной (Крымской) войной 1853-1856 гг. Ее исход подтолкнул многих из них к очередному переселению в Турцию, достигшему апогея в </w:t>
      </w:r>
      <w:smartTag w:uri="urn:schemas-microsoft-com:office:smarttags" w:element="metricconverter">
        <w:smartTagPr>
          <w:attr w:name="ProductID" w:val="1860 г"/>
        </w:smartTagPr>
        <w:r w:rsidRPr="00026F67">
          <w:rPr>
            <w:sz w:val="28"/>
            <w:szCs w:val="28"/>
          </w:rPr>
          <w:t>1860 г</w:t>
        </w:r>
      </w:smartTag>
      <w:r w:rsidRPr="00026F67">
        <w:rPr>
          <w:sz w:val="28"/>
          <w:szCs w:val="28"/>
        </w:rPr>
        <w:t xml:space="preserve">. Это привело к тому, что 687 селений опустели совершенно, а общее число покинувших Таврическую губернию к концу </w:t>
      </w:r>
      <w:smartTag w:uri="urn:schemas-microsoft-com:office:smarttags" w:element="metricconverter">
        <w:smartTagPr>
          <w:attr w:name="ProductID" w:val="1863 г"/>
        </w:smartTagPr>
        <w:r w:rsidRPr="00026F67">
          <w:rPr>
            <w:sz w:val="28"/>
            <w:szCs w:val="28"/>
          </w:rPr>
          <w:t>1863 г</w:t>
        </w:r>
      </w:smartTag>
      <w:r w:rsidRPr="00026F67">
        <w:rPr>
          <w:sz w:val="28"/>
          <w:szCs w:val="28"/>
        </w:rPr>
        <w:t>. составило 192360 человек.</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В </w:t>
      </w:r>
      <w:smartTag w:uri="urn:schemas-microsoft-com:office:smarttags" w:element="metricconverter">
        <w:smartTagPr>
          <w:attr w:name="ProductID" w:val="1865 г"/>
        </w:smartTagPr>
        <w:r w:rsidRPr="00026F67">
          <w:rPr>
            <w:sz w:val="28"/>
            <w:szCs w:val="28"/>
          </w:rPr>
          <w:t>1865 г</w:t>
        </w:r>
      </w:smartTag>
      <w:r w:rsidRPr="00026F67">
        <w:rPr>
          <w:sz w:val="28"/>
          <w:szCs w:val="28"/>
        </w:rPr>
        <w:t>., несмотря на попытки привлечения в Крым новых переселенцев, на полуострове проживало лишь 194,4 тысячи человек. Однако прокладка железной дороги до Симферополя и Севастополя и последующий экономический подъем содействовали притоку в губернию новых жителей.</w:t>
      </w:r>
    </w:p>
    <w:p w:rsidR="00403522" w:rsidRDefault="00403522" w:rsidP="00026F67">
      <w:pPr>
        <w:pStyle w:val="a3"/>
        <w:spacing w:before="0" w:beforeAutospacing="0" w:after="0" w:afterAutospacing="0" w:line="360" w:lineRule="auto"/>
        <w:ind w:firstLine="709"/>
        <w:jc w:val="both"/>
        <w:rPr>
          <w:sz w:val="28"/>
          <w:szCs w:val="28"/>
        </w:rPr>
      </w:pPr>
      <w:r w:rsidRPr="00026F67">
        <w:rPr>
          <w:sz w:val="28"/>
          <w:szCs w:val="28"/>
        </w:rPr>
        <w:t>К началу XX в. число крымских татар в Таврической губернии не превышало 188 тысяч.</w:t>
      </w:r>
    </w:p>
    <w:p w:rsidR="00026F67" w:rsidRDefault="00026F67" w:rsidP="00026F67">
      <w:pPr>
        <w:pStyle w:val="a3"/>
        <w:spacing w:before="0" w:beforeAutospacing="0" w:after="0" w:afterAutospacing="0" w:line="360" w:lineRule="auto"/>
        <w:ind w:firstLine="709"/>
        <w:jc w:val="both"/>
        <w:rPr>
          <w:sz w:val="28"/>
          <w:szCs w:val="28"/>
        </w:rPr>
      </w:pPr>
    </w:p>
    <w:p w:rsidR="00403522" w:rsidRPr="00026F67" w:rsidRDefault="00026F67" w:rsidP="00026F67">
      <w:pPr>
        <w:pStyle w:val="a3"/>
        <w:spacing w:before="0" w:beforeAutospacing="0" w:after="0" w:afterAutospacing="0" w:line="360" w:lineRule="auto"/>
        <w:ind w:firstLine="709"/>
        <w:jc w:val="both"/>
        <w:rPr>
          <w:sz w:val="28"/>
          <w:szCs w:val="28"/>
        </w:rPr>
      </w:pPr>
      <w:r>
        <w:rPr>
          <w:sz w:val="28"/>
          <w:szCs w:val="28"/>
        </w:rPr>
        <w:br w:type="page"/>
      </w:r>
      <w:r w:rsidR="00403522" w:rsidRPr="00026F67">
        <w:rPr>
          <w:b/>
          <w:bCs/>
          <w:sz w:val="28"/>
          <w:szCs w:val="28"/>
        </w:rPr>
        <w:t>Таблица 1. Изменения в национальном составе населения Крыма (1897-1939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2036"/>
        <w:gridCol w:w="2036"/>
        <w:gridCol w:w="2036"/>
      </w:tblGrid>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Национальность</w:t>
            </w:r>
          </w:p>
        </w:tc>
        <w:tc>
          <w:tcPr>
            <w:tcW w:w="0" w:type="auto"/>
            <w:gridSpan w:val="3"/>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Численность (тыс. чел.) и доля в населении (%) национальных групп</w:t>
            </w:r>
          </w:p>
        </w:tc>
      </w:tr>
      <w:tr w:rsidR="00403522" w:rsidRPr="009A6DE8" w:rsidTr="009A6DE8">
        <w:tc>
          <w:tcPr>
            <w:tcW w:w="0" w:type="auto"/>
            <w:shd w:val="clear" w:color="auto" w:fill="FFFFFF"/>
          </w:tcPr>
          <w:p w:rsidR="00403522" w:rsidRPr="009A6DE8" w:rsidRDefault="00403522" w:rsidP="009A6DE8">
            <w:pPr>
              <w:spacing w:line="360" w:lineRule="auto"/>
              <w:jc w:val="both"/>
              <w:rPr>
                <w:sz w:val="20"/>
                <w:szCs w:val="20"/>
              </w:rPr>
            </w:pP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smartTag w:uri="urn:schemas-microsoft-com:office:smarttags" w:element="metricconverter">
              <w:smartTagPr>
                <w:attr w:name="ProductID" w:val="1897 г"/>
              </w:smartTagPr>
              <w:r w:rsidRPr="009A6DE8">
                <w:rPr>
                  <w:sz w:val="20"/>
                  <w:szCs w:val="20"/>
                </w:rPr>
                <w:t>1897 г</w:t>
              </w:r>
            </w:smartTag>
            <w:r w:rsidRPr="009A6DE8">
              <w:rPr>
                <w:sz w:val="20"/>
                <w:szCs w:val="20"/>
              </w:rPr>
              <w:t>.</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smartTag w:uri="urn:schemas-microsoft-com:office:smarttags" w:element="metricconverter">
              <w:smartTagPr>
                <w:attr w:name="ProductID" w:val="1921 г"/>
              </w:smartTagPr>
              <w:r w:rsidRPr="009A6DE8">
                <w:rPr>
                  <w:sz w:val="20"/>
                  <w:szCs w:val="20"/>
                </w:rPr>
                <w:t>1921 г</w:t>
              </w:r>
            </w:smartTag>
            <w:r w:rsidRPr="009A6DE8">
              <w:rPr>
                <w:sz w:val="20"/>
                <w:szCs w:val="20"/>
              </w:rPr>
              <w:t>.</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smartTag w:uri="urn:schemas-microsoft-com:office:smarttags" w:element="metricconverter">
              <w:smartTagPr>
                <w:attr w:name="ProductID" w:val="1939 г"/>
              </w:smartTagPr>
              <w:r w:rsidRPr="009A6DE8">
                <w:rPr>
                  <w:sz w:val="20"/>
                  <w:szCs w:val="20"/>
                </w:rPr>
                <w:t>1939 г</w:t>
              </w:r>
            </w:smartTag>
            <w:r w:rsidRPr="009A6DE8">
              <w:rPr>
                <w:sz w:val="20"/>
                <w:szCs w:val="20"/>
              </w:rPr>
              <w:t>.</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Русские</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274,7 (45,3)</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370,9 (51,5)</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558,5 (49,6)</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Украинцы</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 (*)</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154,1 (13,7)</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Белорусы</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 (*)</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6,7 (6,0)</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Крымские татары</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186,2 (34,1)</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184,6 (25,9)</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218,9 (19,4)</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Немцы</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31,6 (5,8)</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42,5 (5,9)</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51,3 (4,6)</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Евреи (**)</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28,7 (5,3)</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50,0 (7,0)</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65,5 (5,8)</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Греки</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17,1 (3,1)</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23,9 (3,5)</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20,7 (1,8)</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Армяне</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8,3 (1,5)</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11,7 (1,6)</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12,9 (1,1)</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Поляки</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6,9 (1,3)</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5,6 (0,8)</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5,1 (0,4)</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Болгары</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5,8 (1,1)</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11,9 (1,7)</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15,3 (1,4)</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Караимы</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5,3 (1,0)</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5,1 (0,7)</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4,9 (0,4)</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Эстонцы</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2,2 (0,4)</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2,4 (0,3)</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1,9 (0,2)</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Цыгане</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0,9 (0,2)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2,8 (0,4)</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2,1 (0,2)</w:t>
            </w:r>
          </w:p>
        </w:tc>
      </w:tr>
    </w:tbl>
    <w:p w:rsidR="00026F67" w:rsidRDefault="00026F67" w:rsidP="00026F67">
      <w:pPr>
        <w:pStyle w:val="a3"/>
        <w:spacing w:before="0" w:beforeAutospacing="0" w:after="0" w:afterAutospacing="0" w:line="360" w:lineRule="auto"/>
        <w:ind w:firstLine="709"/>
        <w:jc w:val="both"/>
        <w:rPr>
          <w:sz w:val="28"/>
          <w:szCs w:val="28"/>
        </w:rPr>
      </w:pP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В переписях населения 1897 и 1921 гг. украинцы и белорусы не отделялись от русских.</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Вместе с крымчаками, численность которых в канун Отечественной войны достигала 8 тыс. чел.</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Данные этнической статистики на конец XIX — начало XX вв. дают лишь упрощенную картину реальной этнической динамики населения, поскольку в этот период еще не завершилось формирование единого крымско</w:t>
      </w:r>
      <w:r w:rsidR="00026F67">
        <w:rPr>
          <w:sz w:val="28"/>
          <w:szCs w:val="28"/>
        </w:rPr>
        <w:t>-</w:t>
      </w:r>
      <w:r w:rsidRPr="00026F67">
        <w:rPr>
          <w:sz w:val="28"/>
          <w:szCs w:val="28"/>
        </w:rPr>
        <w:t>татарского народа, а также отсутствовало четкое разграничение между восточнославянскими этническими группами Крыма.</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Крымско</w:t>
      </w:r>
      <w:r w:rsidR="00026F67">
        <w:rPr>
          <w:sz w:val="28"/>
          <w:szCs w:val="28"/>
        </w:rPr>
        <w:t>-</w:t>
      </w:r>
      <w:r w:rsidRPr="00026F67">
        <w:rPr>
          <w:sz w:val="28"/>
          <w:szCs w:val="28"/>
        </w:rPr>
        <w:t>татарский народ имел достаточно компактный ареал проживания на юге полуострова, который простирался от Балаклавы на западе до Судака на востоке и от Карасубазара до Ялты. Кроме Южного берега, крымские татары компактно проживали на Керченском и Тарханкутском полуостровах, в районе Евпатории и на берегу залива Сиваш. При этом к началу XX в. они почти полностью покинули центральные степные районы Крыма.</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К 20-м годам XX в. формирование крымско</w:t>
      </w:r>
      <w:r w:rsidR="00026F67">
        <w:rPr>
          <w:sz w:val="28"/>
          <w:szCs w:val="28"/>
        </w:rPr>
        <w:t>-</w:t>
      </w:r>
      <w:r w:rsidRPr="00026F67">
        <w:rPr>
          <w:sz w:val="28"/>
          <w:szCs w:val="28"/>
        </w:rPr>
        <w:t>татарского этноса находилось на стадии завершения. При этом в его составе отчетливо выделялись три основные субэтнические группы, различавшиеся по языку, культуре и самоназванию: южнобережные татары (“ялы бойлю”), горные татары (“тат”, или “татлар”) и, наконец, степные татары (“ногай”, “ногайлар”).</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Первые говорили на группе диалектов (судакский, балаклавский, ялтинский), относящихся к огузско-сельджукской подгруппе тюркских языков и чрезвычайно близких к турецкому языку. Язык горных татар относился к кыпчакско-половецкой группе тюркских языков. Впоследствии именно он лег в основу единого крымско</w:t>
      </w:r>
      <w:r w:rsidR="00026F67">
        <w:rPr>
          <w:sz w:val="28"/>
          <w:szCs w:val="28"/>
        </w:rPr>
        <w:t>-</w:t>
      </w:r>
      <w:r w:rsidRPr="00026F67">
        <w:rPr>
          <w:sz w:val="28"/>
          <w:szCs w:val="28"/>
        </w:rPr>
        <w:t>татарского литературного языка. Для этой группы татар была характерна наиболее сильная приверженность исламу. Язык степных татар входил в кыпчакско-ногайскую подгруппу. В настоящее время есть все основания говорить о едином крымско</w:t>
      </w:r>
      <w:r w:rsidR="00026F67">
        <w:rPr>
          <w:sz w:val="28"/>
          <w:szCs w:val="28"/>
        </w:rPr>
        <w:t>-</w:t>
      </w:r>
      <w:r w:rsidRPr="00026F67">
        <w:rPr>
          <w:sz w:val="28"/>
          <w:szCs w:val="28"/>
        </w:rPr>
        <w:t>татарском народе со своим литературным языком, национальным самосознанием и общим самоназванием “крымлы”.</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Национальная консолидация крымско</w:t>
      </w:r>
      <w:r w:rsidR="00026F67">
        <w:rPr>
          <w:sz w:val="28"/>
          <w:szCs w:val="28"/>
        </w:rPr>
        <w:t>-</w:t>
      </w:r>
      <w:r w:rsidRPr="00026F67">
        <w:rPr>
          <w:sz w:val="28"/>
          <w:szCs w:val="28"/>
        </w:rPr>
        <w:t xml:space="preserve">татарского народа проходила в чрезвычайно сложных условиях. Царский режим проводил в Крыму жесткую колониальную политику, неофициальным лозунгом которой было “Крым — без крымских татар”. В начале XX в. среди крымских татар зародилось национальное движение, сыгравшее значительную роль в бурной истории Крыма 1917-1920 гг. В ноябре-декабре </w:t>
      </w:r>
      <w:smartTag w:uri="urn:schemas-microsoft-com:office:smarttags" w:element="metricconverter">
        <w:smartTagPr>
          <w:attr w:name="ProductID" w:val="1917 г"/>
        </w:smartTagPr>
        <w:r w:rsidRPr="00026F67">
          <w:rPr>
            <w:sz w:val="28"/>
            <w:szCs w:val="28"/>
          </w:rPr>
          <w:t>1917 г</w:t>
        </w:r>
      </w:smartTag>
      <w:r w:rsidRPr="00026F67">
        <w:rPr>
          <w:sz w:val="28"/>
          <w:szCs w:val="28"/>
        </w:rPr>
        <w:t>. был созван Курултай крымско</w:t>
      </w:r>
      <w:r w:rsidR="00026F67">
        <w:rPr>
          <w:sz w:val="28"/>
          <w:szCs w:val="28"/>
        </w:rPr>
        <w:t>-</w:t>
      </w:r>
      <w:r w:rsidRPr="00026F67">
        <w:rPr>
          <w:sz w:val="28"/>
          <w:szCs w:val="28"/>
        </w:rPr>
        <w:t>татарского народа, заявивший о восстановлении национальной государственности и принявший первую в истории Крыма конституцию. Важным фактором политической борьбы при частых сменах власти в Крыму в ходе Гражданской войны были национально-политические татарские организации: Мусульманский комитет, партия “Милли Фирка” и др.</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После окончания Гражданской войны в октябре </w:t>
      </w:r>
      <w:smartTag w:uri="urn:schemas-microsoft-com:office:smarttags" w:element="metricconverter">
        <w:smartTagPr>
          <w:attr w:name="ProductID" w:val="1921 г"/>
        </w:smartTagPr>
        <w:r w:rsidRPr="00026F67">
          <w:rPr>
            <w:sz w:val="28"/>
            <w:szCs w:val="28"/>
          </w:rPr>
          <w:t>1921 г</w:t>
        </w:r>
      </w:smartTag>
      <w:r w:rsidRPr="00026F67">
        <w:rPr>
          <w:sz w:val="28"/>
          <w:szCs w:val="28"/>
        </w:rPr>
        <w:t xml:space="preserve">. в составе РСФСР была создана Крымская АССР, просуществовавшая до депортации крымских татар в </w:t>
      </w:r>
      <w:smartTag w:uri="urn:schemas-microsoft-com:office:smarttags" w:element="metricconverter">
        <w:smartTagPr>
          <w:attr w:name="ProductID" w:val="1944 г"/>
        </w:smartTagPr>
        <w:r w:rsidRPr="00026F67">
          <w:rPr>
            <w:sz w:val="28"/>
            <w:szCs w:val="28"/>
          </w:rPr>
          <w:t>1944 г</w:t>
        </w:r>
      </w:smartTag>
      <w:r w:rsidRPr="00026F67">
        <w:rPr>
          <w:sz w:val="28"/>
          <w:szCs w:val="28"/>
        </w:rPr>
        <w:t xml:space="preserve">. (формально она была преобразована в Крымскую область только в </w:t>
      </w:r>
      <w:smartTag w:uri="urn:schemas-microsoft-com:office:smarttags" w:element="metricconverter">
        <w:smartTagPr>
          <w:attr w:name="ProductID" w:val="1946 г"/>
        </w:smartTagPr>
        <w:r w:rsidRPr="00026F67">
          <w:rPr>
            <w:sz w:val="28"/>
            <w:szCs w:val="28"/>
          </w:rPr>
          <w:t>1946 г</w:t>
        </w:r>
      </w:smartTag>
      <w:r w:rsidRPr="00026F67">
        <w:rPr>
          <w:sz w:val="28"/>
          <w:szCs w:val="28"/>
        </w:rPr>
        <w:t xml:space="preserve">.). Но в отличие от наименования других автономий, название Крымской АССР было никак не связано с “титульной” нацией (крымскими татарами). Не упоминались крымские татары и их статус в Декрете ВЦИК и СНК от 18 октября </w:t>
      </w:r>
      <w:smartTag w:uri="urn:schemas-microsoft-com:office:smarttags" w:element="metricconverter">
        <w:smartTagPr>
          <w:attr w:name="ProductID" w:val="1921 г"/>
        </w:smartTagPr>
        <w:r w:rsidRPr="00026F67">
          <w:rPr>
            <w:sz w:val="28"/>
            <w:szCs w:val="28"/>
          </w:rPr>
          <w:t>1921 г</w:t>
        </w:r>
      </w:smartTag>
      <w:r w:rsidRPr="00026F67">
        <w:rPr>
          <w:sz w:val="28"/>
          <w:szCs w:val="28"/>
        </w:rPr>
        <w:t>. об образовании Крымской АССР. В числе 11 национальных районов Крыма, существовавших в 1930-е гг., было 6 крымско</w:t>
      </w:r>
      <w:r w:rsidR="00026F67">
        <w:rPr>
          <w:sz w:val="28"/>
          <w:szCs w:val="28"/>
        </w:rPr>
        <w:t>-</w:t>
      </w:r>
      <w:r w:rsidRPr="00026F67">
        <w:rPr>
          <w:sz w:val="28"/>
          <w:szCs w:val="28"/>
        </w:rPr>
        <w:t>татарских районов. На крымско</w:t>
      </w:r>
      <w:r w:rsidR="00026F67">
        <w:rPr>
          <w:sz w:val="28"/>
          <w:szCs w:val="28"/>
        </w:rPr>
        <w:t>-</w:t>
      </w:r>
      <w:r w:rsidRPr="00026F67">
        <w:rPr>
          <w:sz w:val="28"/>
          <w:szCs w:val="28"/>
        </w:rPr>
        <w:t xml:space="preserve">татарском языке выходили книги и периодические издания, работали научно-исследовательские центры и музеи национальной культуры, развивалось народное искусство. В </w:t>
      </w:r>
      <w:smartTag w:uri="urn:schemas-microsoft-com:office:smarttags" w:element="metricconverter">
        <w:smartTagPr>
          <w:attr w:name="ProductID" w:val="1936 г"/>
        </w:smartTagPr>
        <w:r w:rsidRPr="00026F67">
          <w:rPr>
            <w:sz w:val="28"/>
            <w:szCs w:val="28"/>
          </w:rPr>
          <w:t>1936 г</w:t>
        </w:r>
      </w:smartTag>
      <w:r w:rsidRPr="00026F67">
        <w:rPr>
          <w:sz w:val="28"/>
          <w:szCs w:val="28"/>
        </w:rPr>
        <w:t>. в Крымской АССР было 386 крымско</w:t>
      </w:r>
      <w:r w:rsidR="00026F67">
        <w:rPr>
          <w:sz w:val="28"/>
          <w:szCs w:val="28"/>
        </w:rPr>
        <w:t>-</w:t>
      </w:r>
      <w:r w:rsidRPr="00026F67">
        <w:rPr>
          <w:sz w:val="28"/>
          <w:szCs w:val="28"/>
        </w:rPr>
        <w:t>татарских школ.</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Однако уже с конца 1920-х гг. молодая крымско</w:t>
      </w:r>
      <w:r w:rsidR="00026F67">
        <w:rPr>
          <w:sz w:val="28"/>
          <w:szCs w:val="28"/>
        </w:rPr>
        <w:t>-</w:t>
      </w:r>
      <w:r w:rsidRPr="00026F67">
        <w:rPr>
          <w:sz w:val="28"/>
          <w:szCs w:val="28"/>
        </w:rPr>
        <w:t>татарская интеллигенция, в том числе и партийная, стала объектом жестоких репрессий в рамках борьбы с так называемым “национально-демократическим уклоном”. В течение 1930-х гг. в советской национальной политике все более укреплялись унитарно-централизаторские тенденции, подавлявшие самостоятельное национально-культурное развитие всех народов страны.</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Эта тенденция достигла своего апогея в годы войны 1941-45 гг., когда были осуществлены преступные </w:t>
      </w:r>
      <w:r w:rsidRPr="00574102">
        <w:rPr>
          <w:sz w:val="28"/>
          <w:szCs w:val="28"/>
        </w:rPr>
        <w:t>акты депортации ряда народов страны</w:t>
      </w:r>
      <w:r w:rsidRPr="00026F67">
        <w:rPr>
          <w:sz w:val="28"/>
          <w:szCs w:val="28"/>
        </w:rPr>
        <w:t xml:space="preserve"> под предлогом их якобы имевшего место массового сотрудничества с немецкими оккупантами. В мае </w:t>
      </w:r>
      <w:smartTag w:uri="urn:schemas-microsoft-com:office:smarttags" w:element="metricconverter">
        <w:smartTagPr>
          <w:attr w:name="ProductID" w:val="1944 г"/>
        </w:smartTagPr>
        <w:r w:rsidRPr="00026F67">
          <w:rPr>
            <w:sz w:val="28"/>
            <w:szCs w:val="28"/>
          </w:rPr>
          <w:t>1944 г</w:t>
        </w:r>
      </w:smartTag>
      <w:r w:rsidRPr="00026F67">
        <w:rPr>
          <w:sz w:val="28"/>
          <w:szCs w:val="28"/>
        </w:rPr>
        <w:t xml:space="preserve">. эта трагическая судьба постигла и крымских татар, а также некоторые другие национальные группы Крыма (армян, греков, болгар и даже чудом уцелевших от нацистского геноцида цыган; немцы были выселены из Крыма еще в </w:t>
      </w:r>
      <w:smartTag w:uri="urn:schemas-microsoft-com:office:smarttags" w:element="metricconverter">
        <w:smartTagPr>
          <w:attr w:name="ProductID" w:val="1941 г"/>
        </w:smartTagPr>
        <w:r w:rsidRPr="00026F67">
          <w:rPr>
            <w:sz w:val="28"/>
            <w:szCs w:val="28"/>
          </w:rPr>
          <w:t>1941 г</w:t>
        </w:r>
      </w:smartTag>
      <w:r w:rsidRPr="00026F67">
        <w:rPr>
          <w:sz w:val="28"/>
          <w:szCs w:val="28"/>
        </w:rPr>
        <w:t>.) Общая численность выселенных крымских татар оценивается в 238,5 тыс. чел. В ходе депортации и за первые полтора года после нее погибло около 110 тыс. чел., т.е. почти половина всего крымскотатарского народа.</w:t>
      </w: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Основная масса крымских татар была выселена в республики Средней Азии, преимущественно в Узбекистан, где они содержались на дискриминационном режиме </w:t>
      </w:r>
      <w:r w:rsidRPr="00574102">
        <w:rPr>
          <w:sz w:val="28"/>
          <w:szCs w:val="28"/>
        </w:rPr>
        <w:t>спецпоселения</w:t>
      </w:r>
      <w:r w:rsidRPr="00026F67">
        <w:rPr>
          <w:sz w:val="28"/>
          <w:szCs w:val="28"/>
        </w:rPr>
        <w:t xml:space="preserve"> вплоть до </w:t>
      </w:r>
      <w:smartTag w:uri="urn:schemas-microsoft-com:office:smarttags" w:element="metricconverter">
        <w:smartTagPr>
          <w:attr w:name="ProductID" w:val="1956 г"/>
        </w:smartTagPr>
        <w:r w:rsidRPr="00026F67">
          <w:rPr>
            <w:sz w:val="28"/>
            <w:szCs w:val="28"/>
          </w:rPr>
          <w:t>1956 г</w:t>
        </w:r>
      </w:smartTag>
      <w:r w:rsidRPr="00026F67">
        <w:rPr>
          <w:sz w:val="28"/>
          <w:szCs w:val="28"/>
        </w:rPr>
        <w:t xml:space="preserve">. Однако и в последующие десятилетия крымские татары были лишены права возвратиться на родину. Принятый в </w:t>
      </w:r>
      <w:smartTag w:uri="urn:schemas-microsoft-com:office:smarttags" w:element="metricconverter">
        <w:smartTagPr>
          <w:attr w:name="ProductID" w:val="1967 г"/>
        </w:smartTagPr>
        <w:r w:rsidRPr="00026F67">
          <w:rPr>
            <w:sz w:val="28"/>
            <w:szCs w:val="28"/>
          </w:rPr>
          <w:t>1967 г</w:t>
        </w:r>
      </w:smartTag>
      <w:r w:rsidRPr="00026F67">
        <w:rPr>
          <w:sz w:val="28"/>
          <w:szCs w:val="28"/>
        </w:rPr>
        <w:t xml:space="preserve">. Указ Президиума Верховного Совета СССР “О гражданах татарской национальности, проживавших в Крыму” предлагал считать их “укорененными” в местах нынешнего расселения, иначе говоря, в местах ссылки. До самого последнего времени (до </w:t>
      </w:r>
      <w:smartTag w:uri="urn:schemas-microsoft-com:office:smarttags" w:element="metricconverter">
        <w:smartTagPr>
          <w:attr w:name="ProductID" w:val="1987 г"/>
        </w:smartTagPr>
        <w:r w:rsidRPr="00026F67">
          <w:rPr>
            <w:sz w:val="28"/>
            <w:szCs w:val="28"/>
          </w:rPr>
          <w:t>1987 г</w:t>
        </w:r>
      </w:smartTag>
      <w:r w:rsidRPr="00026F67">
        <w:rPr>
          <w:sz w:val="28"/>
          <w:szCs w:val="28"/>
        </w:rPr>
        <w:t>.) официально не признавалось само существование крымско</w:t>
      </w:r>
      <w:r w:rsidR="00026F67">
        <w:rPr>
          <w:sz w:val="28"/>
          <w:szCs w:val="28"/>
        </w:rPr>
        <w:t>-</w:t>
      </w:r>
      <w:r w:rsidRPr="00026F67">
        <w:rPr>
          <w:sz w:val="28"/>
          <w:szCs w:val="28"/>
        </w:rPr>
        <w:t>татарского народа — фактически отсутствовали национальная школа, пресса, культурные учреждения. Можно сказать, что сталинская политика геноцида по отношению к крымско</w:t>
      </w:r>
      <w:r w:rsidR="00026F67">
        <w:rPr>
          <w:sz w:val="28"/>
          <w:szCs w:val="28"/>
        </w:rPr>
        <w:t>-</w:t>
      </w:r>
      <w:r w:rsidRPr="00026F67">
        <w:rPr>
          <w:sz w:val="28"/>
          <w:szCs w:val="28"/>
        </w:rPr>
        <w:t>татарскому народу впоследствии приняла форму этноцида, то есть подавления национальной культуры и самосознания народа без его прямого уничтожения.</w:t>
      </w:r>
    </w:p>
    <w:p w:rsidR="00403522" w:rsidRDefault="00403522" w:rsidP="00026F67">
      <w:pPr>
        <w:pStyle w:val="a3"/>
        <w:spacing w:before="0" w:beforeAutospacing="0" w:after="0" w:afterAutospacing="0" w:line="360" w:lineRule="auto"/>
        <w:ind w:firstLine="709"/>
        <w:jc w:val="both"/>
        <w:rPr>
          <w:sz w:val="28"/>
          <w:szCs w:val="28"/>
        </w:rPr>
      </w:pPr>
      <w:r w:rsidRPr="00026F67">
        <w:rPr>
          <w:sz w:val="28"/>
          <w:szCs w:val="28"/>
        </w:rPr>
        <w:t xml:space="preserve">В послевоенных переписях населения крымские татары учитывались вместе с татарами Поволжья и Сибири, несмотря на их выраженную этногенетическую и этнокультурную специфику и отчетливое национальное самосознание. В результате трудно определить реальную численность крымских татар. Хотя в </w:t>
      </w:r>
      <w:smartTag w:uri="urn:schemas-microsoft-com:office:smarttags" w:element="metricconverter">
        <w:smartTagPr>
          <w:attr w:name="ProductID" w:val="1989 г"/>
        </w:smartTagPr>
        <w:r w:rsidRPr="00026F67">
          <w:rPr>
            <w:sz w:val="28"/>
            <w:szCs w:val="28"/>
          </w:rPr>
          <w:t>1989 г</w:t>
        </w:r>
      </w:smartTag>
      <w:r w:rsidRPr="00026F67">
        <w:rPr>
          <w:sz w:val="28"/>
          <w:szCs w:val="28"/>
        </w:rPr>
        <w:t>. эта национальность впервые появилась в данных Всесоюзной переписи населения (табл.2), есть веские основания полагать, что эти данные были существенно занижены.</w:t>
      </w:r>
    </w:p>
    <w:p w:rsidR="00026F67" w:rsidRPr="00026F67" w:rsidRDefault="00026F67" w:rsidP="00026F67">
      <w:pPr>
        <w:pStyle w:val="a3"/>
        <w:spacing w:before="0" w:beforeAutospacing="0" w:after="0" w:afterAutospacing="0" w:line="360" w:lineRule="auto"/>
        <w:ind w:firstLine="709"/>
        <w:jc w:val="both"/>
        <w:rPr>
          <w:sz w:val="28"/>
          <w:szCs w:val="28"/>
        </w:rPr>
      </w:pP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b/>
          <w:bCs/>
          <w:sz w:val="28"/>
          <w:szCs w:val="28"/>
        </w:rPr>
        <w:t xml:space="preserve">Таблица 2. Расселение и языковые характеристики крымских татар в СССР, </w:t>
      </w:r>
      <w:smartTag w:uri="urn:schemas-microsoft-com:office:smarttags" w:element="metricconverter">
        <w:smartTagPr>
          <w:attr w:name="ProductID" w:val="1989 г"/>
        </w:smartTagPr>
        <w:r w:rsidRPr="00026F67">
          <w:rPr>
            <w:b/>
            <w:bCs/>
            <w:sz w:val="28"/>
            <w:szCs w:val="28"/>
          </w:rPr>
          <w:t>1989 г</w:t>
        </w:r>
      </w:smartTag>
      <w:r w:rsidRPr="00026F67">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1312"/>
        <w:gridCol w:w="1153"/>
        <w:gridCol w:w="1143"/>
        <w:gridCol w:w="968"/>
        <w:gridCol w:w="3384"/>
      </w:tblGrid>
      <w:tr w:rsidR="00403522" w:rsidRPr="009A6DE8" w:rsidTr="009A6DE8">
        <w:tc>
          <w:tcPr>
            <w:tcW w:w="0" w:type="auto"/>
            <w:vMerge w:val="restart"/>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Территория</w:t>
            </w:r>
          </w:p>
        </w:tc>
        <w:tc>
          <w:tcPr>
            <w:tcW w:w="0" w:type="auto"/>
            <w:vMerge w:val="restart"/>
            <w:shd w:val="clear" w:color="auto" w:fill="FFFFFF"/>
          </w:tcPr>
          <w:p w:rsidR="00026F67" w:rsidRPr="009A6DE8" w:rsidRDefault="00403522" w:rsidP="009A6DE8">
            <w:pPr>
              <w:pStyle w:val="a3"/>
              <w:spacing w:before="0" w:beforeAutospacing="0" w:after="0" w:afterAutospacing="0" w:line="360" w:lineRule="auto"/>
              <w:jc w:val="both"/>
              <w:rPr>
                <w:sz w:val="20"/>
                <w:szCs w:val="20"/>
              </w:rPr>
            </w:pPr>
            <w:r w:rsidRPr="009A6DE8">
              <w:rPr>
                <w:sz w:val="20"/>
                <w:szCs w:val="20"/>
              </w:rPr>
              <w:t>Численность</w:t>
            </w:r>
          </w:p>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(тыс. чел.)</w:t>
            </w:r>
          </w:p>
        </w:tc>
        <w:tc>
          <w:tcPr>
            <w:tcW w:w="0" w:type="auto"/>
            <w:vMerge w:val="restart"/>
            <w:shd w:val="clear" w:color="auto" w:fill="FFFFFF"/>
          </w:tcPr>
          <w:p w:rsidR="00026F67" w:rsidRPr="009A6DE8" w:rsidRDefault="00403522" w:rsidP="009A6DE8">
            <w:pPr>
              <w:pStyle w:val="a3"/>
              <w:spacing w:before="0" w:beforeAutospacing="0" w:after="0" w:afterAutospacing="0" w:line="360" w:lineRule="auto"/>
              <w:jc w:val="both"/>
              <w:rPr>
                <w:sz w:val="20"/>
                <w:szCs w:val="20"/>
              </w:rPr>
            </w:pPr>
            <w:r w:rsidRPr="009A6DE8">
              <w:rPr>
                <w:sz w:val="20"/>
                <w:szCs w:val="20"/>
              </w:rPr>
              <w:t>Доля</w:t>
            </w:r>
          </w:p>
          <w:p w:rsidR="00026F67" w:rsidRPr="009A6DE8" w:rsidRDefault="00403522" w:rsidP="009A6DE8">
            <w:pPr>
              <w:pStyle w:val="a3"/>
              <w:spacing w:before="0" w:beforeAutospacing="0" w:after="0" w:afterAutospacing="0" w:line="360" w:lineRule="auto"/>
              <w:jc w:val="both"/>
              <w:rPr>
                <w:sz w:val="20"/>
                <w:szCs w:val="20"/>
              </w:rPr>
            </w:pPr>
            <w:r w:rsidRPr="009A6DE8">
              <w:rPr>
                <w:sz w:val="20"/>
                <w:szCs w:val="20"/>
              </w:rPr>
              <w:t>в составе</w:t>
            </w:r>
          </w:p>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народа (%)</w:t>
            </w:r>
          </w:p>
        </w:tc>
        <w:tc>
          <w:tcPr>
            <w:tcW w:w="0" w:type="auto"/>
            <w:gridSpan w:val="2"/>
            <w:shd w:val="clear" w:color="auto" w:fill="FFFFFF"/>
          </w:tcPr>
          <w:p w:rsidR="00026F67" w:rsidRPr="009A6DE8" w:rsidRDefault="00403522" w:rsidP="009A6DE8">
            <w:pPr>
              <w:pStyle w:val="a3"/>
              <w:spacing w:before="0" w:beforeAutospacing="0" w:after="0" w:afterAutospacing="0" w:line="360" w:lineRule="auto"/>
              <w:jc w:val="both"/>
              <w:rPr>
                <w:sz w:val="20"/>
                <w:szCs w:val="20"/>
              </w:rPr>
            </w:pPr>
            <w:r w:rsidRPr="009A6DE8">
              <w:rPr>
                <w:sz w:val="20"/>
                <w:szCs w:val="20"/>
              </w:rPr>
              <w:t>Распределение</w:t>
            </w:r>
          </w:p>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по родному языку (%)</w:t>
            </w:r>
          </w:p>
        </w:tc>
        <w:tc>
          <w:tcPr>
            <w:tcW w:w="3384" w:type="dxa"/>
            <w:vMerge w:val="restart"/>
            <w:shd w:val="clear" w:color="auto" w:fill="FFFFFF"/>
          </w:tcPr>
          <w:p w:rsidR="00026F67" w:rsidRPr="009A6DE8" w:rsidRDefault="00403522" w:rsidP="009A6DE8">
            <w:pPr>
              <w:pStyle w:val="a3"/>
              <w:spacing w:before="0" w:beforeAutospacing="0" w:after="0" w:afterAutospacing="0" w:line="360" w:lineRule="auto"/>
              <w:jc w:val="both"/>
              <w:rPr>
                <w:sz w:val="20"/>
                <w:szCs w:val="20"/>
              </w:rPr>
            </w:pPr>
            <w:r w:rsidRPr="009A6DE8">
              <w:rPr>
                <w:sz w:val="20"/>
                <w:szCs w:val="20"/>
              </w:rPr>
              <w:t>Доля свободно</w:t>
            </w:r>
            <w:r w:rsidR="00026F67" w:rsidRPr="009A6DE8">
              <w:rPr>
                <w:sz w:val="20"/>
                <w:szCs w:val="20"/>
              </w:rPr>
              <w:t xml:space="preserve"> </w:t>
            </w:r>
            <w:r w:rsidRPr="009A6DE8">
              <w:rPr>
                <w:sz w:val="20"/>
                <w:szCs w:val="20"/>
              </w:rPr>
              <w:t>владеющих русским</w:t>
            </w:r>
          </w:p>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как вторым языком (%)</w:t>
            </w:r>
          </w:p>
        </w:tc>
      </w:tr>
      <w:tr w:rsidR="00403522" w:rsidRPr="009A6DE8" w:rsidTr="009A6DE8">
        <w:tc>
          <w:tcPr>
            <w:tcW w:w="0" w:type="auto"/>
            <w:vMerge/>
            <w:shd w:val="clear" w:color="auto" w:fill="FFFFFF"/>
          </w:tcPr>
          <w:p w:rsidR="00403522" w:rsidRPr="009A6DE8" w:rsidRDefault="00403522" w:rsidP="009A6DE8">
            <w:pPr>
              <w:spacing w:line="360" w:lineRule="auto"/>
              <w:jc w:val="both"/>
              <w:rPr>
                <w:sz w:val="20"/>
                <w:szCs w:val="20"/>
              </w:rPr>
            </w:pPr>
          </w:p>
        </w:tc>
        <w:tc>
          <w:tcPr>
            <w:tcW w:w="0" w:type="auto"/>
            <w:vMerge/>
            <w:shd w:val="clear" w:color="auto" w:fill="FFFFFF"/>
          </w:tcPr>
          <w:p w:rsidR="00403522" w:rsidRPr="009A6DE8" w:rsidRDefault="00403522" w:rsidP="009A6DE8">
            <w:pPr>
              <w:spacing w:line="360" w:lineRule="auto"/>
              <w:jc w:val="both"/>
              <w:rPr>
                <w:sz w:val="20"/>
                <w:szCs w:val="20"/>
              </w:rPr>
            </w:pPr>
          </w:p>
        </w:tc>
        <w:tc>
          <w:tcPr>
            <w:tcW w:w="0" w:type="auto"/>
            <w:vMerge/>
            <w:shd w:val="clear" w:color="auto" w:fill="FFFFFF"/>
          </w:tcPr>
          <w:p w:rsidR="00403522" w:rsidRPr="009A6DE8" w:rsidRDefault="00403522" w:rsidP="009A6DE8">
            <w:pPr>
              <w:spacing w:line="360" w:lineRule="auto"/>
              <w:jc w:val="both"/>
              <w:rPr>
                <w:sz w:val="20"/>
                <w:szCs w:val="20"/>
              </w:rPr>
            </w:pPr>
          </w:p>
        </w:tc>
        <w:tc>
          <w:tcPr>
            <w:tcW w:w="0" w:type="auto"/>
            <w:shd w:val="clear" w:color="auto" w:fill="FFFFFF"/>
          </w:tcPr>
          <w:p w:rsidR="00026F67" w:rsidRPr="009A6DE8" w:rsidRDefault="00403522" w:rsidP="009A6DE8">
            <w:pPr>
              <w:pStyle w:val="a3"/>
              <w:spacing w:before="0" w:beforeAutospacing="0" w:after="0" w:afterAutospacing="0" w:line="360" w:lineRule="auto"/>
              <w:jc w:val="both"/>
              <w:rPr>
                <w:sz w:val="20"/>
                <w:szCs w:val="20"/>
              </w:rPr>
            </w:pPr>
            <w:r w:rsidRPr="009A6DE8">
              <w:rPr>
                <w:sz w:val="20"/>
                <w:szCs w:val="20"/>
              </w:rPr>
              <w:t>крымско-</w:t>
            </w:r>
          </w:p>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татарский</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русский</w:t>
            </w:r>
          </w:p>
        </w:tc>
        <w:tc>
          <w:tcPr>
            <w:tcW w:w="3384" w:type="dxa"/>
            <w:vMerge/>
            <w:shd w:val="clear" w:color="auto" w:fill="FFFFFF"/>
          </w:tcPr>
          <w:p w:rsidR="00403522" w:rsidRPr="009A6DE8" w:rsidRDefault="00403522" w:rsidP="009A6DE8">
            <w:pPr>
              <w:spacing w:line="360" w:lineRule="auto"/>
              <w:jc w:val="both"/>
              <w:rPr>
                <w:sz w:val="20"/>
                <w:szCs w:val="20"/>
              </w:rPr>
            </w:pP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СССР</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271,7</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100,0</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92,6</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5,3</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76,1</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город</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183,3</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68,9</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91,9</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6,3</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72,6</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село</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84,4</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31,1</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94,0</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3,2</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76,0</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Россия</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21,3</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7,8</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89,4</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9,6</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83,6</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Украина</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46,8</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17,2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92,6</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4,0</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84,0</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Белоруссия</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0,1</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0,0</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36,2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56,0</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38,8</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Узбекистан</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188,8</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69,5</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93,2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4,9</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73,1</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Казахстан</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3,2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88,9</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9,2</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79,0</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Грузия</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0,6</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0,2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71,2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11,1</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74,0</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Азербайджан</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0,5</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0,2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77,6</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17,1</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52,1</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Киргизия</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2,9</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1,1</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88,7</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9,5</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78,6</w:t>
            </w:r>
          </w:p>
        </w:tc>
      </w:tr>
      <w:tr w:rsidR="00403522" w:rsidRPr="009A6DE8" w:rsidTr="009A6DE8">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Таджикистан</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7,2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2,7</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94,2</w:t>
            </w:r>
          </w:p>
        </w:tc>
        <w:tc>
          <w:tcPr>
            <w:tcW w:w="0" w:type="auto"/>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5,0</w:t>
            </w:r>
          </w:p>
        </w:tc>
        <w:tc>
          <w:tcPr>
            <w:tcW w:w="3384" w:type="dxa"/>
            <w:shd w:val="clear" w:color="auto" w:fill="FFFFFF"/>
          </w:tcPr>
          <w:p w:rsidR="00403522" w:rsidRPr="009A6DE8" w:rsidRDefault="00403522" w:rsidP="009A6DE8">
            <w:pPr>
              <w:pStyle w:val="a3"/>
              <w:spacing w:before="0" w:beforeAutospacing="0" w:after="0" w:afterAutospacing="0" w:line="360" w:lineRule="auto"/>
              <w:jc w:val="both"/>
              <w:rPr>
                <w:sz w:val="20"/>
                <w:szCs w:val="20"/>
              </w:rPr>
            </w:pPr>
            <w:r w:rsidRPr="009A6DE8">
              <w:rPr>
                <w:sz w:val="20"/>
                <w:szCs w:val="20"/>
              </w:rPr>
              <w:t>82,7</w:t>
            </w:r>
          </w:p>
        </w:tc>
      </w:tr>
    </w:tbl>
    <w:p w:rsidR="00026F67" w:rsidRDefault="00026F67" w:rsidP="00026F67">
      <w:pPr>
        <w:pStyle w:val="a3"/>
        <w:spacing w:before="0" w:beforeAutospacing="0" w:after="0" w:afterAutospacing="0" w:line="360" w:lineRule="auto"/>
        <w:ind w:firstLine="709"/>
        <w:jc w:val="both"/>
        <w:rPr>
          <w:sz w:val="28"/>
          <w:szCs w:val="28"/>
        </w:rPr>
      </w:pPr>
    </w:p>
    <w:p w:rsidR="00403522" w:rsidRPr="00026F67" w:rsidRDefault="00403522" w:rsidP="00026F67">
      <w:pPr>
        <w:pStyle w:val="a3"/>
        <w:spacing w:before="0" w:beforeAutospacing="0" w:after="0" w:afterAutospacing="0" w:line="360" w:lineRule="auto"/>
        <w:ind w:firstLine="709"/>
        <w:jc w:val="both"/>
        <w:rPr>
          <w:sz w:val="28"/>
          <w:szCs w:val="28"/>
        </w:rPr>
      </w:pPr>
      <w:r w:rsidRPr="00026F67">
        <w:rPr>
          <w:sz w:val="28"/>
          <w:szCs w:val="28"/>
        </w:rPr>
        <w:t>Как отмечают специалисты, недоучет крымско</w:t>
      </w:r>
      <w:r w:rsidR="00026F67">
        <w:rPr>
          <w:sz w:val="28"/>
          <w:szCs w:val="28"/>
        </w:rPr>
        <w:t>-</w:t>
      </w:r>
      <w:r w:rsidRPr="00026F67">
        <w:rPr>
          <w:sz w:val="28"/>
          <w:szCs w:val="28"/>
        </w:rPr>
        <w:t xml:space="preserve">татарского населения особенно явно сказался в сельских местностях среднеазиатских республик. Только в Таджикистане, по данным Совета Министров республики, численность крымских татар на </w:t>
      </w:r>
      <w:smartTag w:uri="urn:schemas-microsoft-com:office:smarttags" w:element="metricconverter">
        <w:smartTagPr>
          <w:attr w:name="ProductID" w:val="1989 г"/>
        </w:smartTagPr>
        <w:r w:rsidRPr="00026F67">
          <w:rPr>
            <w:sz w:val="28"/>
            <w:szCs w:val="28"/>
          </w:rPr>
          <w:t>1989 г</w:t>
        </w:r>
      </w:smartTag>
      <w:r w:rsidRPr="00026F67">
        <w:rPr>
          <w:sz w:val="28"/>
          <w:szCs w:val="28"/>
        </w:rPr>
        <w:t xml:space="preserve">. в 3,5 раза превышала цифру, указанную по итогам переписи, и в действительности приближалась к 25 тыс. чел. Компьютерные расчеты, проведенные в </w:t>
      </w:r>
      <w:smartTag w:uri="urn:schemas-microsoft-com:office:smarttags" w:element="metricconverter">
        <w:smartTagPr>
          <w:attr w:name="ProductID" w:val="1990 г"/>
        </w:smartTagPr>
        <w:r w:rsidRPr="00026F67">
          <w:rPr>
            <w:sz w:val="28"/>
            <w:szCs w:val="28"/>
          </w:rPr>
          <w:t>1990 г</w:t>
        </w:r>
      </w:smartTag>
      <w:r w:rsidRPr="00026F67">
        <w:rPr>
          <w:sz w:val="28"/>
          <w:szCs w:val="28"/>
        </w:rPr>
        <w:t>. группой исследователей под руководством Э.А.Паина, позволяют оценивать общую современную численность крымских татар в 340-410 тыс. человек, наиболее же вероятно — около 360 тыс. человек. Вместе с тем исходящие из различных центров крымско</w:t>
      </w:r>
      <w:r w:rsidR="00026F67">
        <w:rPr>
          <w:sz w:val="28"/>
          <w:szCs w:val="28"/>
        </w:rPr>
        <w:t>-</w:t>
      </w:r>
      <w:r w:rsidRPr="00026F67">
        <w:rPr>
          <w:sz w:val="28"/>
          <w:szCs w:val="28"/>
        </w:rPr>
        <w:t>татарского движения оценки, по которым численность народа достигает 800 и более тыс. чел., представляются завышенными.</w:t>
      </w:r>
      <w:bookmarkStart w:id="0" w:name="_GoBack"/>
      <w:bookmarkEnd w:id="0"/>
    </w:p>
    <w:sectPr w:rsidR="00403522" w:rsidRPr="00026F67" w:rsidSect="00026F6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C7A05"/>
    <w:multiLevelType w:val="multilevel"/>
    <w:tmpl w:val="E06E94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22"/>
    <w:rsid w:val="00026F67"/>
    <w:rsid w:val="000317E5"/>
    <w:rsid w:val="00403522"/>
    <w:rsid w:val="00574102"/>
    <w:rsid w:val="006E5B18"/>
    <w:rsid w:val="00871891"/>
    <w:rsid w:val="00983D0E"/>
    <w:rsid w:val="009A6DE8"/>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ECA8CB-C1C0-4B75-BB8B-FE3DF90D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3522"/>
    <w:pPr>
      <w:spacing w:before="100" w:beforeAutospacing="1" w:after="100" w:afterAutospacing="1"/>
    </w:pPr>
  </w:style>
  <w:style w:type="character" w:styleId="a4">
    <w:name w:val="Hyperlink"/>
    <w:uiPriority w:val="99"/>
    <w:rsid w:val="00403522"/>
    <w:rPr>
      <w:rFonts w:cs="Times New Roman"/>
      <w:color w:val="0000FF"/>
      <w:u w:val="single"/>
    </w:rPr>
  </w:style>
  <w:style w:type="table" w:styleId="a5">
    <w:name w:val="Table Grid"/>
    <w:basedOn w:val="a1"/>
    <w:uiPriority w:val="59"/>
    <w:rsid w:val="00026F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тиль1"/>
    <w:basedOn w:val="a1"/>
    <w:rsid w:val="00026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68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3445</Words>
  <Characters>19640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Исторически в Крыму сложилась сложная этническая структура населения</vt:lpstr>
    </vt:vector>
  </TitlesOfParts>
  <Company/>
  <LinksUpToDate>false</LinksUpToDate>
  <CharactersWithSpaces>23039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 в Крыму сложилась сложная этническая структура населения</dc:title>
  <dc:subject/>
  <dc:creator>mari</dc:creator>
  <cp:keywords/>
  <dc:description/>
  <cp:lastModifiedBy>admin</cp:lastModifiedBy>
  <cp:revision>2</cp:revision>
  <dcterms:created xsi:type="dcterms:W3CDTF">2014-03-08T05:31:00Z</dcterms:created>
  <dcterms:modified xsi:type="dcterms:W3CDTF">2014-03-08T05:31:00Z</dcterms:modified>
</cp:coreProperties>
</file>