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1D63" w:rsidRPr="00511D63" w:rsidRDefault="00511D63" w:rsidP="00511D63">
      <w:pPr>
        <w:pStyle w:val="5"/>
        <w:spacing w:line="360" w:lineRule="auto"/>
        <w:rPr>
          <w:sz w:val="28"/>
          <w:szCs w:val="28"/>
        </w:rPr>
      </w:pPr>
      <w:r w:rsidRPr="00511D63">
        <w:rPr>
          <w:sz w:val="28"/>
          <w:szCs w:val="28"/>
        </w:rPr>
        <w:t>МИНИСТЕРСТВО ОБРАЗОВАНИЯ</w:t>
      </w:r>
      <w:r>
        <w:rPr>
          <w:sz w:val="28"/>
          <w:szCs w:val="28"/>
        </w:rPr>
        <w:t xml:space="preserve"> </w:t>
      </w:r>
      <w:r w:rsidR="00C014BA">
        <w:rPr>
          <w:sz w:val="28"/>
          <w:szCs w:val="28"/>
        </w:rPr>
        <w:t>РФ</w:t>
      </w:r>
    </w:p>
    <w:p w:rsidR="00511D63" w:rsidRPr="00511D63" w:rsidRDefault="00511D63" w:rsidP="00511D63">
      <w:pPr>
        <w:spacing w:line="360" w:lineRule="auto"/>
        <w:jc w:val="center"/>
        <w:rPr>
          <w:sz w:val="28"/>
          <w:szCs w:val="28"/>
        </w:rPr>
      </w:pPr>
    </w:p>
    <w:p w:rsidR="00511D63" w:rsidRPr="00511D63" w:rsidRDefault="00511D63" w:rsidP="00511D63">
      <w:pPr>
        <w:spacing w:line="360" w:lineRule="auto"/>
        <w:jc w:val="center"/>
        <w:rPr>
          <w:b/>
          <w:sz w:val="28"/>
          <w:szCs w:val="28"/>
        </w:rPr>
      </w:pPr>
    </w:p>
    <w:p w:rsidR="00511D63" w:rsidRPr="00511D63" w:rsidRDefault="00511D63" w:rsidP="00511D63">
      <w:pPr>
        <w:spacing w:line="360" w:lineRule="auto"/>
        <w:jc w:val="center"/>
        <w:rPr>
          <w:b/>
          <w:sz w:val="28"/>
          <w:szCs w:val="28"/>
        </w:rPr>
      </w:pPr>
    </w:p>
    <w:p w:rsidR="00511D63" w:rsidRDefault="00511D63" w:rsidP="00511D63">
      <w:pPr>
        <w:spacing w:line="360" w:lineRule="auto"/>
        <w:jc w:val="center"/>
        <w:rPr>
          <w:b/>
          <w:sz w:val="28"/>
          <w:szCs w:val="28"/>
        </w:rPr>
      </w:pPr>
    </w:p>
    <w:p w:rsidR="00C014BA" w:rsidRPr="00511D63" w:rsidRDefault="00C014BA" w:rsidP="00511D63">
      <w:pPr>
        <w:spacing w:line="360" w:lineRule="auto"/>
        <w:jc w:val="center"/>
        <w:rPr>
          <w:b/>
          <w:sz w:val="28"/>
          <w:szCs w:val="28"/>
        </w:rPr>
      </w:pPr>
    </w:p>
    <w:p w:rsidR="00511D63" w:rsidRPr="00511D63" w:rsidRDefault="00511D63" w:rsidP="00511D63">
      <w:pPr>
        <w:spacing w:line="360" w:lineRule="auto"/>
        <w:jc w:val="center"/>
        <w:rPr>
          <w:b/>
          <w:sz w:val="28"/>
          <w:szCs w:val="28"/>
        </w:rPr>
      </w:pPr>
      <w:r w:rsidRPr="00511D63">
        <w:rPr>
          <w:b/>
          <w:sz w:val="28"/>
          <w:szCs w:val="28"/>
        </w:rPr>
        <w:t>Этнографический музей</w:t>
      </w:r>
    </w:p>
    <w:p w:rsidR="00511D63" w:rsidRPr="00511D63" w:rsidRDefault="00511D63" w:rsidP="00511D63">
      <w:pPr>
        <w:spacing w:line="360" w:lineRule="auto"/>
        <w:jc w:val="center"/>
        <w:rPr>
          <w:sz w:val="28"/>
          <w:szCs w:val="28"/>
        </w:rPr>
      </w:pPr>
    </w:p>
    <w:p w:rsidR="00511D63" w:rsidRPr="00511D63" w:rsidRDefault="00511D63" w:rsidP="00511D63">
      <w:pPr>
        <w:spacing w:line="360" w:lineRule="auto"/>
        <w:jc w:val="center"/>
        <w:rPr>
          <w:sz w:val="28"/>
          <w:szCs w:val="28"/>
        </w:rPr>
      </w:pPr>
    </w:p>
    <w:p w:rsidR="00511D63" w:rsidRPr="00511D63" w:rsidRDefault="00511D63" w:rsidP="00511D63">
      <w:pPr>
        <w:spacing w:line="360" w:lineRule="auto"/>
        <w:jc w:val="center"/>
        <w:rPr>
          <w:sz w:val="28"/>
          <w:szCs w:val="28"/>
        </w:rPr>
      </w:pPr>
    </w:p>
    <w:p w:rsidR="00511D63" w:rsidRPr="00511D63" w:rsidRDefault="00511D63" w:rsidP="00511D63">
      <w:pPr>
        <w:spacing w:line="360" w:lineRule="auto"/>
        <w:jc w:val="center"/>
        <w:rPr>
          <w:sz w:val="28"/>
          <w:szCs w:val="28"/>
        </w:rPr>
      </w:pPr>
    </w:p>
    <w:p w:rsidR="00511D63" w:rsidRPr="00511D63" w:rsidRDefault="00511D63" w:rsidP="00C014BA">
      <w:pPr>
        <w:spacing w:line="360" w:lineRule="auto"/>
        <w:ind w:left="5245"/>
        <w:jc w:val="right"/>
        <w:rPr>
          <w:b/>
          <w:bCs/>
          <w:sz w:val="28"/>
          <w:szCs w:val="28"/>
        </w:rPr>
      </w:pPr>
      <w:r w:rsidRPr="00511D63">
        <w:rPr>
          <w:b/>
          <w:bCs/>
          <w:sz w:val="28"/>
          <w:szCs w:val="28"/>
        </w:rPr>
        <w:t>Выполнили:</w:t>
      </w:r>
    </w:p>
    <w:p w:rsidR="00511D63" w:rsidRPr="00511D63" w:rsidRDefault="00511D63" w:rsidP="00C014BA">
      <w:pPr>
        <w:spacing w:line="360" w:lineRule="auto"/>
        <w:ind w:left="5245"/>
        <w:jc w:val="right"/>
        <w:rPr>
          <w:bCs/>
          <w:sz w:val="28"/>
          <w:szCs w:val="28"/>
        </w:rPr>
      </w:pPr>
      <w:r w:rsidRPr="00511D63">
        <w:rPr>
          <w:bCs/>
          <w:sz w:val="28"/>
          <w:szCs w:val="28"/>
        </w:rPr>
        <w:t>Ученики 9-А класса школы № 9:</w:t>
      </w:r>
    </w:p>
    <w:p w:rsidR="00511D63" w:rsidRPr="00511D63" w:rsidRDefault="00511D63" w:rsidP="00C014BA">
      <w:pPr>
        <w:spacing w:line="360" w:lineRule="auto"/>
        <w:ind w:left="5245"/>
        <w:jc w:val="right"/>
        <w:rPr>
          <w:bCs/>
          <w:sz w:val="28"/>
          <w:szCs w:val="28"/>
        </w:rPr>
      </w:pPr>
      <w:r w:rsidRPr="00511D63">
        <w:rPr>
          <w:bCs/>
          <w:sz w:val="28"/>
          <w:szCs w:val="28"/>
        </w:rPr>
        <w:t>Базаров Ч.</w:t>
      </w:r>
    </w:p>
    <w:p w:rsidR="00511D63" w:rsidRPr="00511D63" w:rsidRDefault="00511D63" w:rsidP="00C014BA">
      <w:pPr>
        <w:spacing w:line="360" w:lineRule="auto"/>
        <w:ind w:left="5245"/>
        <w:jc w:val="right"/>
        <w:rPr>
          <w:bCs/>
          <w:sz w:val="28"/>
          <w:szCs w:val="28"/>
        </w:rPr>
      </w:pPr>
      <w:r w:rsidRPr="00511D63">
        <w:rPr>
          <w:bCs/>
          <w:sz w:val="28"/>
          <w:szCs w:val="28"/>
        </w:rPr>
        <w:t>Доржиев Ж.</w:t>
      </w:r>
    </w:p>
    <w:p w:rsidR="00511D63" w:rsidRPr="00511D63" w:rsidRDefault="00511D63" w:rsidP="00C014BA">
      <w:pPr>
        <w:spacing w:line="360" w:lineRule="auto"/>
        <w:ind w:left="5245"/>
        <w:jc w:val="right"/>
        <w:rPr>
          <w:bCs/>
          <w:sz w:val="28"/>
          <w:szCs w:val="28"/>
        </w:rPr>
      </w:pPr>
      <w:r w:rsidRPr="00511D63">
        <w:rPr>
          <w:bCs/>
          <w:sz w:val="28"/>
          <w:szCs w:val="28"/>
        </w:rPr>
        <w:t>Жидовецкий В.</w:t>
      </w:r>
    </w:p>
    <w:p w:rsidR="00511D63" w:rsidRPr="00511D63" w:rsidRDefault="00511D63" w:rsidP="00C014BA">
      <w:pPr>
        <w:spacing w:line="360" w:lineRule="auto"/>
        <w:ind w:left="5245"/>
        <w:jc w:val="right"/>
        <w:rPr>
          <w:bCs/>
          <w:sz w:val="28"/>
          <w:szCs w:val="28"/>
        </w:rPr>
      </w:pPr>
      <w:r w:rsidRPr="00511D63">
        <w:rPr>
          <w:bCs/>
          <w:sz w:val="28"/>
          <w:szCs w:val="28"/>
        </w:rPr>
        <w:t>Цыжипов Б.</w:t>
      </w:r>
    </w:p>
    <w:p w:rsidR="00511D63" w:rsidRPr="00511D63" w:rsidRDefault="00511D63" w:rsidP="00C014BA">
      <w:pPr>
        <w:spacing w:line="360" w:lineRule="auto"/>
        <w:ind w:left="5245"/>
        <w:jc w:val="right"/>
        <w:rPr>
          <w:bCs/>
          <w:sz w:val="28"/>
          <w:szCs w:val="28"/>
        </w:rPr>
      </w:pPr>
      <w:r w:rsidRPr="00511D63">
        <w:rPr>
          <w:bCs/>
          <w:sz w:val="28"/>
          <w:szCs w:val="28"/>
        </w:rPr>
        <w:t>Зенцов Г.</w:t>
      </w:r>
    </w:p>
    <w:p w:rsidR="00511D63" w:rsidRPr="00511D63" w:rsidRDefault="00511D63" w:rsidP="00C014BA">
      <w:pPr>
        <w:spacing w:line="360" w:lineRule="auto"/>
        <w:ind w:left="5245"/>
        <w:jc w:val="right"/>
        <w:rPr>
          <w:b/>
          <w:bCs/>
          <w:sz w:val="28"/>
          <w:szCs w:val="28"/>
        </w:rPr>
      </w:pPr>
      <w:r w:rsidRPr="00511D63">
        <w:rPr>
          <w:b/>
          <w:bCs/>
          <w:sz w:val="28"/>
          <w:szCs w:val="28"/>
        </w:rPr>
        <w:t>Проверила:</w:t>
      </w:r>
    </w:p>
    <w:p w:rsidR="00511D63" w:rsidRPr="00511D63" w:rsidRDefault="00511D63" w:rsidP="00C014BA">
      <w:pPr>
        <w:spacing w:line="360" w:lineRule="auto"/>
        <w:ind w:left="5245"/>
        <w:jc w:val="right"/>
        <w:rPr>
          <w:bCs/>
          <w:sz w:val="28"/>
          <w:szCs w:val="28"/>
        </w:rPr>
      </w:pPr>
      <w:r w:rsidRPr="00511D63">
        <w:rPr>
          <w:bCs/>
          <w:sz w:val="28"/>
          <w:szCs w:val="28"/>
        </w:rPr>
        <w:t>Алексеева Л. Б.</w:t>
      </w:r>
    </w:p>
    <w:p w:rsidR="00511D63" w:rsidRPr="00511D63" w:rsidRDefault="00511D63" w:rsidP="00511D63">
      <w:pPr>
        <w:spacing w:line="360" w:lineRule="auto"/>
        <w:ind w:left="5529"/>
        <w:rPr>
          <w:bCs/>
          <w:sz w:val="28"/>
          <w:szCs w:val="28"/>
        </w:rPr>
      </w:pPr>
    </w:p>
    <w:p w:rsidR="00511D63" w:rsidRPr="00511D63" w:rsidRDefault="00511D63" w:rsidP="00511D63">
      <w:pPr>
        <w:spacing w:line="360" w:lineRule="auto"/>
        <w:jc w:val="center"/>
        <w:rPr>
          <w:b/>
          <w:bCs/>
          <w:sz w:val="28"/>
          <w:szCs w:val="28"/>
        </w:rPr>
      </w:pPr>
    </w:p>
    <w:p w:rsidR="00511D63" w:rsidRPr="00511D63" w:rsidRDefault="00511D63" w:rsidP="00511D63">
      <w:pPr>
        <w:spacing w:line="360" w:lineRule="auto"/>
        <w:jc w:val="center"/>
        <w:rPr>
          <w:b/>
          <w:bCs/>
          <w:sz w:val="28"/>
          <w:szCs w:val="28"/>
        </w:rPr>
      </w:pPr>
    </w:p>
    <w:p w:rsidR="00511D63" w:rsidRDefault="00511D63" w:rsidP="00511D63">
      <w:pPr>
        <w:spacing w:line="360" w:lineRule="auto"/>
        <w:jc w:val="center"/>
        <w:rPr>
          <w:b/>
          <w:bCs/>
          <w:sz w:val="28"/>
          <w:szCs w:val="28"/>
        </w:rPr>
      </w:pPr>
    </w:p>
    <w:p w:rsidR="00511D63" w:rsidRDefault="00511D63" w:rsidP="00511D63">
      <w:pPr>
        <w:spacing w:line="360" w:lineRule="auto"/>
        <w:jc w:val="center"/>
        <w:rPr>
          <w:b/>
          <w:bCs/>
          <w:sz w:val="28"/>
          <w:szCs w:val="28"/>
        </w:rPr>
      </w:pPr>
    </w:p>
    <w:p w:rsidR="00511D63" w:rsidRPr="00511D63" w:rsidRDefault="00511D63" w:rsidP="00511D63">
      <w:pPr>
        <w:spacing w:line="360" w:lineRule="auto"/>
        <w:jc w:val="center"/>
        <w:rPr>
          <w:b/>
          <w:bCs/>
          <w:sz w:val="28"/>
          <w:szCs w:val="28"/>
        </w:rPr>
      </w:pPr>
    </w:p>
    <w:p w:rsidR="00511D63" w:rsidRPr="00511D63" w:rsidRDefault="00511D63" w:rsidP="00511D63">
      <w:pPr>
        <w:spacing w:line="360" w:lineRule="auto"/>
        <w:jc w:val="center"/>
        <w:rPr>
          <w:b/>
          <w:bCs/>
          <w:sz w:val="28"/>
          <w:szCs w:val="28"/>
        </w:rPr>
      </w:pPr>
    </w:p>
    <w:p w:rsidR="00511D63" w:rsidRPr="00511D63" w:rsidRDefault="00511D63" w:rsidP="00511D63">
      <w:pPr>
        <w:spacing w:line="360" w:lineRule="auto"/>
        <w:jc w:val="center"/>
        <w:rPr>
          <w:b/>
          <w:bCs/>
          <w:sz w:val="28"/>
          <w:szCs w:val="28"/>
        </w:rPr>
      </w:pPr>
    </w:p>
    <w:p w:rsidR="00511D63" w:rsidRPr="00511D63" w:rsidRDefault="00511D63" w:rsidP="00511D63">
      <w:pPr>
        <w:spacing w:line="360" w:lineRule="auto"/>
        <w:jc w:val="center"/>
        <w:rPr>
          <w:b/>
          <w:bCs/>
          <w:sz w:val="28"/>
          <w:szCs w:val="28"/>
        </w:rPr>
      </w:pPr>
    </w:p>
    <w:p w:rsidR="00511D63" w:rsidRPr="00511D63" w:rsidRDefault="00511D63" w:rsidP="00511D63">
      <w:pPr>
        <w:spacing w:line="360" w:lineRule="auto"/>
        <w:jc w:val="center"/>
        <w:rPr>
          <w:b/>
          <w:bCs/>
          <w:sz w:val="28"/>
          <w:szCs w:val="28"/>
        </w:rPr>
      </w:pPr>
      <w:r w:rsidRPr="00511D63">
        <w:rPr>
          <w:b/>
          <w:bCs/>
          <w:sz w:val="28"/>
          <w:szCs w:val="28"/>
        </w:rPr>
        <w:t xml:space="preserve">Улан-Удэ </w:t>
      </w:r>
      <w:smartTag w:uri="urn:schemas-microsoft-com:office:smarttags" w:element="metricconverter">
        <w:smartTagPr>
          <w:attr w:name="ProductID" w:val="2003 г"/>
        </w:smartTagPr>
        <w:r w:rsidRPr="00511D63">
          <w:rPr>
            <w:b/>
            <w:bCs/>
            <w:sz w:val="28"/>
            <w:szCs w:val="28"/>
          </w:rPr>
          <w:t>2003 г</w:t>
        </w:r>
      </w:smartTag>
    </w:p>
    <w:p w:rsidR="002A0E58" w:rsidRPr="00C014BA" w:rsidRDefault="00511D63" w:rsidP="00C014BA">
      <w:pPr>
        <w:spacing w:line="360" w:lineRule="auto"/>
        <w:ind w:firstLine="708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2A0E58" w:rsidRPr="00511D63">
        <w:rPr>
          <w:b/>
          <w:sz w:val="28"/>
          <w:szCs w:val="28"/>
        </w:rPr>
        <w:t>Оглавление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</w:p>
    <w:p w:rsidR="002A0E58" w:rsidRPr="00511D63" w:rsidRDefault="002A0E58" w:rsidP="00205F3D">
      <w:pPr>
        <w:spacing w:line="360" w:lineRule="auto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Введение</w:t>
      </w:r>
    </w:p>
    <w:p w:rsidR="002A0E58" w:rsidRPr="00205F3D" w:rsidRDefault="002A0E58" w:rsidP="00205F3D">
      <w:pPr>
        <w:pStyle w:val="a6"/>
        <w:numPr>
          <w:ilvl w:val="0"/>
          <w:numId w:val="2"/>
        </w:numPr>
        <w:tabs>
          <w:tab w:val="left" w:pos="28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205F3D">
        <w:rPr>
          <w:sz w:val="28"/>
          <w:szCs w:val="28"/>
        </w:rPr>
        <w:t>Археологический комплекс</w:t>
      </w:r>
    </w:p>
    <w:p w:rsidR="002A0E58" w:rsidRPr="00205F3D" w:rsidRDefault="002A0E58" w:rsidP="00205F3D">
      <w:pPr>
        <w:pStyle w:val="a6"/>
        <w:numPr>
          <w:ilvl w:val="0"/>
          <w:numId w:val="2"/>
        </w:numPr>
        <w:tabs>
          <w:tab w:val="left" w:pos="28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205F3D">
        <w:rPr>
          <w:sz w:val="28"/>
          <w:szCs w:val="28"/>
        </w:rPr>
        <w:t>Эвенкийский комплекс</w:t>
      </w:r>
    </w:p>
    <w:p w:rsidR="002A0E58" w:rsidRPr="00205F3D" w:rsidRDefault="002A0E58" w:rsidP="00205F3D">
      <w:pPr>
        <w:pStyle w:val="a6"/>
        <w:numPr>
          <w:ilvl w:val="0"/>
          <w:numId w:val="2"/>
        </w:numPr>
        <w:tabs>
          <w:tab w:val="left" w:pos="28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205F3D">
        <w:rPr>
          <w:sz w:val="28"/>
          <w:szCs w:val="28"/>
        </w:rPr>
        <w:t>Бурятский забайкальский комплекс</w:t>
      </w:r>
    </w:p>
    <w:p w:rsidR="002A0E58" w:rsidRPr="00205F3D" w:rsidRDefault="002A0E58" w:rsidP="00205F3D">
      <w:pPr>
        <w:pStyle w:val="a6"/>
        <w:numPr>
          <w:ilvl w:val="0"/>
          <w:numId w:val="2"/>
        </w:numPr>
        <w:tabs>
          <w:tab w:val="left" w:pos="28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205F3D">
        <w:rPr>
          <w:sz w:val="28"/>
          <w:szCs w:val="28"/>
        </w:rPr>
        <w:t>Бурятский предбайкальский комплекс</w:t>
      </w:r>
    </w:p>
    <w:p w:rsidR="002A0E58" w:rsidRPr="00205F3D" w:rsidRDefault="002A0E58" w:rsidP="00205F3D">
      <w:pPr>
        <w:pStyle w:val="a6"/>
        <w:numPr>
          <w:ilvl w:val="0"/>
          <w:numId w:val="2"/>
        </w:numPr>
        <w:tabs>
          <w:tab w:val="left" w:pos="28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205F3D">
        <w:rPr>
          <w:sz w:val="28"/>
          <w:szCs w:val="28"/>
        </w:rPr>
        <w:t>Русский старожильческий комплекс</w:t>
      </w:r>
    </w:p>
    <w:p w:rsidR="002A0E58" w:rsidRPr="00205F3D" w:rsidRDefault="002A0E58" w:rsidP="00205F3D">
      <w:pPr>
        <w:pStyle w:val="a6"/>
        <w:numPr>
          <w:ilvl w:val="0"/>
          <w:numId w:val="2"/>
        </w:numPr>
        <w:tabs>
          <w:tab w:val="left" w:pos="28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205F3D">
        <w:rPr>
          <w:sz w:val="28"/>
          <w:szCs w:val="28"/>
        </w:rPr>
        <w:t>Русский старообрядческий семейский комплекс</w:t>
      </w:r>
    </w:p>
    <w:p w:rsidR="002A0E58" w:rsidRPr="00205F3D" w:rsidRDefault="002A0E58" w:rsidP="00205F3D">
      <w:pPr>
        <w:pStyle w:val="a6"/>
        <w:numPr>
          <w:ilvl w:val="0"/>
          <w:numId w:val="2"/>
        </w:numPr>
        <w:tabs>
          <w:tab w:val="left" w:pos="28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205F3D">
        <w:rPr>
          <w:sz w:val="28"/>
          <w:szCs w:val="28"/>
        </w:rPr>
        <w:t>Городской комплекс</w:t>
      </w:r>
    </w:p>
    <w:p w:rsidR="002A0E58" w:rsidRPr="00205F3D" w:rsidRDefault="002A0E58" w:rsidP="00205F3D">
      <w:pPr>
        <w:pStyle w:val="a6"/>
        <w:numPr>
          <w:ilvl w:val="0"/>
          <w:numId w:val="2"/>
        </w:numPr>
        <w:tabs>
          <w:tab w:val="left" w:pos="28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205F3D">
        <w:rPr>
          <w:sz w:val="28"/>
          <w:szCs w:val="28"/>
        </w:rPr>
        <w:t>Отдел живой природы</w:t>
      </w:r>
    </w:p>
    <w:p w:rsidR="002A0E58" w:rsidRPr="00205F3D" w:rsidRDefault="002A0E58" w:rsidP="00205F3D">
      <w:pPr>
        <w:pStyle w:val="a6"/>
        <w:numPr>
          <w:ilvl w:val="0"/>
          <w:numId w:val="2"/>
        </w:numPr>
        <w:tabs>
          <w:tab w:val="left" w:pos="28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205F3D">
        <w:rPr>
          <w:sz w:val="28"/>
          <w:szCs w:val="28"/>
        </w:rPr>
        <w:t>Творческие итоги</w:t>
      </w:r>
      <w:r w:rsidR="00511D63" w:rsidRPr="00205F3D">
        <w:rPr>
          <w:sz w:val="28"/>
          <w:szCs w:val="28"/>
        </w:rPr>
        <w:t xml:space="preserve"> </w:t>
      </w:r>
      <w:r w:rsidRPr="00205F3D">
        <w:rPr>
          <w:sz w:val="28"/>
          <w:szCs w:val="28"/>
        </w:rPr>
        <w:t>—</w:t>
      </w:r>
      <w:r w:rsidR="00511D63" w:rsidRPr="00205F3D">
        <w:rPr>
          <w:sz w:val="28"/>
          <w:szCs w:val="28"/>
        </w:rPr>
        <w:t xml:space="preserve"> </w:t>
      </w:r>
      <w:r w:rsidRPr="00205F3D">
        <w:rPr>
          <w:sz w:val="28"/>
          <w:szCs w:val="28"/>
        </w:rPr>
        <w:t>2001</w:t>
      </w:r>
    </w:p>
    <w:p w:rsidR="002A0E58" w:rsidRPr="00511D63" w:rsidRDefault="002A0E58" w:rsidP="00205F3D">
      <w:pPr>
        <w:tabs>
          <w:tab w:val="left" w:pos="1134"/>
        </w:tabs>
        <w:spacing w:line="360" w:lineRule="auto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Заключение</w:t>
      </w:r>
    </w:p>
    <w:p w:rsidR="002A0E58" w:rsidRPr="00511D63" w:rsidRDefault="002A0E58" w:rsidP="00205F3D">
      <w:pPr>
        <w:tabs>
          <w:tab w:val="left" w:pos="1134"/>
        </w:tabs>
        <w:spacing w:line="360" w:lineRule="auto"/>
        <w:jc w:val="both"/>
        <w:rPr>
          <w:b/>
          <w:sz w:val="28"/>
          <w:szCs w:val="28"/>
        </w:rPr>
      </w:pPr>
      <w:r w:rsidRPr="00511D63">
        <w:rPr>
          <w:sz w:val="28"/>
          <w:szCs w:val="28"/>
        </w:rPr>
        <w:t>Используемая литература</w:t>
      </w:r>
    </w:p>
    <w:p w:rsidR="002A0E58" w:rsidRPr="00511D63" w:rsidRDefault="00511D63" w:rsidP="00C014BA">
      <w:pPr>
        <w:spacing w:line="360" w:lineRule="auto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2A0E58" w:rsidRPr="00511D63">
        <w:rPr>
          <w:b/>
          <w:sz w:val="28"/>
          <w:szCs w:val="28"/>
        </w:rPr>
        <w:t>ВВЕДЕНИЕ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Забайкалье — один из прекрасных уголков России.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Каждого, кто приезжает сюда, поражает неоглядная ширь Байкала, бескрайние таёжные леса на севере и степи на юге, полноводные реки и вечно заснеженные пики гор.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С древнейших времён на забайкальской земле жили различные племена и народы, частью, исчезнувшие с исторической арены. В каменном веке здесь обитали охотники, рыболовы и собиратели. В эпоху бронзы появились создатели культуры “плиточных могил”, оставившие после себя большое количество древних памятников – величественные каменные ограды на могилах умерших. “Плиточники”, умели обрабатывать медь и бронзу, делать прекрасные украшения и предметы обихода из золота и бронзы, занимались преимущественно скотоводством, находились на ступени патриархального родового строя.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Подлинный расцвет культурного и духовного общения между народами Забайкалья произошёл в годы Советской власти.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Создание этнографического музея под открытом небом было продиктовано заботой о сохранении памятников национальной культуры, быта, хозяйственного уклада народов Забайкалья.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Этнографический музей народов Забайкалья создан по постановлению бюро обкома КПСС, Совета Министров Бурятской АССР от 12 мая 1968 года и открыт 6 июля 1973 года, в канун 50-летия республики за Байкалом.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Музей имеет своей задачей научную и собирательскую деятельность в области археологии, этнографии, художественных промыслов, декоративного народного и прикладного искусства, показ их в историческом развитии и взаимодействии, широкое ознакомление трудящихся с музейными ценностями.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 xml:space="preserve">Музей занимает территорию около </w:t>
      </w:r>
      <w:smartTag w:uri="urn:schemas-microsoft-com:office:smarttags" w:element="metricconverter">
        <w:smartTagPr>
          <w:attr w:name="ProductID" w:val="100 гектаров"/>
        </w:smartTagPr>
        <w:r w:rsidRPr="00511D63">
          <w:rPr>
            <w:sz w:val="28"/>
            <w:szCs w:val="28"/>
          </w:rPr>
          <w:t>100 гектаров</w:t>
        </w:r>
      </w:smartTag>
      <w:r w:rsidRPr="00511D63">
        <w:rPr>
          <w:sz w:val="28"/>
          <w:szCs w:val="28"/>
        </w:rPr>
        <w:t xml:space="preserve">. Природный ландшафт позволяет показать поселения всех этнических групп Забайкалья в условиях, максимально приближенных к естественным. 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 xml:space="preserve">Экспозиция этнографического музея создаётся по принципу показа этнических групп края самостоятельными комплексами. 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</w:p>
    <w:p w:rsidR="002A0E58" w:rsidRPr="00511D63" w:rsidRDefault="00511D63" w:rsidP="00C014BA">
      <w:pPr>
        <w:spacing w:line="360" w:lineRule="auto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2A0E58" w:rsidRPr="00511D63">
        <w:rPr>
          <w:b/>
          <w:sz w:val="28"/>
          <w:szCs w:val="28"/>
        </w:rPr>
        <w:t>АРХЕОЛОГИЧЕСКИЙ КОМПЛЕКС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Далекое прошлое Забайкалья имеет богатую историю, запечатленную в большом многообразии археологических памятников. Стоянки первобытного человека и городища хунну, пещеры и рисунки на скалах, могильники и культовые святилища дают представление о том, как жили и чем занимались наши далекие предки.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В республике планомерно ведутся раскопки, и осуществляется перенос в этнографический музей наиболее типичных, различных по времени памятников древности.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Древнекаменный век (палеолит) представлен в музее остатками жилища людей, населявших территорию Забайкалья 15-20 тыс. лет назад. Жилище это, раскопанное на Санном мысу в долине реки Уды экспедицией А.П.Окладникова, имело вид удлиненного шалаша, каркас крыши которого из костей мамонта крыт шкурами животных. Нижняя часть крыши, лежавшая на земле</w:t>
      </w:r>
      <w:r w:rsidR="00C014BA">
        <w:rPr>
          <w:sz w:val="28"/>
          <w:szCs w:val="28"/>
        </w:rPr>
        <w:t>,</w:t>
      </w:r>
      <w:r w:rsidRPr="00511D63">
        <w:rPr>
          <w:sz w:val="28"/>
          <w:szCs w:val="28"/>
        </w:rPr>
        <w:t xml:space="preserve"> была придавлена крупными камнями. Внутри жилища было раскопано три очага.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Жилище новокаменного века (неолита), Конструкция его в целом схожа с предшествующим, но в нем размещалась одна семья, а не родовой коллектив. Чум-шалаш делился на женскую и мужскую половины. Жилище обнаружено на временной стоянке байкальских рыбаков.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Группа памятников дает представление о бронзовом веке (2-1 тыс. лет до н.э.)</w:t>
      </w:r>
      <w:r w:rsidR="00EF1476">
        <w:rPr>
          <w:sz w:val="28"/>
          <w:szCs w:val="28"/>
        </w:rPr>
        <w:t>.</w:t>
      </w:r>
      <w:r w:rsidRPr="00511D63">
        <w:rPr>
          <w:sz w:val="28"/>
          <w:szCs w:val="28"/>
        </w:rPr>
        <w:t xml:space="preserve"> В музее сосредоточено несколько типов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«плиточных» могил.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«Плиточные» могилы имели вид каменных ящиков, скрытых в земле и обставленных большими плитами в виде прямоугольника. Одна плита вывезена из района реки Шубугуй, вторая из местности Ключи Улан-Удэнского района. Сопровождают эти захоронения высокие каменные столбы - «сторожевые» и «оленные» камни с выбитыми на них изображениями птицеобразных оленей, лошадей, солнечных символов, набедренных поясов и набора предметов вооружения воина. Считается, что эти камни представляют собой фигуры воинов, охраняющих покой умерших вождей. При раскопках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у подножий «оленных» камней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находят остатки жертвенных животных, ритуальную посуду и другие свидетельства проводившихся обрядов почитания умерших. Есть также мнение, что «сторожевые» камни служили ритуальными «сэргэ» - коновязями у могилы покойного.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В стороне от плиточных могил находится часть небольшой скалы, вывезенной из окрестностей города Улан-Удэ. На ней запечатлены петроглифы – рисунки, сделанные красной охрой около двух – трех тысяч лет назад скотоводами позднего бронзового и раннего железного веков. Рисунки отражают характерную для того времени художественную композицию в виде ограды, полной скота, которую охраняют члены семьи и души предков. Смысл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этого ясен: он выражает идею приумножения и защиты скота – основного источника существования кочевников.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Эпоха хуннов представлена также надмогильными сооружениями. Кроме могил бедняка и зажиточного скотовода в музей переносится крупный памятник- захоронение знатного хунна., раскопанное в районе Усть-Кяхты.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Осмотр комплекса завершается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эпохой поздних кочевников, остатки феодальной усадьбы из местности Сутой Мухоршибирского района.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</w:p>
    <w:p w:rsidR="002A0E58" w:rsidRPr="00511D63" w:rsidRDefault="002A0E58" w:rsidP="00511D63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511D63">
        <w:rPr>
          <w:b/>
          <w:sz w:val="28"/>
          <w:szCs w:val="28"/>
        </w:rPr>
        <w:t>ЭВЕНКИЙСКИЙ</w:t>
      </w:r>
      <w:r w:rsidR="00511D63">
        <w:rPr>
          <w:b/>
          <w:sz w:val="28"/>
          <w:szCs w:val="28"/>
        </w:rPr>
        <w:t xml:space="preserve"> </w:t>
      </w:r>
      <w:r w:rsidRPr="00511D63">
        <w:rPr>
          <w:b/>
          <w:sz w:val="28"/>
          <w:szCs w:val="28"/>
        </w:rPr>
        <w:t>КОМПЛЕКС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 xml:space="preserve">В таежном крае за Байкалом издавна живут эвенки. Это часть того этноса, который расселен необычно широко – на семи из десяти миллионов кв. километров территории Сибири. В то же время общая численность эвенков составляет не более 25 тыс. человек. Эвенков (по-старому тунгусов) можно встретить в горах, в тундре, на лесных просторах от Енисея до Тихого океана, от Степей Монголии до Северного Ледовитого океана. 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Районы, прилегающие к Байкалу, считаются некоторыми учеными прародиной эвенкийского народа. До начала 18 в. Эвенков можно было встретить по всему побережью озера Байкал и в прилегающих таежных массивах. В настоящее время эвенки Забайкалья проживают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в Баунтовском, Северо-Байкальском, Курумканском районах Бурятии, на севере Читинской области, в Баргузинском районе и в г. Улан-Удэ.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Уменьшение ареала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расселения эвенков в Забайкалье объясняется их массовым вымиранием до Октябрьской революции.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Местное купечество, скупая за бесценок у таежных охотников пушнину спаивало их. Царское правительство не заботилось о медицинском обслуживании эвенков, их материальном положении. В конце 19 – начале 20 века прошли опустошительные эпидемии сибирской язвы, поголовье домашних оленей – основного источника жизни забайкальских эвенков – катастрофически упало. По данным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 xml:space="preserve">Баунтовской управы за 1894г., например, в районе насчитывалось свыше 3000 голов оленей, а к </w:t>
      </w:r>
      <w:smartTag w:uri="urn:schemas-microsoft-com:office:smarttags" w:element="metricconverter">
        <w:smartTagPr>
          <w:attr w:name="ProductID" w:val="1917 г"/>
        </w:smartTagPr>
        <w:r w:rsidRPr="00511D63">
          <w:rPr>
            <w:sz w:val="28"/>
            <w:szCs w:val="28"/>
          </w:rPr>
          <w:t>1917 г</w:t>
        </w:r>
      </w:smartTag>
      <w:r w:rsidRPr="00511D63">
        <w:rPr>
          <w:sz w:val="28"/>
          <w:szCs w:val="28"/>
        </w:rPr>
        <w:t>. Их осталось менее 700 голов. От голода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и болезней значительно уменьшилась численность эвенкийских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родов. Так. По берегу Байкала от Турки до Верхней Ангары из 2000 человек осталось в живых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 xml:space="preserve">немногим более 800. 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За годы Советской власти многое изменилось. Быт эвенков изменился так быстро, что уже сейчас – чумы, лабазы, шаманская атрибутика, охотничий и рыболовный инвентарь практически не сохранились. Только в самых дальних уголках забайкальской тайги, на местах былых стойбищ можно встретить полусгнившие лабазы, навесные захоронения людей, некоторые предметы прошлого кочевого быта.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Этнографическому музею удалось отыскать некоторые такие места и по собранным материалам не только реконструировать жилища, но и воссоздать стойбище охотников, рыболовов, оленеводов 19-нач 20 веков. Это несколько чумов, крытых берестой, лосиными шкурами, деревянные лабазы с крышами, навесы, расположенные в непосредственной близости друг от друга. Эвенкийский комплекс разместился в сухом сосновом бору, на берегу ручья, где обычно строили эвенки свой временные жилища.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Чум летом и зимой был основным жилищем эвенков. Единственным отличием было лишь то, что летний чум сооружался из бересты, а зимний из их коры или тонких бревен. В центре чума был очаг, за которым против входа – почетное место для гостей. Здесь имеются полдочки для хранения продуктов и посуды. В верхней части чума</w:t>
      </w:r>
      <w:r w:rsidR="00205F3D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–</w:t>
      </w:r>
      <w:r w:rsidR="00205F3D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перекладина для сушки одежды. Мебели, кроме столика на миниатюрных ножках, в чуме не было.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Сумы, мешки, свернутые постели (спальные мешки из шкуры оленя), подушки, одеяла располагались по внутренним краям чума. Разделение на мужскую и женскую половины было характерно в то время для многих народов Сибири.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В небольшом отдалении стоит чум шамана. Шаманство играло в дореволюционной жизни эвенков большую роль. Шаман выступал в роли лекаря, предсказателя судьбы. Кроме того, шаманы камлали перед охотой, на похоронах, на свадьбах. Камлание у эвенков, как и у всех народов Севера, состояло в ритуальной пляске, пении и ударах в бубен.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В эвенкийском комплексе представлены также некоторые виды орудия труда фабричного производства. Купцы, скупая за бесценок пушнину, доставляли таёжным охотникам огнестрельное оружие, металлические капканы, петли, обметы для ловли соболя, сети и неводы. К эвенкам-хамниганам поступали земледельческие орудия: плуги, бороны, косы, серпы, вилы.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Знакомство с эвенкийским комплексом даёт достаточно полное представление о быте и культуре эвенков дореволюционной поры.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</w:p>
    <w:p w:rsidR="002A0E58" w:rsidRPr="00511D63" w:rsidRDefault="002A0E58" w:rsidP="00511D63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511D63">
        <w:rPr>
          <w:b/>
          <w:sz w:val="28"/>
          <w:szCs w:val="28"/>
        </w:rPr>
        <w:t>БУРЯТСКИЙ ЗАБАЙКАЛЬСКИЙ КОМПЛЕКС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 xml:space="preserve">Буряты – древний народ, живущий в районе Байкала. По данным археологии, истоки бурятского этноса уходят в глубины бронзового века. В 17 веке, ко времени прихода в Забайкалье русских казаков, основу хозяйства бурят составляло экстенсивное кочевое скотоводство, а также охота, рыболовство и лесное собирательство. В некоторых местах буряты занимались примитивным мотыжным земледелием, унаследованным, вероятно, от их тюрко-монгольских предшественников – курыкан и баргутов. 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В силу ряда причин в прошлом буряты условно делились на западных (предбайкальских и восточных забайкальских), что нашло отражение в особенностях быта и в организации двух комплексов музея.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Забайкальские буряты издавна населяют территорию нынешней Бурятии и ряда районов Читинской области. Они в большей степени, чем западные, занимались скотоводством, и этот вид занятий, а также господство у них буддизма наложили отпечаток на их культуру.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Традиционной формой жилища бурят-скотоводов была решетчато-войлочная юрта, обычно обращенная дверью на юг. Посуда и утварь делались из небьющегося материала- кожи. Дерева, железа.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Мебель</w:t>
      </w:r>
      <w:r w:rsidR="00D929B1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-</w:t>
      </w:r>
      <w:r w:rsidR="00D929B1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легкие деревянные сундуки, разборные кровати, кожаные сумки, войлочные изделия.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Одна из таких привезена из села Будалан Агинского Бурятского автономного округа. В мужской половине юрты находились сбруя, орудия труда и оружие. В женской</w:t>
      </w:r>
      <w:r w:rsidR="00D929B1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-</w:t>
      </w:r>
      <w:r w:rsidR="00D929B1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домашняя утварь и продукты питания. Северная часть юрты - «хоймор» - предназначалась для прие</w:t>
      </w:r>
      <w:r w:rsidR="00C014BA">
        <w:rPr>
          <w:sz w:val="28"/>
          <w:szCs w:val="28"/>
        </w:rPr>
        <w:t>ма гостей. В центре юрты – очаг</w:t>
      </w:r>
      <w:r w:rsidRPr="00511D63">
        <w:rPr>
          <w:sz w:val="28"/>
          <w:szCs w:val="28"/>
        </w:rPr>
        <w:t>, на котором всегда стоял таган- приспособление для котла. Вверху юрты оставлялось отверстие для выхода дыма. Эта юрта отражает быт бурята-бедняка.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Рядом стоит войлочная юрта зажиточного скотовода, резко контрастируя с первой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внешними размерами и внутренним убранством. Она имеет глинобитный пол и более красочное оформление.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Обращает на себя внимание божница с изображением Будды и предметами для совершения ритуальных обрядов, шкафы - «эргэнэг», - для кухонной утвари, »абдар»- сундук для одежды, «ухэг» - низенький шкаф на подставке.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С 18 века у восточных бурят появляются зимние усадьбы, построенные по типу русских изб. Одна из них, привезенная из села Арбижил Заиграевского района. Она срублена в 1912г. Ринчином Цыремпиловым и русским плотником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Степаном Зуевым.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Завершают бурятский забайкальский комплекс два памятника, относящиеся к области религиозных верований забайкальских скотоводов - это ламаистский дуган-молельня и юрта служителя культа – ламы.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Ламаизм - северное ответвление буддизма - начал проникать в Бурятию в конце 18 в. Из Монголии. В дореволюционное время в Бурятии насчитывалось около 40 дацанов и свыше 14 тысяч лам.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Особый интерес вызывают архитектурные детали Янгажинского дацана, выполненные оронгойскими мастерами. Интересно, что краска, покрывающая детали, почти не подверглась влиянию времени. Она по-прежнему ярка.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Рядом с дуганом находится юрта служителя буддийского культа, которая предназначалась для приема верующих.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Бурятский забайкальский комплекс продолжает развиваться.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</w:p>
    <w:p w:rsidR="002A0E58" w:rsidRPr="00511D63" w:rsidRDefault="002A0E58" w:rsidP="00511D63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511D63">
        <w:rPr>
          <w:b/>
          <w:sz w:val="28"/>
          <w:szCs w:val="28"/>
        </w:rPr>
        <w:t>БУРЯТСКИЙ ПРЕДБАЙКАЛЬСКИЙ КОМПЛЕКС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Предбайкальские буряты издавна жили в лесостепных районах долинах рек Ангары, Лены и их притоков. Главным их занятием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было скотоводство, а с 18 века еще и земледелие. Наряду с этим развивалась охота, рыболовство и лесное собирательство.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Предбайкальские буряты оставались в большинстве своем шаманистами.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Шаманизм населял мир великим множеством не только добрых, но и злых духов. Последние стремились попасть в жилище и похитить «душу» человека, без которой он умирал.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Однако, злые духи, проникая через дверь, не могли перешагнуть через очаг, в котором обитал добрый хозяин жилища и огня – «эжен». Следовательно, люди, находившиеся за очагом напротив двери, были избавлены от козней злых духов.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В северо-западном углу юрты можно увидеть изображение добрых божеств - онгонов. В данном случае это шкурки колонка или горностая с прикрепленными к ним фигурками человека.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Характерной чертой летних жилищ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является погреб для хранения продуктов и небольшое помещение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для скота. Усадьба обнесена оградой, за которой впереди юрты стоят коновязи – «сэргэ». Для выпечки хлеба летом во дворе сооружали глинобитную или кирпичную печь по русскому образцу.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Зимние усадьбы предбайкальских бурят более просторны, высоки и имеют дополнительные архитектурные детали: балкончики, веранды, вторые полуэтажи и т.д.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В музее воссозданы усадьбы предбайкальских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бурят, соответствующие различиям в дореволюционном быту. Усадьба зажиточного бурята-скотовода из Хорёт состоит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из двух зимних изб, гостевой летней юрты, кухни, амбаров, навесов, загонов для скота и др.</w:t>
      </w:r>
    </w:p>
    <w:p w:rsidR="00EF1476" w:rsidRDefault="00EF1476" w:rsidP="00511D63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2A0E58" w:rsidRPr="00511D63" w:rsidRDefault="002A0E58" w:rsidP="00511D63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511D63">
        <w:rPr>
          <w:b/>
          <w:sz w:val="28"/>
          <w:szCs w:val="28"/>
        </w:rPr>
        <w:t>РУССКИЙ СТАРОЖИЛЬЧЕСКИЙ КОМПЛЕКС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 xml:space="preserve">Буряты впервые встретились с русскими в 1628 году, а уже в </w:t>
      </w:r>
      <w:smartTag w:uri="urn:schemas-microsoft-com:office:smarttags" w:element="metricconverter">
        <w:smartTagPr>
          <w:attr w:name="ProductID" w:val="1640 г"/>
        </w:smartTagPr>
        <w:r w:rsidRPr="00511D63">
          <w:rPr>
            <w:sz w:val="28"/>
            <w:szCs w:val="28"/>
          </w:rPr>
          <w:t>1640 г</w:t>
        </w:r>
      </w:smartTag>
      <w:r w:rsidRPr="00511D63">
        <w:rPr>
          <w:sz w:val="28"/>
          <w:szCs w:val="28"/>
        </w:rPr>
        <w:t>. Возник Верхоленский, в1646 г. Верхнеангарский, в 1648г.- Баргузинский, в 1655г.- Селенгинский, в 1666 - Верхнеудинский остроги. А позже и другие, которые стали центрами оседания в районе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Байкала русского (старожильческого) населения. Основную массу первой волны русских, пришедших в Забайкалье, составляли служилые казаки, пашенные крестьяне, «промышленные» и «гулящие» люди.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Русский (старожильческий) комплекс этнографического музея состоит из деревни односторонней застройки, представляющей различные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слои населения. Это дома казачьего атамана, середняка и бедного пашенного крестьянина. Они свидетельствуют о том, что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различия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между категориями русских были существенны.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Жилище бедняка отличает простота архитектуры, убогость внутренней планировки. Оно состоит из избы с печью посредине и пристроенных теплых сеней. Маленькие оконца не имели стекол, заделывались слюдой или бычьим пузырем. Дом середняка – крестьянина представлен избой, построенной в 1842году. Создание интерьера продолжается.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Со временем в комплексе намечается воссоздать почтовую станцию.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</w:p>
    <w:p w:rsidR="002A0E58" w:rsidRPr="00511D63" w:rsidRDefault="00D929B1" w:rsidP="00511D63">
      <w:pPr>
        <w:tabs>
          <w:tab w:val="left" w:pos="1830"/>
        </w:tabs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РУССКИЙ СТАРООБРЯДЧЕСК</w:t>
      </w:r>
      <w:r w:rsidR="002A0E58" w:rsidRPr="00511D63">
        <w:rPr>
          <w:b/>
          <w:sz w:val="28"/>
          <w:szCs w:val="28"/>
        </w:rPr>
        <w:t>ИЙ СЕМЕЙСКИЙ КОМПЛЕКС</w:t>
      </w:r>
    </w:p>
    <w:p w:rsidR="002A0E58" w:rsidRPr="00511D63" w:rsidRDefault="002A0E58" w:rsidP="00511D63">
      <w:pPr>
        <w:tabs>
          <w:tab w:val="left" w:pos="1830"/>
        </w:tabs>
        <w:spacing w:line="360" w:lineRule="auto"/>
        <w:ind w:firstLine="709"/>
        <w:jc w:val="both"/>
        <w:rPr>
          <w:sz w:val="28"/>
          <w:szCs w:val="28"/>
        </w:rPr>
      </w:pPr>
    </w:p>
    <w:p w:rsidR="002A0E58" w:rsidRPr="00511D63" w:rsidRDefault="002A0E58" w:rsidP="00511D63">
      <w:pPr>
        <w:tabs>
          <w:tab w:val="left" w:pos="1830"/>
        </w:tabs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Забайкальские старообрядцы, называемые местным населением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«семейскими», представляют одну из интересных этнических групп края. Сосланные сюда в середине 18 века, они принесли с собой и сохранили здесь яркие элементы древней русской национальной культуры. Распахивая целину, выкорчевывая деревья в тайге, старообрядцы - семейские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 xml:space="preserve">очень скоро превратили Забайкалье в ведущий хлебородный район Восточной Сибири. Они сеяли коноплю, рожь, пшеницу, ячмень, гречиху, овес. Сажали картофель, разводили огороды и даже выращивали арбузы и дыни. Вот что сообщалось о земледельческом таланте семейских в одном из официальных губернских источников за </w:t>
      </w:r>
      <w:smartTag w:uri="urn:schemas-microsoft-com:office:smarttags" w:element="metricconverter">
        <w:smartTagPr>
          <w:attr w:name="ProductID" w:val="1808 г"/>
        </w:smartTagPr>
        <w:r w:rsidRPr="00511D63">
          <w:rPr>
            <w:sz w:val="28"/>
            <w:szCs w:val="28"/>
          </w:rPr>
          <w:t>1808 г</w:t>
        </w:r>
      </w:smartTag>
      <w:r w:rsidR="00D929B1">
        <w:rPr>
          <w:sz w:val="28"/>
          <w:szCs w:val="28"/>
        </w:rPr>
        <w:t>.: «</w:t>
      </w:r>
      <w:r w:rsidRPr="00511D63">
        <w:rPr>
          <w:sz w:val="28"/>
          <w:szCs w:val="28"/>
        </w:rPr>
        <w:t>Пример редкого трудолюбия, и прилежания к хлебопашеству подают поселенные в Верхнеудинском уезде старообрядцы они поселены лет за 40 на местах песчаных и каменистых, где даже не предвиделось возможности к земледелию,</w:t>
      </w:r>
      <w:r w:rsidR="00EF1476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 xml:space="preserve">но неусыпное трудолюбие их и согласие сделали, так сказать, и камень плодородным. </w:t>
      </w:r>
    </w:p>
    <w:p w:rsidR="002A0E58" w:rsidRPr="00511D63" w:rsidRDefault="002A0E58" w:rsidP="00511D63">
      <w:pPr>
        <w:tabs>
          <w:tab w:val="left" w:pos="1830"/>
        </w:tabs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Ныне у них лучшие пашни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и их хлебопашество составляет им не токмо изобильное содержание, но есть главнейшая опора Верхнеудинского и Нерчинского уездов».</w:t>
      </w:r>
    </w:p>
    <w:p w:rsidR="002A0E58" w:rsidRPr="00511D63" w:rsidRDefault="002A0E58" w:rsidP="00511D63">
      <w:pPr>
        <w:tabs>
          <w:tab w:val="left" w:pos="1830"/>
        </w:tabs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Переселившись в Забайкалье, старообрядцы стали жить крупными обособленными группами в нынешних Тарбагатайском, Бичурском и Мухоршибирском районах Бурятии, а также в Красночикойском районе Читинской области.</w:t>
      </w:r>
    </w:p>
    <w:p w:rsidR="002A0E58" w:rsidRPr="00511D63" w:rsidRDefault="002A0E58" w:rsidP="00511D63">
      <w:pPr>
        <w:tabs>
          <w:tab w:val="left" w:pos="1830"/>
        </w:tabs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Старообрядческий (семейский) комплекс представляет собой типичную улицу односторонней застройки. Здесь имеются дома крестьян разного достатка: дом- «связь», вывезенный из села Надеино, в нем имеются все предметы быта и орудия труда, характеризующие образ жизни старообрядцев крестьян-середняков. «Связь» - трехкамерное жилище, состоящее из горницы и избы, разделенных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сенями. Двухскатная крыша покрыта драньем. Края крыши упираются в желоба. Одностворчатые ставни с уличной стороны расписаны цветками, птицами и оленями.</w:t>
      </w:r>
    </w:p>
    <w:p w:rsidR="002A0E58" w:rsidRPr="00511D63" w:rsidRDefault="002A0E58" w:rsidP="00511D63">
      <w:pPr>
        <w:tabs>
          <w:tab w:val="left" w:pos="1830"/>
        </w:tabs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Одна из характерных особенностей интерьера семейских - яркая роспись лавок, кадок для воды, наличников, посуды. В стене прорублено окошечко, закрывающееся доской, откуда наблюдали за двором.</w:t>
      </w:r>
    </w:p>
    <w:p w:rsidR="002A0E58" w:rsidRPr="00511D63" w:rsidRDefault="002A0E58" w:rsidP="00511D63">
      <w:pPr>
        <w:tabs>
          <w:tab w:val="left" w:pos="1830"/>
        </w:tabs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Горница считалась праздничной частью дома, здесь принимали гостей, иногда жили в летнее время сами, совершали религиозные обряды, так как там стояло большое число старообрядческих икон.</w:t>
      </w:r>
    </w:p>
    <w:p w:rsidR="002A0E58" w:rsidRPr="00511D63" w:rsidRDefault="002A0E58" w:rsidP="00511D63">
      <w:pPr>
        <w:tabs>
          <w:tab w:val="left" w:pos="1830"/>
        </w:tabs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Вторая часть «связи» - жилая изба. Здесь проводили большую часть времени, работали, готовили пищу, спали.</w:t>
      </w:r>
    </w:p>
    <w:p w:rsidR="002A0E58" w:rsidRPr="00511D63" w:rsidRDefault="002A0E58" w:rsidP="00511D63">
      <w:pPr>
        <w:tabs>
          <w:tab w:val="left" w:pos="1830"/>
        </w:tabs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В избе и горнице стоит мебель простая, самодельная: стол, покрытый домотканой скатертью, диван, кровать, сундук, шкаф с посудой. Помимо глиняной и деревянной посуды здесь представлена стеклянная и фарфоровая, что было большой редкостью в крестьянских деревнях прошлого века и говорят о зажиточности хозяина.</w:t>
      </w:r>
    </w:p>
    <w:p w:rsidR="002A0E58" w:rsidRPr="00511D63" w:rsidRDefault="002A0E58" w:rsidP="00511D63">
      <w:pPr>
        <w:tabs>
          <w:tab w:val="left" w:pos="1830"/>
        </w:tabs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Украшают избу и так называемые « карманы» - настенные подушечки - коврики, разделенные ленточками на несколько равных частей. Раньше они служили для хранения мелких предметов, например, иголок, ниток.</w:t>
      </w:r>
    </w:p>
    <w:p w:rsidR="002A0E58" w:rsidRPr="00511D63" w:rsidRDefault="002A0E58" w:rsidP="00511D63">
      <w:pPr>
        <w:tabs>
          <w:tab w:val="left" w:pos="1830"/>
        </w:tabs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Усадьба зажиточного крестьянина- старообрядца делилась на три части: ограда, скотный двор и огород. Во дворе, обнесенном глухим забором (заплотом), расположены амбар, сарай-завозня, зимовье, где зимой держали новорожденных телят, поросят и кур.</w:t>
      </w:r>
    </w:p>
    <w:p w:rsidR="002A0E58" w:rsidRPr="00511D63" w:rsidRDefault="002A0E58" w:rsidP="00511D63">
      <w:pPr>
        <w:tabs>
          <w:tab w:val="left" w:pos="1830"/>
        </w:tabs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Под навесом собраны почти все основные предметы хозяйственного назначения: сохи, плуги, бороны, веялки, молотилки, и т.д.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А также средства передвижения: зимняя кошевка, предназначенная для поездок в гости, а также одноосная сидейка. Она носит название «бестужевка», потому что изобретателем этого типа сидеек на деревянных рессорах был декабрист М.А. Бестужев, живший на поселении в Новоселенгинске.</w:t>
      </w:r>
    </w:p>
    <w:p w:rsidR="002A0E58" w:rsidRPr="00511D63" w:rsidRDefault="002A0E58" w:rsidP="00511D63">
      <w:pPr>
        <w:tabs>
          <w:tab w:val="left" w:pos="1830"/>
        </w:tabs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Так как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основным занятием семейских было земледелие, скота они держали меньше, чем буряты. Но и здесь мы видим отдельные помещения для лошадей, коров, овец, свиней и молодняка.</w:t>
      </w:r>
    </w:p>
    <w:p w:rsidR="002A0E58" w:rsidRPr="00511D63" w:rsidRDefault="002A0E58" w:rsidP="00511D63">
      <w:pPr>
        <w:tabs>
          <w:tab w:val="left" w:pos="1830"/>
        </w:tabs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Двухэтажный дом богача вывезен из села Куйтун. Это дом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– «связь» с жилым помещением на втором этаже и торговой лавкой на первом.</w:t>
      </w:r>
    </w:p>
    <w:p w:rsidR="002A0E58" w:rsidRPr="00511D63" w:rsidRDefault="002A0E58" w:rsidP="00511D63">
      <w:pPr>
        <w:tabs>
          <w:tab w:val="left" w:pos="1830"/>
        </w:tabs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В старообрядческой деревне большое значение придавалось украшению ворот. По ним судили о достатке хозяина. Из села Новая Брянь Заиграевского района вывезены уникальные ворота с прилегающими к ним полотнищами забора. Ворота, калитки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и заборы сплошь покрыты рельефной резьбой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и богато раскрашены.</w:t>
      </w:r>
    </w:p>
    <w:p w:rsidR="002A0E58" w:rsidRPr="00511D63" w:rsidRDefault="002A0E58" w:rsidP="00511D63">
      <w:pPr>
        <w:tabs>
          <w:tab w:val="left" w:pos="1830"/>
        </w:tabs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Завершается старообрядческий комплекс часовней, построенной в 1910 году в селе Ключи. Это небольшая молельня, наверху которой восьмиконечный крест. В таких часовнях семейские-беспоповцы устраивали молебны.</w:t>
      </w:r>
      <w:r w:rsidR="00511D63">
        <w:rPr>
          <w:sz w:val="28"/>
          <w:szCs w:val="28"/>
        </w:rPr>
        <w:t xml:space="preserve"> </w:t>
      </w:r>
    </w:p>
    <w:p w:rsidR="002A0E58" w:rsidRPr="00511D63" w:rsidRDefault="002A0E58" w:rsidP="00511D63">
      <w:pPr>
        <w:tabs>
          <w:tab w:val="left" w:pos="1830"/>
        </w:tabs>
        <w:spacing w:line="360" w:lineRule="auto"/>
        <w:ind w:firstLine="709"/>
        <w:jc w:val="both"/>
        <w:rPr>
          <w:sz w:val="28"/>
          <w:szCs w:val="28"/>
        </w:rPr>
      </w:pPr>
    </w:p>
    <w:p w:rsidR="002A0E58" w:rsidRPr="00511D63" w:rsidRDefault="002A0E58" w:rsidP="00511D63">
      <w:pPr>
        <w:tabs>
          <w:tab w:val="left" w:pos="1830"/>
        </w:tabs>
        <w:spacing w:line="360" w:lineRule="auto"/>
        <w:ind w:firstLine="709"/>
        <w:jc w:val="both"/>
        <w:rPr>
          <w:b/>
          <w:sz w:val="28"/>
          <w:szCs w:val="28"/>
        </w:rPr>
      </w:pPr>
      <w:r w:rsidRPr="00511D63">
        <w:rPr>
          <w:b/>
          <w:sz w:val="28"/>
          <w:szCs w:val="28"/>
        </w:rPr>
        <w:t>ГОРОДСКОЙ КОМПЛЕКС</w:t>
      </w:r>
    </w:p>
    <w:p w:rsidR="002A0E58" w:rsidRPr="00511D63" w:rsidRDefault="002A0E58" w:rsidP="00511D63">
      <w:pPr>
        <w:tabs>
          <w:tab w:val="left" w:pos="1830"/>
        </w:tabs>
        <w:spacing w:line="360" w:lineRule="auto"/>
        <w:ind w:firstLine="709"/>
        <w:jc w:val="both"/>
        <w:rPr>
          <w:sz w:val="28"/>
          <w:szCs w:val="28"/>
        </w:rPr>
      </w:pPr>
    </w:p>
    <w:p w:rsidR="002A0E58" w:rsidRPr="00511D63" w:rsidRDefault="002A0E58" w:rsidP="00511D63">
      <w:pPr>
        <w:tabs>
          <w:tab w:val="left" w:pos="1830"/>
        </w:tabs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Верхнеудинск (ныне столица Бурятии город Улан-Удэ), возникший в 1666 году при впадении уды в Селенгу как острог, очень быстро разросся и в 1775г. Стал именоваться городом. В начале 19 века он был вторым после Кяхты крупным населенным пунктом края, хотя и имел всего 4 тысячи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жителей.</w:t>
      </w:r>
    </w:p>
    <w:p w:rsidR="002A0E58" w:rsidRPr="00511D63" w:rsidRDefault="002A0E58" w:rsidP="00511D63">
      <w:pPr>
        <w:tabs>
          <w:tab w:val="left" w:pos="1830"/>
        </w:tabs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Старый Верхнеудинск был невелик: количество его улиц не превышало двадцати, но на проезжающих он производил благоприятное впечатление.</w:t>
      </w:r>
    </w:p>
    <w:p w:rsidR="002A0E58" w:rsidRPr="00511D63" w:rsidRDefault="002A0E58" w:rsidP="00511D63">
      <w:pPr>
        <w:tabs>
          <w:tab w:val="left" w:pos="1830"/>
        </w:tabs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С возникновением Верхнеудинской ярмарки начинается новая жизнь старинного города. Были построены крупный гостиный и постоялые дворы, лавки, магазины, усадьбы купцов и приказчиков, появилось много домов ремесленников, мещан, служащих и представителей прочих городских сословий. Мощный толчок развитию города дало проведение в конце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19 в. Великой Сибирской магистрали.</w:t>
      </w:r>
    </w:p>
    <w:p w:rsidR="002A0E58" w:rsidRPr="00511D63" w:rsidRDefault="002A0E58" w:rsidP="00511D63">
      <w:pPr>
        <w:tabs>
          <w:tab w:val="left" w:pos="1830"/>
        </w:tabs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Среди интересных памятников городского комплекса - рубленое деревянное здание с мезонином и наружной крытой лестницей, с очень богатой деревянной резьбой оконных наличников, ставней, карнизов. В очень большом одноэтажном доме, богато украшенном кружевной резьбой создается историческая экспозиция дореволюционного прошлого Бурятии.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2A0E58" w:rsidRPr="00511D63" w:rsidRDefault="002A0E58" w:rsidP="00511D63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511D63">
        <w:rPr>
          <w:b/>
          <w:sz w:val="28"/>
          <w:szCs w:val="28"/>
        </w:rPr>
        <w:t>ОТДЕЛ ЖИВОЙ ПРИРОДЫ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Одной из достопримечательностей Улан-Удэнского этнографического музея под открытым небом является отдел живой природы,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в котором будут представлены основные виды фауны и флоры Забайкалья. Живые экспонаты дают посетителям наглядное представление о многообразии форм живой природы края. Здесь поселились медведи, волки, изюбры косули, верблюды, яки, птицы и другие виды, в 2001г. Здесь появились такие новые животные как коты-манулы, рыси, баклан, ушастая сова, серая цапля, и даже павлин.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Создание на базе</w:t>
      </w:r>
      <w:r w:rsidR="00511D63">
        <w:rPr>
          <w:sz w:val="28"/>
          <w:szCs w:val="28"/>
        </w:rPr>
        <w:t xml:space="preserve"> </w:t>
      </w:r>
      <w:r w:rsidR="00D929B1">
        <w:rPr>
          <w:sz w:val="28"/>
          <w:szCs w:val="28"/>
        </w:rPr>
        <w:t xml:space="preserve">«Уголка живой природы» </w:t>
      </w:r>
      <w:r w:rsidRPr="00511D63">
        <w:rPr>
          <w:sz w:val="28"/>
          <w:szCs w:val="28"/>
        </w:rPr>
        <w:t>первого в регионе зоопарка, несомненно, будет одним из основных факторов, стимулирующих приток посетителей в музей.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2A0E58" w:rsidRPr="00511D63" w:rsidRDefault="002A0E58" w:rsidP="00511D63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511D63">
        <w:rPr>
          <w:b/>
          <w:sz w:val="28"/>
          <w:szCs w:val="28"/>
        </w:rPr>
        <w:t>ТВОРЧЕСКИЕ ИТОГИ -2001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2001 год был для Этнографического музея годом, богатым культурно-массовыми, научно-просветительскими мероприятиями: традиционная передвижная выставка из фондовых коллекций « Материальная культура народов Забайкалья» экспонировалась в школах г. Улан-Удэ, народное гуляние «Масленица», шаманские «Тайлаганы» бурятских землячеств. В июне 2001г. В музее был проведен праздник «День традиционных ремесел», организованный сотрудниками музея совместно с преподавателями и студентами ВСГАКиИ.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 xml:space="preserve">Неоднократно в 2001г. Музей принимал у себя гостей – участников различных конференций: Международного симпозиума « Байкальские встречи», фестиваля «Озерные люди», и т.д. Явлением знаменательным для всей Бурятии, явилась </w:t>
      </w:r>
      <w:r w:rsidRPr="00511D63">
        <w:rPr>
          <w:sz w:val="28"/>
          <w:szCs w:val="28"/>
          <w:lang w:val="en-US"/>
        </w:rPr>
        <w:t>III</w:t>
      </w:r>
      <w:r w:rsidRPr="00511D63">
        <w:rPr>
          <w:sz w:val="28"/>
          <w:szCs w:val="28"/>
        </w:rPr>
        <w:t xml:space="preserve"> Международная научно-практическая конференция « Старообрядчество: история и современность, местные традиции, русские и зарубежные связи». 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Спонсорскую помощь в проведении форума оказали ОАО «Макбур», ОАО «Бурятнефтепродукт», ОАО «Наран», «Улан-Удэнский авиазавод», и др.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Одним из важнейших аспектов деятельности музея является реставрационная работа. В 2001г. В музее, при поддержке Научно-производственного центра по охране памятников истории и культуры МК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>РБ, проведена реставрация Эвенкийского комплекса, текущий ремонт Старообрядческого комплекса, Казачьего комплекса.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2A0E58" w:rsidRPr="00511D63" w:rsidRDefault="00EF1476" w:rsidP="00C014BA">
      <w:pPr>
        <w:spacing w:line="360" w:lineRule="auto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2A0E58" w:rsidRPr="00511D63">
        <w:rPr>
          <w:b/>
          <w:sz w:val="28"/>
          <w:szCs w:val="28"/>
        </w:rPr>
        <w:t>ЗАКЛЮЧЕНИЕ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В создании Этнографического музея принимали участие сотни людей. Буквально по крупицам собирали экспонаты по всей республике, в Иркутской, Читинской областях. И надо отдать должное людям, которые возводили этот музей, энтузиастам и любителям старины, таким, как первый директор В.В. Мисуль и другие.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Большой вклад в создание музея внес директор Семен Романович Хомонов. Благодарности заслуживают и бурятские ученые, подключившиеся к работе по созданию музея, это - Г.Охрименко, К.Басаева, Т.Михайлов. П. Коновалов и многие другие.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А в будущем этнографический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 xml:space="preserve">музей- заповедник станет любимым местом отдыха горожан. Здесь запланировано устроить пруд, кафе. 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Сюда курсирует специальный автобус, и многие горожане приезжают с детьми, с бабушками и дедушками, с тем, чтобы молодежь знакомилась со стариной и сохраняла ее, а пожилые, чтобы обновить память своей молодости.</w:t>
      </w:r>
    </w:p>
    <w:p w:rsidR="002A0E58" w:rsidRPr="00511D63" w:rsidRDefault="00EF1476" w:rsidP="00C014BA">
      <w:pPr>
        <w:spacing w:line="360" w:lineRule="auto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2A0E58" w:rsidRPr="00511D63">
        <w:rPr>
          <w:b/>
          <w:sz w:val="28"/>
          <w:szCs w:val="28"/>
        </w:rPr>
        <w:t>ИСПОЛЬЗОВАННАЯ</w:t>
      </w:r>
      <w:r w:rsidR="00511D63">
        <w:rPr>
          <w:b/>
          <w:sz w:val="28"/>
          <w:szCs w:val="28"/>
        </w:rPr>
        <w:t xml:space="preserve"> </w:t>
      </w:r>
      <w:r w:rsidR="00C014BA">
        <w:rPr>
          <w:b/>
          <w:sz w:val="28"/>
          <w:szCs w:val="28"/>
        </w:rPr>
        <w:t>ЛИТЕРАТУРА</w:t>
      </w:r>
    </w:p>
    <w:p w:rsidR="002A0E58" w:rsidRPr="00511D63" w:rsidRDefault="002A0E58" w:rsidP="00511D63">
      <w:pPr>
        <w:spacing w:line="360" w:lineRule="auto"/>
        <w:ind w:firstLine="709"/>
        <w:jc w:val="both"/>
        <w:rPr>
          <w:sz w:val="28"/>
          <w:szCs w:val="28"/>
        </w:rPr>
      </w:pPr>
    </w:p>
    <w:p w:rsidR="002A0E58" w:rsidRPr="00511D63" w:rsidRDefault="002A0E58" w:rsidP="00EF1476">
      <w:pPr>
        <w:spacing w:line="360" w:lineRule="auto"/>
        <w:jc w:val="both"/>
        <w:rPr>
          <w:sz w:val="28"/>
          <w:szCs w:val="28"/>
        </w:rPr>
      </w:pPr>
      <w:r w:rsidRPr="00511D63">
        <w:rPr>
          <w:sz w:val="28"/>
          <w:szCs w:val="28"/>
        </w:rPr>
        <w:t xml:space="preserve">1. Этнографический музей народов Забайкалья: Составитель А.В. Тиваненко. Улан-Удэ: Бурят. Кн. Издательство, 1984. </w:t>
      </w:r>
    </w:p>
    <w:p w:rsidR="002A0E58" w:rsidRPr="00511D63" w:rsidRDefault="002A0E58" w:rsidP="00EF1476">
      <w:pPr>
        <w:spacing w:line="360" w:lineRule="auto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2. Этнографический музей</w:t>
      </w:r>
      <w:r w:rsidR="00511D63">
        <w:rPr>
          <w:sz w:val="28"/>
          <w:szCs w:val="28"/>
        </w:rPr>
        <w:t xml:space="preserve"> </w:t>
      </w:r>
      <w:r w:rsidRPr="00511D63">
        <w:rPr>
          <w:sz w:val="28"/>
          <w:szCs w:val="28"/>
        </w:rPr>
        <w:t xml:space="preserve">автор Н.Д.ЧИМБЕЕВ. Газета «Пик» декабрь </w:t>
      </w:r>
      <w:smartTag w:uri="urn:schemas-microsoft-com:office:smarttags" w:element="metricconverter">
        <w:smartTagPr>
          <w:attr w:name="ProductID" w:val="1999 г"/>
        </w:smartTagPr>
        <w:r w:rsidRPr="00511D63">
          <w:rPr>
            <w:sz w:val="28"/>
            <w:szCs w:val="28"/>
          </w:rPr>
          <w:t>1999 г</w:t>
        </w:r>
      </w:smartTag>
      <w:r w:rsidRPr="00511D63">
        <w:rPr>
          <w:sz w:val="28"/>
          <w:szCs w:val="28"/>
        </w:rPr>
        <w:t>.</w:t>
      </w:r>
    </w:p>
    <w:p w:rsidR="002A0E58" w:rsidRPr="00511D63" w:rsidRDefault="002A0E58" w:rsidP="00EF1476">
      <w:pPr>
        <w:spacing w:line="360" w:lineRule="auto"/>
        <w:jc w:val="both"/>
        <w:rPr>
          <w:sz w:val="28"/>
          <w:szCs w:val="28"/>
        </w:rPr>
      </w:pPr>
      <w:r w:rsidRPr="00511D63">
        <w:rPr>
          <w:sz w:val="28"/>
          <w:szCs w:val="28"/>
        </w:rPr>
        <w:t>3. Газета «Новости, события и факты».</w:t>
      </w:r>
    </w:p>
    <w:p w:rsidR="002A0E58" w:rsidRPr="00511D63" w:rsidRDefault="002A0E58" w:rsidP="00EF1476">
      <w:pPr>
        <w:spacing w:line="360" w:lineRule="auto"/>
        <w:jc w:val="both"/>
        <w:rPr>
          <w:sz w:val="28"/>
          <w:szCs w:val="28"/>
        </w:rPr>
      </w:pPr>
      <w:r w:rsidRPr="00511D63">
        <w:rPr>
          <w:sz w:val="28"/>
          <w:szCs w:val="28"/>
        </w:rPr>
        <w:t xml:space="preserve">4. Газета «Информ полис». </w:t>
      </w:r>
    </w:p>
    <w:p w:rsidR="002A0E58" w:rsidRPr="00511D63" w:rsidRDefault="002A0E58" w:rsidP="00EF1476">
      <w:pPr>
        <w:spacing w:line="360" w:lineRule="auto"/>
        <w:jc w:val="both"/>
        <w:rPr>
          <w:sz w:val="28"/>
          <w:szCs w:val="28"/>
        </w:rPr>
      </w:pPr>
      <w:r w:rsidRPr="00511D63">
        <w:rPr>
          <w:sz w:val="28"/>
          <w:szCs w:val="28"/>
        </w:rPr>
        <w:t xml:space="preserve">5. Газета «Бурятия» июль </w:t>
      </w:r>
      <w:smartTag w:uri="urn:schemas-microsoft-com:office:smarttags" w:element="metricconverter">
        <w:smartTagPr>
          <w:attr w:name="ProductID" w:val="1999 г"/>
        </w:smartTagPr>
        <w:r w:rsidRPr="00511D63">
          <w:rPr>
            <w:sz w:val="28"/>
            <w:szCs w:val="28"/>
          </w:rPr>
          <w:t>1999 г</w:t>
        </w:r>
      </w:smartTag>
      <w:r w:rsidRPr="00511D63">
        <w:rPr>
          <w:sz w:val="28"/>
          <w:szCs w:val="28"/>
        </w:rPr>
        <w:t>.</w:t>
      </w:r>
      <w:bookmarkStart w:id="0" w:name="_GoBack"/>
      <w:bookmarkEnd w:id="0"/>
    </w:p>
    <w:sectPr w:rsidR="002A0E58" w:rsidRPr="00511D63" w:rsidSect="00C014BA">
      <w:footerReference w:type="even" r:id="rId7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24BC" w:rsidRDefault="000424BC">
      <w:r>
        <w:separator/>
      </w:r>
    </w:p>
  </w:endnote>
  <w:endnote w:type="continuationSeparator" w:id="0">
    <w:p w:rsidR="000424BC" w:rsidRDefault="000424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69B8" w:rsidRDefault="007269B8" w:rsidP="00747624">
    <w:pPr>
      <w:pStyle w:val="a3"/>
      <w:framePr w:wrap="around" w:vAnchor="text" w:hAnchor="margin" w:xAlign="center" w:y="1"/>
      <w:rPr>
        <w:rStyle w:val="a5"/>
      </w:rPr>
    </w:pPr>
  </w:p>
  <w:p w:rsidR="007269B8" w:rsidRDefault="007269B8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24BC" w:rsidRDefault="000424BC">
      <w:r>
        <w:separator/>
      </w:r>
    </w:p>
  </w:footnote>
  <w:footnote w:type="continuationSeparator" w:id="0">
    <w:p w:rsidR="000424BC" w:rsidRDefault="000424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A70188D"/>
    <w:multiLevelType w:val="hybridMultilevel"/>
    <w:tmpl w:val="095C74A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7B594C65"/>
    <w:multiLevelType w:val="hybridMultilevel"/>
    <w:tmpl w:val="C7082E84"/>
    <w:lvl w:ilvl="0" w:tplc="C6CABE8A">
      <w:start w:val="11"/>
      <w:numFmt w:val="decimal"/>
      <w:lvlText w:val="%1."/>
      <w:lvlJc w:val="left"/>
      <w:pPr>
        <w:tabs>
          <w:tab w:val="num" w:pos="-225"/>
        </w:tabs>
        <w:ind w:left="-225" w:hanging="495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A0E58"/>
    <w:rsid w:val="00015034"/>
    <w:rsid w:val="000424BC"/>
    <w:rsid w:val="00111E50"/>
    <w:rsid w:val="00163440"/>
    <w:rsid w:val="001D4ED8"/>
    <w:rsid w:val="00205F3D"/>
    <w:rsid w:val="00253F50"/>
    <w:rsid w:val="002A0E58"/>
    <w:rsid w:val="004013FE"/>
    <w:rsid w:val="00511D63"/>
    <w:rsid w:val="006E48F0"/>
    <w:rsid w:val="007269B8"/>
    <w:rsid w:val="00747624"/>
    <w:rsid w:val="00792D00"/>
    <w:rsid w:val="008055AF"/>
    <w:rsid w:val="00863EA8"/>
    <w:rsid w:val="008E3DB1"/>
    <w:rsid w:val="00B554C3"/>
    <w:rsid w:val="00C014BA"/>
    <w:rsid w:val="00C520B0"/>
    <w:rsid w:val="00D929B1"/>
    <w:rsid w:val="00E953F2"/>
    <w:rsid w:val="00EF1476"/>
    <w:rsid w:val="00F25213"/>
    <w:rsid w:val="00F45D88"/>
    <w:rsid w:val="00FD1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1DA99398-9711-47D6-A435-8743AC2361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0E58"/>
    <w:rPr>
      <w:rFonts w:ascii="Times New Roman" w:eastAsia="Times New Roman" w:hAnsi="Times New Roman"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rsid w:val="002A0E58"/>
    <w:pPr>
      <w:keepNext/>
      <w:jc w:val="center"/>
      <w:outlineLvl w:val="4"/>
    </w:pPr>
    <w:rPr>
      <w:b/>
      <w:bCs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uiPriority w:val="99"/>
    <w:locked/>
    <w:rsid w:val="002A0E58"/>
    <w:rPr>
      <w:rFonts w:ascii="Times New Roman" w:hAnsi="Times New Roman" w:cs="Times New Roman"/>
      <w:b/>
      <w:bCs/>
      <w:sz w:val="24"/>
      <w:szCs w:val="24"/>
      <w:lang w:val="x-none" w:eastAsia="ru-RU"/>
    </w:rPr>
  </w:style>
  <w:style w:type="paragraph" w:styleId="a3">
    <w:name w:val="footer"/>
    <w:basedOn w:val="a"/>
    <w:link w:val="a4"/>
    <w:uiPriority w:val="99"/>
    <w:rsid w:val="002A0E58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locked/>
    <w:rsid w:val="002A0E58"/>
    <w:rPr>
      <w:rFonts w:ascii="Times New Roman" w:hAnsi="Times New Roman" w:cs="Times New Roman"/>
      <w:sz w:val="24"/>
      <w:szCs w:val="24"/>
      <w:lang w:val="x-none" w:eastAsia="ru-RU"/>
    </w:rPr>
  </w:style>
  <w:style w:type="character" w:styleId="a5">
    <w:name w:val="page number"/>
    <w:uiPriority w:val="99"/>
    <w:rsid w:val="002A0E58"/>
    <w:rPr>
      <w:rFonts w:cs="Times New Roman"/>
    </w:rPr>
  </w:style>
  <w:style w:type="paragraph" w:styleId="a6">
    <w:name w:val="List Paragraph"/>
    <w:basedOn w:val="a"/>
    <w:uiPriority w:val="99"/>
    <w:qFormat/>
    <w:rsid w:val="00205F3D"/>
    <w:pPr>
      <w:ind w:left="720"/>
      <w:contextualSpacing/>
    </w:pPr>
  </w:style>
  <w:style w:type="paragraph" w:styleId="a7">
    <w:name w:val="header"/>
    <w:basedOn w:val="a"/>
    <w:link w:val="a8"/>
    <w:uiPriority w:val="99"/>
    <w:rsid w:val="00C014B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3512</Words>
  <Characters>20020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РФ</vt:lpstr>
    </vt:vector>
  </TitlesOfParts>
  <Company>Microsoft</Company>
  <LinksUpToDate>false</LinksUpToDate>
  <CharactersWithSpaces>23486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РФ</dc:title>
  <dc:subject/>
  <dc:creator>Наташа</dc:creator>
  <cp:keywords/>
  <dc:description/>
  <cp:lastModifiedBy>admin</cp:lastModifiedBy>
  <cp:revision>2</cp:revision>
  <dcterms:created xsi:type="dcterms:W3CDTF">2014-02-22T22:02:00Z</dcterms:created>
  <dcterms:modified xsi:type="dcterms:W3CDTF">2014-02-22T22:02:00Z</dcterms:modified>
</cp:coreProperties>
</file>