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E83" w:rsidRPr="00816604" w:rsidRDefault="00B61E83" w:rsidP="002D632A">
      <w:pPr>
        <w:pStyle w:val="af8"/>
      </w:pPr>
      <w:r w:rsidRPr="00816604">
        <w:t>МИНИСТЕРСТВО ОБРАЗОВАНИЯ И НАУКИ УКРАИНЫ</w:t>
      </w:r>
    </w:p>
    <w:p w:rsidR="00B61E83" w:rsidRPr="00816604" w:rsidRDefault="00B61E83" w:rsidP="002D632A">
      <w:pPr>
        <w:pStyle w:val="af8"/>
      </w:pPr>
      <w:r w:rsidRPr="00816604">
        <w:t>ГОСУДАРСТВЕННЫЙ УНИВЕРСИТЕТ ИНФОРМАТИКИ И</w:t>
      </w:r>
      <w:r w:rsidR="00816604" w:rsidRPr="00816604">
        <w:t xml:space="preserve"> </w:t>
      </w:r>
      <w:r w:rsidRPr="00816604">
        <w:t>ИСКУССТВЕННОГО ИНТЕЛЛЕКТА</w:t>
      </w:r>
    </w:p>
    <w:p w:rsidR="00B61E83" w:rsidRPr="00816604" w:rsidRDefault="00B61E83" w:rsidP="002D632A">
      <w:pPr>
        <w:pStyle w:val="af8"/>
      </w:pPr>
      <w:r w:rsidRPr="00816604">
        <w:t>ФАКУЛЬТЕТ ФИЛОСОФИИ И РЕЛИГИОВЕДЕНИЯ</w:t>
      </w:r>
    </w:p>
    <w:p w:rsidR="00816604" w:rsidRDefault="00B61E83" w:rsidP="002D632A">
      <w:pPr>
        <w:pStyle w:val="af8"/>
      </w:pPr>
      <w:r w:rsidRPr="00816604">
        <w:t>КАФЕДРА РЕЛИГИОВЕДЕНИЯ</w:t>
      </w:r>
    </w:p>
    <w:p w:rsidR="002D632A" w:rsidRDefault="002D632A" w:rsidP="002D632A">
      <w:pPr>
        <w:pStyle w:val="af8"/>
      </w:pPr>
    </w:p>
    <w:p w:rsidR="002D632A" w:rsidRDefault="002D632A" w:rsidP="002D632A">
      <w:pPr>
        <w:pStyle w:val="af8"/>
      </w:pPr>
    </w:p>
    <w:p w:rsidR="002D632A" w:rsidRDefault="002D632A" w:rsidP="002D632A">
      <w:pPr>
        <w:pStyle w:val="af8"/>
      </w:pPr>
    </w:p>
    <w:p w:rsidR="002D632A" w:rsidRDefault="002D632A" w:rsidP="002D632A">
      <w:pPr>
        <w:pStyle w:val="af8"/>
      </w:pPr>
    </w:p>
    <w:p w:rsidR="002D632A" w:rsidRDefault="002D632A" w:rsidP="002D632A">
      <w:pPr>
        <w:pStyle w:val="af8"/>
      </w:pPr>
    </w:p>
    <w:p w:rsidR="00B61E83" w:rsidRPr="00816604" w:rsidRDefault="00B61E83" w:rsidP="002D632A">
      <w:pPr>
        <w:pStyle w:val="af8"/>
      </w:pPr>
      <w:r w:rsidRPr="00816604">
        <w:t>Реферат на тему</w:t>
      </w:r>
      <w:r w:rsidR="00816604" w:rsidRPr="00816604">
        <w:t xml:space="preserve">: </w:t>
      </w:r>
    </w:p>
    <w:p w:rsidR="00816604" w:rsidRDefault="00B61E83" w:rsidP="002D632A">
      <w:pPr>
        <w:pStyle w:val="af8"/>
      </w:pPr>
      <w:r w:rsidRPr="00816604">
        <w:t>ЭТНОКОНФЕССИОНАЛЬНЫЙ АСПЕКТ ИСЛАМА</w:t>
      </w:r>
      <w:r w:rsidR="00816604" w:rsidRPr="00816604">
        <w:t xml:space="preserve">: </w:t>
      </w:r>
      <w:r w:rsidRPr="00816604">
        <w:t>УКРАИНСКИЙ КОНТЕКСТ</w:t>
      </w:r>
    </w:p>
    <w:p w:rsidR="00816604" w:rsidRDefault="00816604" w:rsidP="002D632A">
      <w:pPr>
        <w:pStyle w:val="af8"/>
      </w:pPr>
    </w:p>
    <w:p w:rsidR="002D632A" w:rsidRDefault="002D632A" w:rsidP="002D632A">
      <w:pPr>
        <w:pStyle w:val="af8"/>
      </w:pPr>
    </w:p>
    <w:p w:rsidR="002D632A" w:rsidRDefault="002D632A" w:rsidP="002D632A">
      <w:pPr>
        <w:pStyle w:val="af8"/>
      </w:pPr>
    </w:p>
    <w:p w:rsidR="002D632A" w:rsidRDefault="002D632A" w:rsidP="002D632A">
      <w:pPr>
        <w:pStyle w:val="af8"/>
      </w:pPr>
    </w:p>
    <w:p w:rsidR="002D632A" w:rsidRPr="00816604" w:rsidRDefault="002D632A" w:rsidP="002D632A">
      <w:pPr>
        <w:pStyle w:val="af8"/>
      </w:pPr>
    </w:p>
    <w:p w:rsidR="00816604" w:rsidRPr="00816604" w:rsidRDefault="00B61E83" w:rsidP="002D632A">
      <w:pPr>
        <w:pStyle w:val="af8"/>
        <w:ind w:left="5740"/>
        <w:jc w:val="left"/>
      </w:pPr>
      <w:r w:rsidRPr="00816604">
        <w:t>Выполнил студент</w:t>
      </w:r>
    </w:p>
    <w:p w:rsidR="00816604" w:rsidRPr="00816604" w:rsidRDefault="00B61E83" w:rsidP="002D632A">
      <w:pPr>
        <w:pStyle w:val="af8"/>
        <w:ind w:left="5740"/>
        <w:jc w:val="left"/>
      </w:pPr>
      <w:r w:rsidRPr="00816604">
        <w:t>гр</w:t>
      </w:r>
      <w:r w:rsidR="00816604" w:rsidRPr="00816604">
        <w:t xml:space="preserve">. </w:t>
      </w:r>
      <w:r w:rsidRPr="00816604">
        <w:t xml:space="preserve">ФиР 04 </w:t>
      </w:r>
    </w:p>
    <w:p w:rsidR="00816604" w:rsidRPr="00816604" w:rsidRDefault="00B61E83" w:rsidP="002D632A">
      <w:pPr>
        <w:pStyle w:val="af8"/>
        <w:ind w:left="5740"/>
        <w:jc w:val="left"/>
      </w:pPr>
      <w:r w:rsidRPr="00816604">
        <w:t>Халиков Р</w:t>
      </w:r>
      <w:r w:rsidR="00816604">
        <w:t xml:space="preserve">.Х. </w:t>
      </w:r>
    </w:p>
    <w:p w:rsidR="00816604" w:rsidRPr="00816604" w:rsidRDefault="00B61E83" w:rsidP="002D632A">
      <w:pPr>
        <w:pStyle w:val="af8"/>
        <w:ind w:left="5740"/>
        <w:jc w:val="left"/>
      </w:pPr>
      <w:r w:rsidRPr="00816604">
        <w:t>Научный руководитель</w:t>
      </w:r>
      <w:r w:rsidR="00816604" w:rsidRPr="00816604">
        <w:t xml:space="preserve">: </w:t>
      </w:r>
    </w:p>
    <w:p w:rsidR="00816604" w:rsidRPr="00816604" w:rsidRDefault="00B61E83" w:rsidP="002D632A">
      <w:pPr>
        <w:pStyle w:val="af8"/>
        <w:ind w:left="5740"/>
        <w:jc w:val="left"/>
      </w:pPr>
      <w:r w:rsidRPr="00816604">
        <w:t>доц</w:t>
      </w:r>
      <w:r w:rsidR="00816604" w:rsidRPr="00816604">
        <w:t xml:space="preserve">. </w:t>
      </w:r>
      <w:r w:rsidRPr="00816604">
        <w:t>Фесенко А</w:t>
      </w:r>
      <w:r w:rsidR="00816604">
        <w:t xml:space="preserve">.Н. </w:t>
      </w:r>
    </w:p>
    <w:p w:rsidR="002D632A" w:rsidRDefault="002D632A" w:rsidP="002D632A">
      <w:pPr>
        <w:pStyle w:val="af8"/>
      </w:pPr>
    </w:p>
    <w:p w:rsidR="002D632A" w:rsidRDefault="002D632A" w:rsidP="002D632A">
      <w:pPr>
        <w:pStyle w:val="af8"/>
      </w:pPr>
    </w:p>
    <w:p w:rsidR="002D632A" w:rsidRDefault="002D632A" w:rsidP="002D632A">
      <w:pPr>
        <w:pStyle w:val="af8"/>
      </w:pPr>
    </w:p>
    <w:p w:rsidR="002D632A" w:rsidRDefault="002D632A" w:rsidP="002D632A">
      <w:pPr>
        <w:pStyle w:val="af8"/>
      </w:pPr>
    </w:p>
    <w:p w:rsidR="002D632A" w:rsidRDefault="00B61E83" w:rsidP="002D632A">
      <w:pPr>
        <w:pStyle w:val="af8"/>
      </w:pPr>
      <w:r w:rsidRPr="00816604">
        <w:t>Донецк 2008</w:t>
      </w:r>
    </w:p>
    <w:p w:rsidR="00816604" w:rsidRPr="002D632A" w:rsidRDefault="002D632A" w:rsidP="002D632A">
      <w:pPr>
        <w:ind w:firstLine="0"/>
        <w:jc w:val="center"/>
        <w:rPr>
          <w:b/>
          <w:bCs/>
        </w:rPr>
      </w:pPr>
      <w:r>
        <w:br w:type="page"/>
      </w:r>
      <w:r w:rsidR="00B61E83" w:rsidRPr="002D632A">
        <w:rPr>
          <w:b/>
          <w:bCs/>
        </w:rPr>
        <w:t>СОДЕРЖАНИЕ</w:t>
      </w:r>
    </w:p>
    <w:p w:rsidR="00816604" w:rsidRDefault="00816604" w:rsidP="00816604"/>
    <w:p w:rsidR="003E020C" w:rsidRDefault="003E020C">
      <w:pPr>
        <w:pStyle w:val="13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076D6D">
        <w:rPr>
          <w:rStyle w:val="a6"/>
          <w:noProof/>
        </w:rPr>
        <w:t>ВВЕДЕНИЕ</w:t>
      </w:r>
      <w:r>
        <w:rPr>
          <w:noProof/>
          <w:webHidden/>
        </w:rPr>
        <w:tab/>
        <w:t>3</w:t>
      </w:r>
    </w:p>
    <w:p w:rsidR="003E020C" w:rsidRDefault="003E020C">
      <w:pPr>
        <w:pStyle w:val="13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076D6D">
        <w:rPr>
          <w:rStyle w:val="a6"/>
          <w:noProof/>
        </w:rPr>
        <w:t>Раздел 1. Численность и национальный состав мусульман в Украине</w:t>
      </w:r>
      <w:r>
        <w:rPr>
          <w:noProof/>
          <w:webHidden/>
        </w:rPr>
        <w:tab/>
        <w:t>5</w:t>
      </w:r>
    </w:p>
    <w:p w:rsidR="003E020C" w:rsidRDefault="003E020C">
      <w:pPr>
        <w:pStyle w:val="13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076D6D">
        <w:rPr>
          <w:rStyle w:val="a6"/>
          <w:noProof/>
        </w:rPr>
        <w:t>Раздел 2. структура расселения исламских этносов в Украине</w:t>
      </w:r>
      <w:r>
        <w:rPr>
          <w:noProof/>
          <w:webHidden/>
        </w:rPr>
        <w:tab/>
        <w:t>9</w:t>
      </w:r>
    </w:p>
    <w:p w:rsidR="003E020C" w:rsidRDefault="003E020C">
      <w:pPr>
        <w:pStyle w:val="13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076D6D">
        <w:rPr>
          <w:rStyle w:val="a6"/>
          <w:noProof/>
        </w:rPr>
        <w:t>РАЗДЕЛ 3. ЭТНОКОНФЕССИНОАЛЬНЫЕ ХАРАКТЕРИСТИКИ ИСЛАМА НА ТЕРРИТОРИИ Донецкой области</w:t>
      </w:r>
      <w:r>
        <w:rPr>
          <w:noProof/>
          <w:webHidden/>
        </w:rPr>
        <w:tab/>
        <w:t>11</w:t>
      </w:r>
    </w:p>
    <w:p w:rsidR="003E020C" w:rsidRDefault="003E020C">
      <w:pPr>
        <w:pStyle w:val="13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076D6D">
        <w:rPr>
          <w:rStyle w:val="a6"/>
          <w:noProof/>
        </w:rPr>
        <w:t>ВЫВОДЫ</w:t>
      </w:r>
      <w:r>
        <w:rPr>
          <w:noProof/>
          <w:webHidden/>
        </w:rPr>
        <w:tab/>
        <w:t>14</w:t>
      </w:r>
    </w:p>
    <w:p w:rsidR="003E020C" w:rsidRDefault="003E020C">
      <w:pPr>
        <w:pStyle w:val="13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076D6D">
        <w:rPr>
          <w:rStyle w:val="a6"/>
          <w:noProof/>
        </w:rPr>
        <w:t>СПИСОК ИСПОЛЬЗОВАННОЙ ЛИТЕРАТУРЫ</w:t>
      </w:r>
      <w:r>
        <w:rPr>
          <w:noProof/>
          <w:webHidden/>
        </w:rPr>
        <w:tab/>
        <w:t>15</w:t>
      </w:r>
    </w:p>
    <w:p w:rsidR="003E020C" w:rsidRPr="00816604" w:rsidRDefault="003E020C" w:rsidP="00816604"/>
    <w:p w:rsidR="00816604" w:rsidRPr="00816604" w:rsidRDefault="002D632A" w:rsidP="002D632A">
      <w:pPr>
        <w:pStyle w:val="1"/>
        <w:rPr>
          <w:kern w:val="0"/>
        </w:rPr>
      </w:pPr>
      <w:r>
        <w:br w:type="page"/>
      </w:r>
      <w:bookmarkStart w:id="0" w:name="_Toc222878244"/>
      <w:r w:rsidR="00A71D36" w:rsidRPr="00816604">
        <w:rPr>
          <w:kern w:val="0"/>
        </w:rPr>
        <w:t>ВВЕДЕНИЕ</w:t>
      </w:r>
      <w:bookmarkEnd w:id="0"/>
    </w:p>
    <w:p w:rsidR="002D632A" w:rsidRDefault="002D632A" w:rsidP="00816604"/>
    <w:p w:rsidR="00A71D36" w:rsidRPr="00816604" w:rsidRDefault="00A71D36" w:rsidP="00816604">
      <w:r w:rsidRPr="00816604">
        <w:t>Численность, национальный состав и географическая структура расселения народов, традиционно исповедующих ислам, составляют важную характеристику исламского сообщества в Украине</w:t>
      </w:r>
      <w:r w:rsidR="00816604" w:rsidRPr="00816604">
        <w:t xml:space="preserve">. </w:t>
      </w:r>
      <w:r w:rsidRPr="00816604">
        <w:t>Без учета этих характеристик невозможно понять направление развития и масштабы данного социального феномена</w:t>
      </w:r>
      <w:r w:rsidR="00816604" w:rsidRPr="00816604">
        <w:t xml:space="preserve">. </w:t>
      </w:r>
      <w:r w:rsidRPr="00816604">
        <w:t>Однако эти структурные показатели отнюдь не исчерпывают сущностные характеристики явления, они лишь задают определенный формат, в рамках которого происходят многочисленные социальные процессы</w:t>
      </w:r>
      <w:r w:rsidR="00816604" w:rsidRPr="00816604">
        <w:t xml:space="preserve">. </w:t>
      </w:r>
    </w:p>
    <w:p w:rsidR="00816604" w:rsidRDefault="00A71D36" w:rsidP="00816604">
      <w:r w:rsidRPr="00816604">
        <w:t>Народы, традиционно исповедующие ислам и проживающие ныне в Украине, имеют разную историю отношений с этой религией, что обуславливает, в частности, неодинаковое соотношение этнического и религиозного компонентов в структуре их идентичности</w:t>
      </w:r>
      <w:r w:rsidR="00816604" w:rsidRPr="00816604">
        <w:t xml:space="preserve">. </w:t>
      </w:r>
      <w:r w:rsidRPr="00816604">
        <w:t>В Украине представлены различные волны мигрантов, отличающиеся продолжительностью проживания в стране, спецификой ассимиляционных процессов, интенсивностью и структурой контактов с местами происхождения</w:t>
      </w:r>
      <w:r w:rsidR="00816604" w:rsidRPr="00816604">
        <w:t xml:space="preserve">. </w:t>
      </w:r>
      <w:r w:rsidRPr="00816604">
        <w:t>На религиозную жизнь диаспоры, кроме того, влияет специфика процессов в исламской среде стран происхождения</w:t>
      </w:r>
      <w:r w:rsidR="00816604" w:rsidRPr="00816604">
        <w:t xml:space="preserve">. </w:t>
      </w:r>
      <w:r w:rsidRPr="00816604">
        <w:t xml:space="preserve">Поэтому </w:t>
      </w:r>
      <w:r w:rsidR="00092158" w:rsidRPr="00816604">
        <w:t xml:space="preserve">«кроме собственно религиозной тематики, значительное место в околоисламском публичном дискурсе в Украине занимает проблематика, связанная с определением позиции отдельных этнических групп по отношению к </w:t>
      </w:r>
      <w:r w:rsidR="009125DC" w:rsidRPr="00816604">
        <w:t>разнообразным политическим процессам, немусульманскому окружению, власти – в Украине и мире, прежде всего исламском</w:t>
      </w:r>
      <w:r w:rsidR="00816604" w:rsidRPr="00816604">
        <w:t xml:space="preserve">. </w:t>
      </w:r>
      <w:r w:rsidR="009125DC" w:rsidRPr="00816604">
        <w:t>Этот дискурс служит средством конструирования мировоззрения украинских мусульман»</w:t>
      </w:r>
      <w:r w:rsidR="00816604" w:rsidRPr="00816604">
        <w:t xml:space="preserve"> [</w:t>
      </w:r>
      <w:r w:rsidR="00F03AD9" w:rsidRPr="00816604">
        <w:t>2</w:t>
      </w:r>
      <w:r w:rsidR="009125DC" w:rsidRPr="00816604">
        <w:t>, с</w:t>
      </w:r>
      <w:r w:rsidR="00816604">
        <w:t>.9</w:t>
      </w:r>
      <w:r w:rsidR="009125DC" w:rsidRPr="00816604">
        <w:t>4</w:t>
      </w:r>
      <w:r w:rsidR="00816604" w:rsidRPr="00816604">
        <w:t xml:space="preserve">]. </w:t>
      </w:r>
      <w:r w:rsidRPr="00816604">
        <w:t>количественные показатели определяют лишь число людей, для которых мусульманская идентичность потенциально имеет определенное значение, но ничего не говорят об отношениях между ними и даже не свидетельствуют о наличии соответствующего организованного сообщества</w:t>
      </w:r>
      <w:r w:rsidR="00816604" w:rsidRPr="00816604">
        <w:t xml:space="preserve">. </w:t>
      </w:r>
      <w:r w:rsidRPr="00816604">
        <w:t>В то же время в дискурсе исламских организаций такие соображения, как правило, не учитываются, и украинские мусульмане представляются как единая общность, а ее внутренние отличия не принимаются во внимание</w:t>
      </w:r>
      <w:r w:rsidR="00816604" w:rsidRPr="00816604">
        <w:t xml:space="preserve">. </w:t>
      </w:r>
      <w:r w:rsidR="00C861E6" w:rsidRPr="00816604">
        <w:t>Как раз изучение динамики развития этноконфессиональных взаимоотношений между представителями разных общностей, по утверждению К</w:t>
      </w:r>
      <w:r w:rsidR="00816604" w:rsidRPr="00816604">
        <w:t xml:space="preserve">. </w:t>
      </w:r>
      <w:r w:rsidR="00C861E6" w:rsidRPr="00816604">
        <w:t xml:space="preserve">Ивангородского, позволяет оценить роль ислама в украинском этносоциогенезе, </w:t>
      </w:r>
      <w:r w:rsidR="00A86410" w:rsidRPr="00816604">
        <w:t>устранить ошибочные воззрения на ислам и наладить диалог между представителями ислама и христианства в Украине</w:t>
      </w:r>
      <w:r w:rsidR="00816604" w:rsidRPr="00816604">
        <w:t xml:space="preserve"> [</w:t>
      </w:r>
      <w:r w:rsidR="00F03AD9" w:rsidRPr="00816604">
        <w:t>6</w:t>
      </w:r>
      <w:r w:rsidR="00A86410" w:rsidRPr="00816604">
        <w:t>, с</w:t>
      </w:r>
      <w:r w:rsidR="00816604">
        <w:t>.1</w:t>
      </w:r>
      <w:r w:rsidR="00A86410" w:rsidRPr="00816604">
        <w:t>01</w:t>
      </w:r>
      <w:r w:rsidR="00816604" w:rsidRPr="00816604">
        <w:t xml:space="preserve">]. </w:t>
      </w:r>
      <w:r w:rsidR="00636B7D" w:rsidRPr="00816604">
        <w:t>Поэтому объектом исследования в данной работе избран этноконфессиональный аспект ислама на украинской территории, а предметом – отдельные этносы, традиционно исповедующие ислам и проживающие на территории Украины</w:t>
      </w:r>
      <w:r w:rsidR="00816604" w:rsidRPr="00816604">
        <w:t xml:space="preserve">. </w:t>
      </w:r>
      <w:r w:rsidR="00636B7D" w:rsidRPr="00816604">
        <w:t>Задача работы – проследить закономерности развития ислама в среде различных этнических групп населения Украины, влияние этнической раздробленности на взаимоотношения внутри мусульманской уммы и ее отношения с представителями немусульманского населения страны, а также – с официальной властью</w:t>
      </w:r>
      <w:r w:rsidR="00816604" w:rsidRPr="00816604">
        <w:t xml:space="preserve">. </w:t>
      </w:r>
      <w:r w:rsidR="00636B7D" w:rsidRPr="00816604">
        <w:t>Работа состоит из трех разделов, где освещается поочередно национальный аспект ислама в Украине с количественной стороны, структура расселения исламских этносов на территории страны, и процесс формирования этноконфессиональной исламской идентичности в Донецкой области</w:t>
      </w:r>
      <w:r w:rsidR="00816604" w:rsidRPr="00816604">
        <w:t xml:space="preserve">. </w:t>
      </w:r>
    </w:p>
    <w:p w:rsidR="00816604" w:rsidRDefault="00816604" w:rsidP="00816604"/>
    <w:p w:rsidR="00816604" w:rsidRPr="00816604" w:rsidRDefault="002D632A" w:rsidP="002D632A">
      <w:pPr>
        <w:pStyle w:val="1"/>
        <w:rPr>
          <w:kern w:val="0"/>
        </w:rPr>
      </w:pPr>
      <w:r>
        <w:br w:type="page"/>
      </w:r>
      <w:bookmarkStart w:id="1" w:name="_Toc222878245"/>
      <w:r w:rsidR="00A71D36" w:rsidRPr="00816604">
        <w:rPr>
          <w:kern w:val="0"/>
        </w:rPr>
        <w:t>Раздел 1</w:t>
      </w:r>
      <w:r w:rsidR="00816604" w:rsidRPr="00816604">
        <w:rPr>
          <w:kern w:val="0"/>
        </w:rPr>
        <w:t xml:space="preserve">. </w:t>
      </w:r>
      <w:r w:rsidR="00A71D36" w:rsidRPr="00816604">
        <w:rPr>
          <w:kern w:val="0"/>
        </w:rPr>
        <w:t>Численность и национальный состав мусульман в Украине</w:t>
      </w:r>
      <w:bookmarkEnd w:id="1"/>
    </w:p>
    <w:p w:rsidR="002D632A" w:rsidRDefault="002D632A" w:rsidP="00816604"/>
    <w:p w:rsidR="00A71D36" w:rsidRPr="00816604" w:rsidRDefault="00A71D36" w:rsidP="00816604">
      <w:r w:rsidRPr="00816604">
        <w:t>Согласно результатам переписи населения 2001 г</w:t>
      </w:r>
      <w:r w:rsidR="00816604" w:rsidRPr="00816604">
        <w:t xml:space="preserve">. </w:t>
      </w:r>
      <w:r w:rsidRPr="00816604">
        <w:t>в Украине, численность мусульман по происхождению составляет 436 тыс</w:t>
      </w:r>
      <w:r w:rsidR="00816604" w:rsidRPr="00816604">
        <w:t xml:space="preserve">. </w:t>
      </w:r>
      <w:r w:rsidRPr="00816604">
        <w:t>человек, или около 0,9% населения страны, то есть в Украине доля мусульман по происхождению меньше, чем в странах Западной Европы, где она в среднем превышает 1%</w:t>
      </w:r>
      <w:r w:rsidR="00816604" w:rsidRPr="00816604">
        <w:t xml:space="preserve">. </w:t>
      </w:r>
      <w:r w:rsidRPr="00816604">
        <w:t>Численность мусульман в Украине стала объектом определенных манипуляций</w:t>
      </w:r>
      <w:r w:rsidR="00816604" w:rsidRPr="00816604">
        <w:t xml:space="preserve">. </w:t>
      </w:r>
      <w:r w:rsidRPr="00816604">
        <w:t>Такая ситуация достаточно типична для бывшего СССР и даже для стран Европы, когда заинтересованные группы преувеличивают численность целевой аудитории</w:t>
      </w:r>
      <w:r w:rsidR="00816604" w:rsidRPr="00816604">
        <w:t xml:space="preserve">. </w:t>
      </w:r>
    </w:p>
    <w:p w:rsidR="00A71D36" w:rsidRPr="00816604" w:rsidRDefault="00A71D36" w:rsidP="00816604">
      <w:r w:rsidRPr="00816604">
        <w:t>Согласно принятому Госкомстатистики делению, в Украине можно выделить 40 этнических групп, традиционно исповедующих ислам</w:t>
      </w:r>
      <w:r w:rsidR="00816604" w:rsidRPr="00816604">
        <w:t xml:space="preserve">. </w:t>
      </w:r>
      <w:r w:rsidRPr="00816604">
        <w:t>К этому списку относят часто лишь те народы, которые не имеют в своем составе существенных по численности меньшинств другой веры, а также народы, имеющие в своем составе мусульманские меньшинства</w:t>
      </w:r>
      <w:r w:rsidR="00816604" w:rsidRPr="00816604">
        <w:t xml:space="preserve">. </w:t>
      </w:r>
      <w:r w:rsidRPr="00816604">
        <w:t>Не учтены, например, данные переписи численности албанцев, поскольку в Украине этот народ представлен преимущественно религиозным меньшинством православного вероисповедания</w:t>
      </w:r>
      <w:r w:rsidR="00816604" w:rsidRPr="00816604">
        <w:t xml:space="preserve">. </w:t>
      </w:r>
      <w:r w:rsidRPr="00816604">
        <w:t>С другой стороны, исходя из принятого рубрикатора, трудно определить конфессиональный статус «народов Индии и Пакистана», среди которых большинство составляют мусульмане</w:t>
      </w:r>
      <w:r w:rsidR="00816604" w:rsidRPr="00816604">
        <w:t xml:space="preserve">. </w:t>
      </w:r>
      <w:r w:rsidRPr="00816604">
        <w:t>По данным переписи невозможно оценить и численность представителей мусульманской Африки (кроме Северной, выходцы из которой попадают в категорию «арабов»</w:t>
      </w:r>
      <w:r w:rsidR="00816604" w:rsidRPr="00816604">
        <w:t>),</w:t>
      </w:r>
      <w:r w:rsidRPr="00816604">
        <w:t xml:space="preserve"> часть из которых принимает активное участие в деятельности мусульманских организаций</w:t>
      </w:r>
      <w:r w:rsidR="00816604" w:rsidRPr="00816604">
        <w:t xml:space="preserve">. </w:t>
      </w:r>
    </w:p>
    <w:p w:rsidR="00A71D36" w:rsidRPr="00816604" w:rsidRDefault="00A71D36" w:rsidP="00816604">
      <w:r w:rsidRPr="00816604">
        <w:t>В Украине, как и в большинстве стран Европы, среди мусульман четко выделяется ведущая этническая группа</w:t>
      </w:r>
      <w:r w:rsidR="00816604" w:rsidRPr="00816604">
        <w:t xml:space="preserve">. </w:t>
      </w:r>
      <w:r w:rsidRPr="00816604">
        <w:t>Крымские татары составляют почти 57% общей численности мусульманских народов, три наибольшие этнические группы (крымские татары, волго-уральские татары и азербайджанцы</w:t>
      </w:r>
      <w:r w:rsidR="00816604" w:rsidRPr="00816604">
        <w:t xml:space="preserve">) </w:t>
      </w:r>
      <w:r w:rsidRPr="00816604">
        <w:t>вместе составляют 84%, а первые пять (с учетом узбеков и турков</w:t>
      </w:r>
      <w:r w:rsidR="00816604" w:rsidRPr="00816604">
        <w:t xml:space="preserve">) </w:t>
      </w:r>
      <w:r w:rsidRPr="00816604">
        <w:t>– почти 90%</w:t>
      </w:r>
      <w:r w:rsidR="00816604" w:rsidRPr="00816604">
        <w:t xml:space="preserve">. </w:t>
      </w:r>
      <w:r w:rsidR="00FF0997" w:rsidRPr="00816604">
        <w:t>Абсолютное большинство из 248</w:t>
      </w:r>
      <w:r w:rsidRPr="00816604">
        <w:t>193 крымских татар проживает в Крыму (около 245 тыс</w:t>
      </w:r>
      <w:r w:rsidR="00816604" w:rsidRPr="00816604">
        <w:t xml:space="preserve">. </w:t>
      </w:r>
      <w:r w:rsidRPr="00816604">
        <w:t>чел</w:t>
      </w:r>
      <w:r w:rsidR="00816604" w:rsidRPr="00816604">
        <w:t xml:space="preserve">) </w:t>
      </w:r>
      <w:r w:rsidRPr="00816604">
        <w:t>и ближайших районах Херсонской (2072 чел</w:t>
      </w:r>
      <w:r w:rsidR="00816604" w:rsidRPr="00816604">
        <w:t>.,</w:t>
      </w:r>
      <w:r w:rsidRPr="00816604">
        <w:t xml:space="preserve"> преимущественно в пгт Новоалексеевка Генического района</w:t>
      </w:r>
      <w:r w:rsidR="00816604" w:rsidRPr="00816604">
        <w:t xml:space="preserve">) </w:t>
      </w:r>
      <w:r w:rsidRPr="00816604">
        <w:t>и Запорожской (570 чел</w:t>
      </w:r>
      <w:r w:rsidR="00816604" w:rsidRPr="00816604">
        <w:t>.,</w:t>
      </w:r>
      <w:r w:rsidRPr="00816604">
        <w:t xml:space="preserve"> из них 255 в г</w:t>
      </w:r>
      <w:r w:rsidR="00816604" w:rsidRPr="00816604">
        <w:t xml:space="preserve">. </w:t>
      </w:r>
      <w:r w:rsidRPr="00816604">
        <w:t>Мелитополе</w:t>
      </w:r>
      <w:r w:rsidR="00816604" w:rsidRPr="00816604">
        <w:t xml:space="preserve">) </w:t>
      </w:r>
      <w:r w:rsidRPr="00816604">
        <w:t>областей</w:t>
      </w:r>
      <w:r w:rsidR="00816604" w:rsidRPr="00816604">
        <w:t xml:space="preserve">. </w:t>
      </w:r>
      <w:r w:rsidRPr="00816604">
        <w:t>В других регионах проживает крайне незначительное количество крымских татар, и даже в столице их численность составляет всего лишь 44 человека</w:t>
      </w:r>
      <w:r w:rsidR="00816604" w:rsidRPr="00816604">
        <w:t xml:space="preserve">. </w:t>
      </w:r>
      <w:r w:rsidRPr="00816604">
        <w:t>В соответствии со структурой расселения крымских татар, мусульманские общины этой этнической группы за пределами Крыма действуют только в Запорожской (в Мелитополе</w:t>
      </w:r>
      <w:r w:rsidR="00816604" w:rsidRPr="00816604">
        <w:t xml:space="preserve">) </w:t>
      </w:r>
      <w:r w:rsidRPr="00816604">
        <w:t>и Херсонской (в Новоалексеевке, Партизанах, Геническе</w:t>
      </w:r>
      <w:r w:rsidR="00816604" w:rsidRPr="00816604">
        <w:t xml:space="preserve">) </w:t>
      </w:r>
      <w:r w:rsidRPr="00816604">
        <w:t>областях</w:t>
      </w:r>
      <w:r w:rsidR="00816604" w:rsidRPr="00816604">
        <w:t xml:space="preserve">. </w:t>
      </w:r>
      <w:r w:rsidRPr="00816604">
        <w:t>Дальнейший миграционный потенциал крымских татар оценивается как незначительный, при отсутствии существенных</w:t>
      </w:r>
      <w:r w:rsidR="00FF0997" w:rsidRPr="00816604">
        <w:t xml:space="preserve"> </w:t>
      </w:r>
      <w:r w:rsidRPr="00816604">
        <w:t>изменений в условиях пребывания этой этнической группы и диаспоре, главным образом в Центральной Азии</w:t>
      </w:r>
      <w:r w:rsidR="00816604" w:rsidRPr="00816604">
        <w:t xml:space="preserve">. </w:t>
      </w:r>
      <w:r w:rsidR="00DD79A8" w:rsidRPr="00816604">
        <w:t>Религиозная самобытность крымскотатарского этноса считается одной из необходимых черт сохранения идентичности этого народа как коренного народа Украины (со всеми сопутствующими этому статусу правовыми последствиями</w:t>
      </w:r>
      <w:r w:rsidR="00816604" w:rsidRPr="00816604">
        <w:t>) [</w:t>
      </w:r>
      <w:r w:rsidR="00287220" w:rsidRPr="00816604">
        <w:t>1</w:t>
      </w:r>
      <w:r w:rsidR="00DD79A8" w:rsidRPr="00816604">
        <w:t>, с</w:t>
      </w:r>
      <w:r w:rsidR="00816604">
        <w:t>.3</w:t>
      </w:r>
      <w:r w:rsidR="00DD79A8" w:rsidRPr="00816604">
        <w:t>5-49</w:t>
      </w:r>
      <w:r w:rsidR="00816604" w:rsidRPr="00816604">
        <w:t xml:space="preserve">]. </w:t>
      </w:r>
      <w:r w:rsidR="00DD79A8" w:rsidRPr="00816604">
        <w:t>Специфическими особенностями крымскотатарского варианта ислама являются, например, использование имени Тэнгри по отношению к Аллаху, сохранение культа «святых мест», а также обычного права – Терэ как варианта адата</w:t>
      </w:r>
      <w:r w:rsidR="00816604" w:rsidRPr="00816604">
        <w:t xml:space="preserve">. </w:t>
      </w:r>
    </w:p>
    <w:p w:rsidR="00A71D36" w:rsidRPr="00816604" w:rsidRDefault="00A71D36" w:rsidP="00816604">
      <w:r w:rsidRPr="00816604">
        <w:t xml:space="preserve">Вторая по численности этническая группа </w:t>
      </w:r>
      <w:r w:rsidR="00FF0997" w:rsidRPr="00816604">
        <w:t>–</w:t>
      </w:r>
      <w:r w:rsidRPr="00816604">
        <w:t xml:space="preserve"> волго-уральские татары (87 тыс</w:t>
      </w:r>
      <w:r w:rsidR="00816604" w:rsidRPr="00816604">
        <w:t xml:space="preserve">. </w:t>
      </w:r>
      <w:r w:rsidRPr="00816604">
        <w:t>чел</w:t>
      </w:r>
      <w:r w:rsidR="00816604" w:rsidRPr="00816604">
        <w:t xml:space="preserve">. </w:t>
      </w:r>
      <w:r w:rsidRPr="00816604">
        <w:t>в 1989 г</w:t>
      </w:r>
      <w:r w:rsidR="00816604" w:rsidRPr="00816604">
        <w:t>.,</w:t>
      </w:r>
      <w:r w:rsidRPr="00816604">
        <w:t xml:space="preserve"> 73 тыс</w:t>
      </w:r>
      <w:r w:rsidR="00816604" w:rsidRPr="00816604">
        <w:t xml:space="preserve">. </w:t>
      </w:r>
      <w:r w:rsidR="00FF0997" w:rsidRPr="00816604">
        <w:t>–</w:t>
      </w:r>
      <w:r w:rsidRPr="00816604">
        <w:t xml:space="preserve"> в 2001 г</w:t>
      </w:r>
      <w:r w:rsidR="00816604" w:rsidRPr="00816604">
        <w:t>),</w:t>
      </w:r>
      <w:r w:rsidRPr="00816604">
        <w:t xml:space="preserve"> география расселения которых имеет четкую территориальную специфи</w:t>
      </w:r>
      <w:r w:rsidR="00FF0997" w:rsidRPr="00816604">
        <w:t>ку</w:t>
      </w:r>
      <w:r w:rsidR="00816604" w:rsidRPr="00816604">
        <w:t xml:space="preserve">: </w:t>
      </w:r>
      <w:r w:rsidR="00FF0997" w:rsidRPr="00816604">
        <w:t>Донецкая область (19161 чел</w:t>
      </w:r>
      <w:r w:rsidR="00816604" w:rsidRPr="00816604">
        <w:t>),</w:t>
      </w:r>
      <w:r w:rsidR="00FF0997" w:rsidRPr="00816604">
        <w:t xml:space="preserve"> АР Крым (11</w:t>
      </w:r>
      <w:r w:rsidRPr="00816604">
        <w:t>090 чел</w:t>
      </w:r>
      <w:r w:rsidR="00816604" w:rsidRPr="00816604">
        <w:t>),</w:t>
      </w:r>
      <w:r w:rsidRPr="00816604">
        <w:t xml:space="preserve"> Луганск</w:t>
      </w:r>
      <w:r w:rsidR="00FF0997" w:rsidRPr="00816604">
        <w:t>ая (8543 чел</w:t>
      </w:r>
      <w:r w:rsidR="00816604" w:rsidRPr="00816604">
        <w:t xml:space="preserve">) </w:t>
      </w:r>
      <w:r w:rsidR="00FF0997" w:rsidRPr="00816604">
        <w:t>и Херсонская (5</w:t>
      </w:r>
      <w:r w:rsidRPr="00816604">
        <w:t>353 чел</w:t>
      </w:r>
      <w:r w:rsidR="00816604" w:rsidRPr="00816604">
        <w:t xml:space="preserve">) </w:t>
      </w:r>
      <w:r w:rsidRPr="00816604">
        <w:t>области</w:t>
      </w:r>
      <w:r w:rsidR="00816604" w:rsidRPr="00816604">
        <w:t xml:space="preserve">. </w:t>
      </w:r>
      <w:r w:rsidRPr="00816604">
        <w:t xml:space="preserve">Общины волго-уральских татар сформировались в конце </w:t>
      </w:r>
      <w:r w:rsidRPr="00816604">
        <w:rPr>
          <w:lang w:val="en-US"/>
        </w:rPr>
        <w:t>XIX</w:t>
      </w:r>
      <w:r w:rsidRPr="00816604">
        <w:t xml:space="preserve"> </w:t>
      </w:r>
      <w:r w:rsidR="00FF0997" w:rsidRPr="00816604">
        <w:t xml:space="preserve">– </w:t>
      </w:r>
      <w:r w:rsidRPr="00816604">
        <w:t xml:space="preserve">начале </w:t>
      </w:r>
      <w:r w:rsidRPr="00816604">
        <w:rPr>
          <w:lang w:val="en-US"/>
        </w:rPr>
        <w:t>XX</w:t>
      </w:r>
      <w:r w:rsidRPr="00816604">
        <w:t xml:space="preserve"> вв</w:t>
      </w:r>
      <w:r w:rsidR="00816604" w:rsidRPr="00816604">
        <w:t xml:space="preserve">. </w:t>
      </w:r>
      <w:r w:rsidRPr="00816604">
        <w:t>в период интенсивной индустриализации Донбасса и пополнялись новыми мигрантами в периоды активного развития региона</w:t>
      </w:r>
      <w:r w:rsidR="00816604" w:rsidRPr="00816604">
        <w:t xml:space="preserve">. </w:t>
      </w:r>
      <w:r w:rsidRPr="00816604">
        <w:t>В течение первого периода трудовая миграция татар имела сезонный характер и сопровождалась постепенным закреплением на новом месте</w:t>
      </w:r>
      <w:r w:rsidR="00816604" w:rsidRPr="00816604">
        <w:t xml:space="preserve">. </w:t>
      </w:r>
      <w:r w:rsidRPr="00816604">
        <w:t>В последние два-три десятилетия среди волго-уральских татар Украины происходят активные ассимиляционные процессы</w:t>
      </w:r>
      <w:r w:rsidR="00816604" w:rsidRPr="00816604">
        <w:t xml:space="preserve">. </w:t>
      </w:r>
      <w:r w:rsidRPr="00816604">
        <w:t>Этот факт является предметом дискуссии внутри общины</w:t>
      </w:r>
      <w:r w:rsidR="00816604" w:rsidRPr="00816604">
        <w:t xml:space="preserve">. </w:t>
      </w:r>
      <w:r w:rsidRPr="00816604">
        <w:t>Сейчас наличие среди волго-уральских татар Донбасса группы влиятельных бизнесменов является одним из факторов сохранения общиной своего места на этноконфессиональной карте Украины</w:t>
      </w:r>
      <w:r w:rsidR="00816604" w:rsidRPr="00816604">
        <w:t xml:space="preserve">. </w:t>
      </w:r>
      <w:r w:rsidRPr="00816604">
        <w:t>В Крыму религиозная активность национально-культурных обществ волго-уральских татар (как и башкир</w:t>
      </w:r>
      <w:r w:rsidR="00816604" w:rsidRPr="00816604">
        <w:t xml:space="preserve">) </w:t>
      </w:r>
      <w:r w:rsidRPr="00816604">
        <w:t>малозаметна</w:t>
      </w:r>
      <w:r w:rsidR="00816604" w:rsidRPr="00816604">
        <w:t xml:space="preserve">. </w:t>
      </w:r>
      <w:r w:rsidRPr="00816604">
        <w:t>Значительно ме</w:t>
      </w:r>
      <w:r w:rsidR="003651C4" w:rsidRPr="00816604">
        <w:t>ньшие по численности башкиры (4</w:t>
      </w:r>
      <w:r w:rsidRPr="00816604">
        <w:t>253 чел</w:t>
      </w:r>
      <w:r w:rsidR="00816604" w:rsidRPr="00816604">
        <w:t>),</w:t>
      </w:r>
      <w:r w:rsidRPr="00816604">
        <w:t xml:space="preserve"> как правило, солидаризируются с волго-уральскими татарами в культурных и религиозных мероприятиях</w:t>
      </w:r>
      <w:r w:rsidR="00816604" w:rsidRPr="00816604">
        <w:t xml:space="preserve">. </w:t>
      </w:r>
    </w:p>
    <w:p w:rsidR="00A71D36" w:rsidRPr="00816604" w:rsidRDefault="00A71D36" w:rsidP="00816604">
      <w:r w:rsidRPr="00816604">
        <w:t>Численность азербайджанцев в Украине в период между переписями 1998 и 2001 гг</w:t>
      </w:r>
      <w:r w:rsidR="00816604" w:rsidRPr="00816604">
        <w:t xml:space="preserve">. </w:t>
      </w:r>
      <w:r w:rsidRPr="00816604">
        <w:t>во</w:t>
      </w:r>
      <w:r w:rsidR="003651C4" w:rsidRPr="00816604">
        <w:t>зросла на 22,2% и составляла 45</w:t>
      </w:r>
      <w:r w:rsidRPr="00816604">
        <w:t>176 человек</w:t>
      </w:r>
      <w:r w:rsidR="00816604" w:rsidRPr="00816604">
        <w:t xml:space="preserve">. </w:t>
      </w:r>
      <w:r w:rsidRPr="00816604">
        <w:t>Большинство азербайджанцев проживает на Востоке страны</w:t>
      </w:r>
      <w:r w:rsidR="00816604" w:rsidRPr="00816604">
        <w:t xml:space="preserve">: </w:t>
      </w:r>
      <w:r w:rsidRPr="00816604">
        <w:t>в Донецкой (8</w:t>
      </w:r>
      <w:r w:rsidR="003651C4" w:rsidRPr="00816604">
        <w:t>075 чел</w:t>
      </w:r>
      <w:r w:rsidR="00816604" w:rsidRPr="00816604">
        <w:t>),</w:t>
      </w:r>
      <w:r w:rsidR="003651C4" w:rsidRPr="00816604">
        <w:t xml:space="preserve"> Харьковской (5684 чел</w:t>
      </w:r>
      <w:r w:rsidR="00816604" w:rsidRPr="00816604">
        <w:t xml:space="preserve">) </w:t>
      </w:r>
      <w:r w:rsidR="003651C4" w:rsidRPr="00816604">
        <w:t>и Днепропетровской (5</w:t>
      </w:r>
      <w:r w:rsidRPr="00816604">
        <w:t>683 чел</w:t>
      </w:r>
      <w:r w:rsidR="00816604" w:rsidRPr="00816604">
        <w:t xml:space="preserve">) </w:t>
      </w:r>
      <w:r w:rsidRPr="00816604">
        <w:t>областях</w:t>
      </w:r>
      <w:r w:rsidR="00816604" w:rsidRPr="00816604">
        <w:t xml:space="preserve">. </w:t>
      </w:r>
      <w:r w:rsidRPr="00816604">
        <w:t>От двух до трех тысяч человек проживаю</w:t>
      </w:r>
      <w:r w:rsidR="003651C4" w:rsidRPr="00816604">
        <w:t>т в пяти регионах</w:t>
      </w:r>
      <w:r w:rsidR="00816604" w:rsidRPr="00816604">
        <w:t xml:space="preserve">: </w:t>
      </w:r>
      <w:r w:rsidR="003651C4" w:rsidRPr="00816604">
        <w:t>в АР Крым (3748 чел</w:t>
      </w:r>
      <w:r w:rsidR="00816604" w:rsidRPr="00816604">
        <w:t>),</w:t>
      </w:r>
      <w:r w:rsidR="003651C4" w:rsidRPr="00816604">
        <w:t xml:space="preserve"> Луганской (3</w:t>
      </w:r>
      <w:r w:rsidRPr="00816604">
        <w:t>123 чел</w:t>
      </w:r>
      <w:r w:rsidR="00816604" w:rsidRPr="00816604">
        <w:t xml:space="preserve">) </w:t>
      </w:r>
      <w:r w:rsidRPr="00816604">
        <w:t>и Одесской (2777 чел</w:t>
      </w:r>
      <w:r w:rsidR="00816604" w:rsidRPr="00816604">
        <w:t xml:space="preserve">) </w:t>
      </w:r>
      <w:r w:rsidRPr="00816604">
        <w:t>областях, г</w:t>
      </w:r>
      <w:r w:rsidR="00816604" w:rsidRPr="00816604">
        <w:t xml:space="preserve">. </w:t>
      </w:r>
      <w:r w:rsidRPr="00816604">
        <w:t>Киеве (2567 чел</w:t>
      </w:r>
      <w:r w:rsidR="00816604" w:rsidRPr="00816604">
        <w:t>.,</w:t>
      </w:r>
      <w:r w:rsidRPr="00816604">
        <w:t xml:space="preserve"> кроме того, большинство из</w:t>
      </w:r>
      <w:r w:rsidR="00816604" w:rsidRPr="00816604">
        <w:t xml:space="preserve"> </w:t>
      </w:r>
      <w:r w:rsidR="006F51F0" w:rsidRPr="00816604">
        <w:t xml:space="preserve">933 </w:t>
      </w:r>
      <w:r w:rsidRPr="00816604">
        <w:t xml:space="preserve">азербайджанцев Киевской области проживают </w:t>
      </w:r>
      <w:r w:rsidR="003651C4" w:rsidRPr="00816604">
        <w:t>в столичной агломерации</w:t>
      </w:r>
      <w:r w:rsidR="00816604" w:rsidRPr="00816604">
        <w:t xml:space="preserve">) </w:t>
      </w:r>
      <w:r w:rsidR="003651C4" w:rsidRPr="00816604">
        <w:t>и Запорожской области (2</w:t>
      </w:r>
      <w:r w:rsidRPr="00816604">
        <w:t>490 чел</w:t>
      </w:r>
      <w:r w:rsidR="00816604" w:rsidRPr="00816604">
        <w:t xml:space="preserve">). </w:t>
      </w:r>
      <w:r w:rsidRPr="00816604">
        <w:t>Еще в четырех областях проживают более тысячи азербайджанцев</w:t>
      </w:r>
      <w:r w:rsidR="00816604" w:rsidRPr="00816604">
        <w:t xml:space="preserve">: </w:t>
      </w:r>
      <w:r w:rsidRPr="00816604">
        <w:t>в Николаевской (1</w:t>
      </w:r>
      <w:r w:rsidR="003651C4" w:rsidRPr="00816604">
        <w:t>482 чел</w:t>
      </w:r>
      <w:r w:rsidR="00816604" w:rsidRPr="00816604">
        <w:t>),</w:t>
      </w:r>
      <w:r w:rsidR="003651C4" w:rsidRPr="00816604">
        <w:t xml:space="preserve"> Херсонской (1</w:t>
      </w:r>
      <w:r w:rsidRPr="00816604">
        <w:t>280 чел</w:t>
      </w:r>
      <w:r w:rsidR="00816604" w:rsidRPr="00816604">
        <w:t xml:space="preserve">) </w:t>
      </w:r>
      <w:r w:rsidRPr="00816604">
        <w:t>и Полтавской (1203 чел</w:t>
      </w:r>
      <w:r w:rsidR="00816604" w:rsidRPr="00816604">
        <w:t xml:space="preserve">). </w:t>
      </w:r>
      <w:r w:rsidRPr="00816604">
        <w:t>В отдельных регионах именно азербайджанцы составляют большинство мусульманского населения</w:t>
      </w:r>
      <w:r w:rsidR="00816604" w:rsidRPr="00816604">
        <w:t xml:space="preserve">. </w:t>
      </w:r>
    </w:p>
    <w:p w:rsidR="00A71D36" w:rsidRPr="00816604" w:rsidRDefault="00A71D36" w:rsidP="00816604">
      <w:r w:rsidRPr="00816604">
        <w:t>Все группы центральноазиатского происхождения, а также башкиры нестабильны в количественном отношении</w:t>
      </w:r>
      <w:r w:rsidR="00816604" w:rsidRPr="00816604">
        <w:t xml:space="preserve">. </w:t>
      </w:r>
      <w:r w:rsidRPr="00816604">
        <w:t>Приблизительно в два раза сократили свое присутствие в Украине за счет обратной миграции или отсутствия новых возрастных когорт несколько этнических групп среднеазиатского происхождения и башкиры</w:t>
      </w:r>
      <w:r w:rsidR="00816604" w:rsidRPr="00816604">
        <w:t xml:space="preserve">. </w:t>
      </w:r>
      <w:r w:rsidRPr="00816604">
        <w:t>В то же время перепись показала незначительный рост численности таджиков, туркмен, чеченцев и ингушей</w:t>
      </w:r>
      <w:r w:rsidR="00816604" w:rsidRPr="00816604">
        <w:t xml:space="preserve">. </w:t>
      </w:r>
      <w:r w:rsidRPr="00816604">
        <w:t>Численность турков-месхетинцев в Украине оценивается приблизительно в 9 тыс</w:t>
      </w:r>
      <w:r w:rsidR="00816604" w:rsidRPr="00816604">
        <w:t xml:space="preserve">. </w:t>
      </w:r>
      <w:r w:rsidRPr="00816604">
        <w:t>человек</w:t>
      </w:r>
      <w:r w:rsidR="00816604" w:rsidRPr="00816604">
        <w:t xml:space="preserve">. </w:t>
      </w:r>
      <w:r w:rsidRPr="00816604">
        <w:t>Большинство турков-месхетинцев во время переписи идентифицировали себя как «турки» и лишь 336 ч</w:t>
      </w:r>
      <w:r w:rsidR="003651C4" w:rsidRPr="00816604">
        <w:t>еловек – преимущественно в Гени</w:t>
      </w:r>
      <w:r w:rsidRPr="00816604">
        <w:t xml:space="preserve">ческом районе Херсонской области </w:t>
      </w:r>
      <w:r w:rsidR="003651C4" w:rsidRPr="00816604">
        <w:t>–</w:t>
      </w:r>
      <w:r w:rsidRPr="00816604">
        <w:t xml:space="preserve"> </w:t>
      </w:r>
      <w:r w:rsidR="003651C4" w:rsidRPr="00816604">
        <w:t>ка</w:t>
      </w:r>
      <w:r w:rsidRPr="00816604">
        <w:t>к турки-месхетинцы</w:t>
      </w:r>
      <w:r w:rsidR="00816604" w:rsidRPr="00816604">
        <w:t xml:space="preserve">. </w:t>
      </w:r>
      <w:r w:rsidRPr="00816604">
        <w:t>Согласно переписи, общая численность «турков» в Украине состав</w:t>
      </w:r>
      <w:r w:rsidR="003651C4" w:rsidRPr="00816604">
        <w:t>ляет 8</w:t>
      </w:r>
      <w:r w:rsidRPr="00816604">
        <w:t>844 человека</w:t>
      </w:r>
      <w:r w:rsidR="00816604" w:rsidRPr="00816604">
        <w:t xml:space="preserve">. </w:t>
      </w:r>
      <w:r w:rsidRPr="00816604">
        <w:t>Сюда же, очевидно, попало и некоторое количество граждан Турции</w:t>
      </w:r>
      <w:r w:rsidR="00816604" w:rsidRPr="00816604">
        <w:t xml:space="preserve">. </w:t>
      </w:r>
    </w:p>
    <w:p w:rsidR="00A71D36" w:rsidRPr="00816604" w:rsidRDefault="00A71D36" w:rsidP="00816604">
      <w:r w:rsidRPr="00816604">
        <w:t xml:space="preserve">Численность арабов, </w:t>
      </w:r>
      <w:r w:rsidR="003651C4" w:rsidRPr="00816604">
        <w:t>согласно переписи, составляет 6</w:t>
      </w:r>
      <w:r w:rsidRPr="00816604">
        <w:t>575 человек, проживающих</w:t>
      </w:r>
      <w:r w:rsidR="003651C4" w:rsidRPr="00816604">
        <w:t xml:space="preserve"> в больших городах – столице (1</w:t>
      </w:r>
      <w:r w:rsidRPr="00816604">
        <w:t>426 чел</w:t>
      </w:r>
      <w:r w:rsidR="00816604" w:rsidRPr="00816604">
        <w:t xml:space="preserve">) </w:t>
      </w:r>
      <w:r w:rsidRPr="00816604">
        <w:t>и региональных университетских центрах</w:t>
      </w:r>
      <w:r w:rsidR="00816604" w:rsidRPr="00816604">
        <w:t xml:space="preserve">: </w:t>
      </w:r>
      <w:r w:rsidRPr="00816604">
        <w:t>Одессе</w:t>
      </w:r>
      <w:r w:rsidR="00816604" w:rsidRPr="00816604">
        <w:t xml:space="preserve"> </w:t>
      </w:r>
      <w:r w:rsidR="003651C4" w:rsidRPr="00816604">
        <w:t>(1</w:t>
      </w:r>
      <w:r w:rsidRPr="00816604">
        <w:t>320 чел</w:t>
      </w:r>
      <w:r w:rsidR="00816604" w:rsidRPr="00816604">
        <w:t>),</w:t>
      </w:r>
      <w:r w:rsidRPr="00816604">
        <w:t xml:space="preserve"> Харькове (985 чел</w:t>
      </w:r>
      <w:r w:rsidR="00816604" w:rsidRPr="00816604">
        <w:t>),</w:t>
      </w:r>
      <w:r w:rsidRPr="00816604">
        <w:t xml:space="preserve"> Днепропетровске (525 чел</w:t>
      </w:r>
      <w:r w:rsidR="00816604" w:rsidRPr="00816604">
        <w:t>),</w:t>
      </w:r>
      <w:r w:rsidRPr="00816604">
        <w:t xml:space="preserve"> Донецке (470 чел</w:t>
      </w:r>
      <w:r w:rsidR="00816604" w:rsidRPr="00816604">
        <w:t>),</w:t>
      </w:r>
      <w:r w:rsidRPr="00816604">
        <w:t xml:space="preserve"> Запорожье (271 чел</w:t>
      </w:r>
      <w:r w:rsidR="00816604" w:rsidRPr="00816604">
        <w:t>),</w:t>
      </w:r>
      <w:r w:rsidRPr="00816604">
        <w:t xml:space="preserve"> Симферополе (268 чел</w:t>
      </w:r>
      <w:r w:rsidR="00816604" w:rsidRPr="00816604">
        <w:t>),</w:t>
      </w:r>
      <w:r w:rsidRPr="00816604">
        <w:t xml:space="preserve"> Луганске (212 чел</w:t>
      </w:r>
      <w:r w:rsidR="00816604" w:rsidRPr="00816604">
        <w:t xml:space="preserve">) </w:t>
      </w:r>
      <w:r w:rsidRPr="00816604">
        <w:t>и Виннице (174 чел</w:t>
      </w:r>
      <w:r w:rsidR="00816604" w:rsidRPr="00816604">
        <w:t xml:space="preserve">). </w:t>
      </w:r>
      <w:r w:rsidRPr="00816604">
        <w:t>Структура арабской диаспоры в течение последних десяти лет претерпела определенные изменения</w:t>
      </w:r>
      <w:r w:rsidR="00816604" w:rsidRPr="00816604">
        <w:t xml:space="preserve">. </w:t>
      </w:r>
      <w:r w:rsidRPr="00816604">
        <w:t>В частности, в соответствии с изменением ситуации в арабских странах, в последнее время арабские</w:t>
      </w:r>
      <w:r w:rsidR="003651C4" w:rsidRPr="00816604">
        <w:t xml:space="preserve"> </w:t>
      </w:r>
      <w:r w:rsidRPr="00816604">
        <w:t>студенты, составляющие значительную часть общины, стали более религиозными</w:t>
      </w:r>
      <w:r w:rsidR="00816604" w:rsidRPr="00816604">
        <w:t xml:space="preserve">. </w:t>
      </w:r>
      <w:r w:rsidRPr="00816604">
        <w:t>Вместе с тем, часть диаспоры недовольна возрастанием роли ислама</w:t>
      </w:r>
      <w:r w:rsidR="00816604" w:rsidRPr="00816604">
        <w:t xml:space="preserve">. </w:t>
      </w:r>
      <w:r w:rsidRPr="00816604">
        <w:t>Это преимущественно люди, осевшие в Украине более 10 лет назад во времена Советского Союза</w:t>
      </w:r>
      <w:r w:rsidR="00816604" w:rsidRPr="00816604">
        <w:t xml:space="preserve">; </w:t>
      </w:r>
      <w:r w:rsidRPr="00816604">
        <w:t>многие из них придерживались левых взглядов</w:t>
      </w:r>
      <w:r w:rsidR="00816604" w:rsidRPr="00816604">
        <w:t xml:space="preserve">. </w:t>
      </w:r>
      <w:r w:rsidRPr="00816604">
        <w:t>Кроме того, часть арабов исповедуют христианство</w:t>
      </w:r>
      <w:r w:rsidR="00816604" w:rsidRPr="00816604">
        <w:t xml:space="preserve">. </w:t>
      </w:r>
      <w:r w:rsidRPr="00816604">
        <w:t xml:space="preserve">Преимущественное большинство арабов в Украине </w:t>
      </w:r>
      <w:r w:rsidR="003651C4" w:rsidRPr="00816604">
        <w:t>–</w:t>
      </w:r>
      <w:r w:rsidRPr="00816604">
        <w:t xml:space="preserve"> выходцы из Палестины и Иордании (также преимущественно палестинцы по происхождению</w:t>
      </w:r>
      <w:r w:rsidR="00816604" w:rsidRPr="00816604">
        <w:t>),</w:t>
      </w:r>
      <w:r w:rsidRPr="00816604">
        <w:t xml:space="preserve"> хотя в некоторых городах сложились общины, где преобладают выходцы из других арабских стран</w:t>
      </w:r>
      <w:r w:rsidR="00816604" w:rsidRPr="00816604">
        <w:t xml:space="preserve">. </w:t>
      </w:r>
      <w:r w:rsidRPr="00816604">
        <w:t>Так, в Харькове больше всего выходцев из Ливана (по оценкам представителей общины, около 500 человек из 985</w:t>
      </w:r>
      <w:r w:rsidR="00816604" w:rsidRPr="00816604">
        <w:t>),</w:t>
      </w:r>
      <w:r w:rsidRPr="00816604">
        <w:t xml:space="preserve"> среди которых весомую часть составляют шииты</w:t>
      </w:r>
      <w:r w:rsidR="00816604" w:rsidRPr="00816604">
        <w:t xml:space="preserve">. </w:t>
      </w:r>
    </w:p>
    <w:p w:rsidR="00816604" w:rsidRDefault="00A71D36" w:rsidP="00816604">
      <w:r w:rsidRPr="00816604">
        <w:t>Таким образом, за период между переписями 1989 и 2001 гг</w:t>
      </w:r>
      <w:r w:rsidR="00816604" w:rsidRPr="00816604">
        <w:t xml:space="preserve">. </w:t>
      </w:r>
      <w:r w:rsidRPr="00816604">
        <w:t>возросла численность крымских татар, азербайджанцев, чеченцев, таджиков, туркмен, турков-месхетинцев</w:t>
      </w:r>
      <w:r w:rsidR="00816604" w:rsidRPr="00816604">
        <w:t xml:space="preserve">. </w:t>
      </w:r>
      <w:r w:rsidRPr="00816604">
        <w:t>Все прочие народы, традиционно исповедующие ислам, сократили, в некоторых случаях существенно, свою численность</w:t>
      </w:r>
      <w:r w:rsidR="00816604" w:rsidRPr="00816604">
        <w:t xml:space="preserve">. </w:t>
      </w:r>
      <w:r w:rsidRPr="00816604">
        <w:t>Наиболее значительным событием для ислама в Украине стало возвращение крымских татар на свою историческую родину</w:t>
      </w:r>
      <w:r w:rsidR="00816604" w:rsidRPr="00816604">
        <w:t xml:space="preserve">. </w:t>
      </w:r>
      <w:r w:rsidRPr="00816604">
        <w:t>Структура и численность народов, традиционно исповедующих ислам, в значительной степени сложились именно в течение 90-х гг</w:t>
      </w:r>
      <w:r w:rsidR="00816604" w:rsidRPr="00816604">
        <w:t xml:space="preserve">. </w:t>
      </w:r>
      <w:r w:rsidRPr="00816604">
        <w:rPr>
          <w:lang w:val="en-US"/>
        </w:rPr>
        <w:t>XX</w:t>
      </w:r>
      <w:r w:rsidRPr="00816604">
        <w:t xml:space="preserve"> в</w:t>
      </w:r>
      <w:r w:rsidR="00816604" w:rsidRPr="00816604">
        <w:t xml:space="preserve">. </w:t>
      </w:r>
      <w:r w:rsidRPr="00816604">
        <w:t>Решающим фактором в формировании современного состояния стали миграционные процессы, активно проходившие после распада СССР</w:t>
      </w:r>
      <w:r w:rsidR="00816604" w:rsidRPr="00816604">
        <w:t xml:space="preserve">. </w:t>
      </w:r>
      <w:r w:rsidRPr="00816604">
        <w:t>Уменьшение интенсивности миграционных процессов, наблюдающееся с конца 90-х гг</w:t>
      </w:r>
      <w:r w:rsidR="00816604" w:rsidRPr="00816604">
        <w:t>.,</w:t>
      </w:r>
      <w:r w:rsidRPr="00816604">
        <w:t xml:space="preserve"> позволяет утверждать, что национальный состав мусульманских народов Украины устоялся и в среднесрочной перспективе картина существенно не изменится</w:t>
      </w:r>
      <w:r w:rsidR="00816604" w:rsidRPr="00816604">
        <w:t xml:space="preserve">. </w:t>
      </w:r>
    </w:p>
    <w:p w:rsidR="002D632A" w:rsidRDefault="002D632A" w:rsidP="00816604"/>
    <w:p w:rsidR="00816604" w:rsidRPr="00816604" w:rsidRDefault="003651C4" w:rsidP="002D632A">
      <w:pPr>
        <w:pStyle w:val="1"/>
        <w:rPr>
          <w:kern w:val="0"/>
        </w:rPr>
      </w:pPr>
      <w:bookmarkStart w:id="2" w:name="_Toc222878246"/>
      <w:r w:rsidRPr="00816604">
        <w:rPr>
          <w:kern w:val="0"/>
        </w:rPr>
        <w:t>Раздел 2</w:t>
      </w:r>
      <w:r w:rsidR="00816604" w:rsidRPr="00816604">
        <w:rPr>
          <w:kern w:val="0"/>
        </w:rPr>
        <w:t xml:space="preserve">. </w:t>
      </w:r>
      <w:r w:rsidR="00A71D36" w:rsidRPr="00816604">
        <w:rPr>
          <w:kern w:val="0"/>
        </w:rPr>
        <w:t>структура расселения</w:t>
      </w:r>
      <w:r w:rsidRPr="00816604">
        <w:rPr>
          <w:kern w:val="0"/>
        </w:rPr>
        <w:t xml:space="preserve"> исламских этносов в Украине</w:t>
      </w:r>
      <w:bookmarkEnd w:id="2"/>
    </w:p>
    <w:p w:rsidR="002D632A" w:rsidRDefault="002D632A" w:rsidP="00816604"/>
    <w:p w:rsidR="00A71D36" w:rsidRPr="00816604" w:rsidRDefault="00A71D36" w:rsidP="00816604">
      <w:r w:rsidRPr="00816604">
        <w:t>Народы, традиционно исповедующие ислам, неравномерно расселены по территории страны</w:t>
      </w:r>
      <w:r w:rsidR="00816604" w:rsidRPr="00816604">
        <w:t xml:space="preserve">: </w:t>
      </w:r>
      <w:r w:rsidRPr="00816604">
        <w:t>центрами тяготения для мигрантов в советские времена становились промышленные центры Востока и, частично, Юга страны</w:t>
      </w:r>
      <w:r w:rsidR="00816604" w:rsidRPr="00816604">
        <w:t xml:space="preserve">; </w:t>
      </w:r>
      <w:r w:rsidRPr="00816604">
        <w:t>в свою очередь, Крым стал регионом, куда после депортации возвращались крымские татары</w:t>
      </w:r>
      <w:r w:rsidR="00816604" w:rsidRPr="00816604">
        <w:t xml:space="preserve">. </w:t>
      </w:r>
      <w:r w:rsidRPr="00816604">
        <w:t xml:space="preserve">Как </w:t>
      </w:r>
      <w:r w:rsidR="00011354" w:rsidRPr="00816604">
        <w:t>утверждает</w:t>
      </w:r>
      <w:r w:rsidRPr="00816604">
        <w:t xml:space="preserve"> </w:t>
      </w:r>
      <w:r w:rsidR="00011354" w:rsidRPr="00816604">
        <w:t>С</w:t>
      </w:r>
      <w:r w:rsidR="00816604">
        <w:t xml:space="preserve">.И. </w:t>
      </w:r>
      <w:r w:rsidR="00011354" w:rsidRPr="00816604">
        <w:t>Данилов</w:t>
      </w:r>
      <w:r w:rsidRPr="00816604">
        <w:t xml:space="preserve">, полноценная исламская жизнь (образование общин, строительство мечетей и </w:t>
      </w:r>
      <w:r w:rsidR="00816604" w:rsidRPr="00816604">
        <w:t xml:space="preserve">т.п.) </w:t>
      </w:r>
      <w:r w:rsidRPr="00816604">
        <w:t>становится возможной только в регионах с определенной концентрацией народов, традиционно исповедующих ислам</w:t>
      </w:r>
      <w:r w:rsidR="00816604" w:rsidRPr="00816604">
        <w:t xml:space="preserve">. </w:t>
      </w:r>
      <w:r w:rsidRPr="00816604">
        <w:t>В то же время на особенности становления и деятельности мусульманских общин частично влияют и социокультурные характеристики регионов</w:t>
      </w:r>
      <w:r w:rsidR="00816604" w:rsidRPr="00816604">
        <w:t xml:space="preserve"> [</w:t>
      </w:r>
      <w:r w:rsidR="00287220" w:rsidRPr="00816604">
        <w:t>3</w:t>
      </w:r>
      <w:r w:rsidR="00011354" w:rsidRPr="00816604">
        <w:t>, с</w:t>
      </w:r>
      <w:r w:rsidR="00816604">
        <w:t>.2</w:t>
      </w:r>
      <w:r w:rsidR="00011354" w:rsidRPr="00816604">
        <w:t>3</w:t>
      </w:r>
      <w:r w:rsidR="00816604" w:rsidRPr="00816604">
        <w:t xml:space="preserve">]. </w:t>
      </w:r>
    </w:p>
    <w:p w:rsidR="00A71D36" w:rsidRPr="00816604" w:rsidRDefault="00A71D36" w:rsidP="00816604">
      <w:r w:rsidRPr="00816604">
        <w:t>Наибольшая мусульманская община Украины проживает в Крыму (272,6 тыс</w:t>
      </w:r>
      <w:r w:rsidR="00816604" w:rsidRPr="00816604">
        <w:t xml:space="preserve">. </w:t>
      </w:r>
      <w:r w:rsidRPr="00816604">
        <w:t>чел</w:t>
      </w:r>
      <w:r w:rsidR="00816604" w:rsidRPr="00816604">
        <w:t xml:space="preserve">. </w:t>
      </w:r>
      <w:r w:rsidRPr="00816604">
        <w:t>с учетом Севастополя</w:t>
      </w:r>
      <w:r w:rsidR="00816604" w:rsidRPr="00816604">
        <w:t xml:space="preserve">); </w:t>
      </w:r>
      <w:r w:rsidRPr="00816604">
        <w:t>со значительным отрывом второе место занимает Донецкая область (36 тыс</w:t>
      </w:r>
      <w:r w:rsidR="00816604" w:rsidRPr="00816604">
        <w:t xml:space="preserve">. </w:t>
      </w:r>
      <w:r w:rsidRPr="00816604">
        <w:t>чел</w:t>
      </w:r>
      <w:r w:rsidR="00816604" w:rsidRPr="00816604">
        <w:t>),</w:t>
      </w:r>
      <w:r w:rsidRPr="00816604">
        <w:t xml:space="preserve"> затем идет группа регионов с численностью народов, традиционно исповедующих ислам, от 10 до 20 тыс</w:t>
      </w:r>
      <w:r w:rsidR="00816604" w:rsidRPr="00816604">
        <w:t xml:space="preserve">. </w:t>
      </w:r>
      <w:r w:rsidRPr="00816604">
        <w:t>чел</w:t>
      </w:r>
      <w:r w:rsidR="00816604" w:rsidRPr="00816604">
        <w:t xml:space="preserve">. </w:t>
      </w:r>
      <w:r w:rsidR="00011354" w:rsidRPr="00816604">
        <w:t>–</w:t>
      </w:r>
      <w:r w:rsidRPr="00816604">
        <w:t xml:space="preserve"> Харьковская (16 тыс</w:t>
      </w:r>
      <w:r w:rsidR="00816604" w:rsidRPr="00816604">
        <w:t>),</w:t>
      </w:r>
      <w:r w:rsidRPr="00816604">
        <w:t xml:space="preserve"> Луганская (15 тыс</w:t>
      </w:r>
      <w:r w:rsidR="00816604" w:rsidRPr="00816604">
        <w:t>),</w:t>
      </w:r>
      <w:r w:rsidRPr="00816604">
        <w:t xml:space="preserve"> Днепропетровская (15 тыс</w:t>
      </w:r>
      <w:r w:rsidR="00816604" w:rsidRPr="00816604">
        <w:t>),</w:t>
      </w:r>
      <w:r w:rsidRPr="00816604">
        <w:t xml:space="preserve"> Херсонская (14 тыс</w:t>
      </w:r>
      <w:r w:rsidR="00816604" w:rsidRPr="00816604">
        <w:t>),</w:t>
      </w:r>
      <w:r w:rsidRPr="00816604">
        <w:t xml:space="preserve"> Одесская (12,2 тыс</w:t>
      </w:r>
      <w:r w:rsidR="00816604" w:rsidRPr="00816604">
        <w:t>),</w:t>
      </w:r>
      <w:r w:rsidRPr="00816604">
        <w:t xml:space="preserve"> Запорожская (11,7 тыс</w:t>
      </w:r>
      <w:r w:rsidR="00816604" w:rsidRPr="00816604">
        <w:t xml:space="preserve">) </w:t>
      </w:r>
      <w:r w:rsidRPr="00816604">
        <w:t>и г</w:t>
      </w:r>
      <w:r w:rsidR="00816604" w:rsidRPr="00816604">
        <w:t xml:space="preserve">. </w:t>
      </w:r>
      <w:r w:rsidRPr="00816604">
        <w:t>Киев (10,9 тыс</w:t>
      </w:r>
      <w:r w:rsidR="00816604" w:rsidRPr="00816604">
        <w:t xml:space="preserve">). </w:t>
      </w:r>
      <w:r w:rsidR="00F03AD9" w:rsidRPr="00816604">
        <w:t>В разных регионах доминируют различные исламские организации, при этом наблюдается сближение между некоторыми из них, например ассоциацией «Арраид» и Духовным управлением мусульман Крыма</w:t>
      </w:r>
      <w:r w:rsidR="00816604" w:rsidRPr="00816604">
        <w:t xml:space="preserve"> [</w:t>
      </w:r>
      <w:r w:rsidR="00287220" w:rsidRPr="00816604">
        <w:t>9</w:t>
      </w:r>
      <w:r w:rsidR="00816604" w:rsidRPr="00816604">
        <w:t xml:space="preserve">]. </w:t>
      </w:r>
    </w:p>
    <w:p w:rsidR="00A71D36" w:rsidRPr="00816604" w:rsidRDefault="00A71D36" w:rsidP="00816604">
      <w:r w:rsidRPr="00816604">
        <w:t>Эмпирические данные свидетельствуют, что пороговым значением для появления мусульманской общины в области является наличие около двух тысяч представителей народов, традиционно исповедующих ислам</w:t>
      </w:r>
      <w:r w:rsidR="00816604" w:rsidRPr="00816604">
        <w:t xml:space="preserve">. </w:t>
      </w:r>
      <w:r w:rsidRPr="00816604">
        <w:t>При этом также важно, чтобы большая часть из этих двух тысяч человек была сосредоточена в областном центре</w:t>
      </w:r>
      <w:r w:rsidR="00816604" w:rsidRPr="00816604">
        <w:t xml:space="preserve">. </w:t>
      </w:r>
      <w:r w:rsidRPr="00816604">
        <w:t>Другим фактором, содействующим появлению общин в случаях, когда численность мусульман составляет менее определенного барьера (регионы с «очень низкой численностью»</w:t>
      </w:r>
      <w:r w:rsidR="00816604" w:rsidRPr="00816604">
        <w:t>),</w:t>
      </w:r>
      <w:r w:rsidRPr="00816604">
        <w:t xml:space="preserve"> является наличие диаспор ближневосточного происхождения</w:t>
      </w:r>
      <w:r w:rsidR="00816604" w:rsidRPr="00816604">
        <w:t xml:space="preserve">. </w:t>
      </w:r>
      <w:r w:rsidRPr="00816604">
        <w:t>Как правило, наибольшую активность проявляют общины арабских студентов, в результате деятельности которых, например, возникли мусульманские общины в таких городах, как Винница, Львов, Черновцы</w:t>
      </w:r>
      <w:r w:rsidR="00816604" w:rsidRPr="00816604">
        <w:t xml:space="preserve">. </w:t>
      </w:r>
      <w:r w:rsidRPr="00816604">
        <w:t>Также активны в религиозном отношении мигранты из стран мусульманского Востока, местами концентрации которых стали крупные центры базарной торговли, например, Хмельницкий</w:t>
      </w:r>
      <w:r w:rsidR="00816604" w:rsidRPr="00816604">
        <w:t xml:space="preserve">. </w:t>
      </w:r>
      <w:r w:rsidRPr="00816604">
        <w:t>Студенческие мусульманские общины выступают не только катализатором религиозной активности в студенческой среде, но и становятся центрами тяготения для местных мусульман</w:t>
      </w:r>
      <w:r w:rsidR="00816604" w:rsidRPr="00816604">
        <w:t xml:space="preserve">. </w:t>
      </w:r>
      <w:r w:rsidRPr="00816604">
        <w:t>В семи регионах на Севере и Западе страны (Житомирской, Ивано-Франковской, Тернопольской, Сумской, Черниговской, Волынской и Ровенской областях</w:t>
      </w:r>
      <w:r w:rsidR="00816604" w:rsidRPr="00816604">
        <w:t xml:space="preserve">) </w:t>
      </w:r>
      <w:r w:rsidRPr="00816604">
        <w:t>не зарегистрировано ни одной мусульманской общины</w:t>
      </w:r>
      <w:r w:rsidR="00816604" w:rsidRPr="00816604">
        <w:t xml:space="preserve">. </w:t>
      </w:r>
    </w:p>
    <w:p w:rsidR="002011E2" w:rsidRPr="00816604" w:rsidRDefault="00A71D36" w:rsidP="00816604">
      <w:r w:rsidRPr="00816604">
        <w:t xml:space="preserve">Учитывая географическое распределение, плотность расселения, этническое разнообразие и социальную когерентность </w:t>
      </w:r>
      <w:r w:rsidR="00011354" w:rsidRPr="00816604">
        <w:t>внутри</w:t>
      </w:r>
      <w:r w:rsidRPr="00816604">
        <w:t xml:space="preserve"> отдельных этнических групп, выделяются две основные зоны проживания украинских мусульман </w:t>
      </w:r>
      <w:r w:rsidR="00011354" w:rsidRPr="00816604">
        <w:t>–</w:t>
      </w:r>
      <w:r w:rsidRPr="00816604">
        <w:t xml:space="preserve"> Крым и материковая Украина</w:t>
      </w:r>
      <w:r w:rsidR="00816604" w:rsidRPr="00816604">
        <w:t xml:space="preserve">. </w:t>
      </w:r>
      <w:r w:rsidRPr="00816604">
        <w:t>Общее количество мусульманских общин, по данным Госкомрелигии, на 2001 г</w:t>
      </w:r>
      <w:r w:rsidR="00816604" w:rsidRPr="00816604">
        <w:t xml:space="preserve">. </w:t>
      </w:r>
      <w:r w:rsidRPr="00816604">
        <w:t>составляло 416</w:t>
      </w:r>
      <w:r w:rsidR="00816604" w:rsidRPr="00816604">
        <w:t xml:space="preserve">. </w:t>
      </w:r>
      <w:r w:rsidRPr="00816604">
        <w:t>Духовному управлению мусульман Украины были подчинены 54 (и одна незарегистрированная</w:t>
      </w:r>
      <w:r w:rsidR="00816604" w:rsidRPr="00816604">
        <w:t xml:space="preserve">) </w:t>
      </w:r>
      <w:r w:rsidRPr="00816604">
        <w:t>общины, Независимому духовному центру мусульман Украины (Донецк</w:t>
      </w:r>
      <w:r w:rsidR="00816604" w:rsidRPr="00816604">
        <w:t xml:space="preserve">) </w:t>
      </w:r>
      <w:r w:rsidR="002011E2" w:rsidRPr="00816604">
        <w:t>–</w:t>
      </w:r>
      <w:r w:rsidRPr="00816604">
        <w:t xml:space="preserve"> 12 общин, Духовному управлению мусульман Крыма </w:t>
      </w:r>
      <w:r w:rsidR="002011E2" w:rsidRPr="00816604">
        <w:t>–</w:t>
      </w:r>
      <w:r w:rsidRPr="00816604">
        <w:t xml:space="preserve"> 276 (и 29 незарегистрированных</w:t>
      </w:r>
      <w:r w:rsidR="00816604" w:rsidRPr="00816604">
        <w:t xml:space="preserve">) </w:t>
      </w:r>
      <w:r w:rsidRPr="00816604">
        <w:t>общин</w:t>
      </w:r>
      <w:r w:rsidR="00816604" w:rsidRPr="00816604">
        <w:t xml:space="preserve">. </w:t>
      </w:r>
      <w:r w:rsidRPr="00816604">
        <w:t xml:space="preserve">Кроме того, справочник приводит данные о 44 независимых общинах, 16 из которых находятся в Крыму, 8 </w:t>
      </w:r>
      <w:r w:rsidR="002011E2" w:rsidRPr="00816604">
        <w:t>–</w:t>
      </w:r>
      <w:r w:rsidRPr="00816604">
        <w:t xml:space="preserve"> в Луганске и 4 </w:t>
      </w:r>
      <w:r w:rsidR="002011E2" w:rsidRPr="00816604">
        <w:t>–</w:t>
      </w:r>
      <w:r w:rsidRPr="00816604">
        <w:t xml:space="preserve"> в Киеве</w:t>
      </w:r>
      <w:r w:rsidR="00816604" w:rsidRPr="00816604">
        <w:t xml:space="preserve">. </w:t>
      </w:r>
      <w:r w:rsidRPr="00816604">
        <w:t>Соотношение количества общин в Крыму и в материковой части страны составляло, таким образом, 317</w:t>
      </w:r>
      <w:r w:rsidR="00816604" w:rsidRPr="00816604">
        <w:t xml:space="preserve">: </w:t>
      </w:r>
      <w:r w:rsidRPr="00816604">
        <w:t>99</w:t>
      </w:r>
      <w:r w:rsidR="00816604" w:rsidRPr="00816604">
        <w:t xml:space="preserve">. </w:t>
      </w:r>
    </w:p>
    <w:p w:rsidR="00816604" w:rsidRPr="00816604" w:rsidRDefault="002011E2" w:rsidP="00816604">
      <w:r w:rsidRPr="00816604">
        <w:t xml:space="preserve">Как юридическое лицо </w:t>
      </w:r>
      <w:r w:rsidR="00A71D36" w:rsidRPr="00816604">
        <w:t>функционирую</w:t>
      </w:r>
      <w:r w:rsidRPr="00816604">
        <w:t>т</w:t>
      </w:r>
      <w:r w:rsidR="00A71D36" w:rsidRPr="00816604">
        <w:t xml:space="preserve"> </w:t>
      </w:r>
      <w:r w:rsidRPr="00816604">
        <w:t xml:space="preserve">меньше общин, чем общее число </w:t>
      </w:r>
      <w:r w:rsidR="00A71D36" w:rsidRPr="00816604">
        <w:t>зарегистрированных</w:t>
      </w:r>
      <w:r w:rsidR="00816604" w:rsidRPr="00816604">
        <w:t xml:space="preserve">: </w:t>
      </w:r>
      <w:r w:rsidR="00A71D36" w:rsidRPr="00816604">
        <w:t>по оптимистической оценке, реально существуют примерно 4/5 зарегистрированных общин</w:t>
      </w:r>
      <w:r w:rsidR="00816604" w:rsidRPr="00816604">
        <w:t xml:space="preserve">. </w:t>
      </w:r>
      <w:r w:rsidR="00A71D36" w:rsidRPr="00816604">
        <w:t xml:space="preserve">С другой стороны, были случаи, когда общины существуют </w:t>
      </w:r>
      <w:r w:rsidR="00A71D36" w:rsidRPr="00816604">
        <w:rPr>
          <w:lang w:val="en-US"/>
        </w:rPr>
        <w:t>de</w:t>
      </w:r>
      <w:r w:rsidR="00A71D36" w:rsidRPr="00816604">
        <w:t xml:space="preserve"> </w:t>
      </w:r>
      <w:r w:rsidR="00A71D36" w:rsidRPr="00816604">
        <w:rPr>
          <w:lang w:val="en-US"/>
        </w:rPr>
        <w:t>facto</w:t>
      </w:r>
      <w:r w:rsidR="00A71D36" w:rsidRPr="00816604">
        <w:t>, но не только не зарегистрированы, но и не собираются этого делать</w:t>
      </w:r>
      <w:r w:rsidR="00816604" w:rsidRPr="00816604">
        <w:t xml:space="preserve">. </w:t>
      </w:r>
      <w:r w:rsidR="00A71D36" w:rsidRPr="00816604">
        <w:t>Формальная регистрация совсем не обязательна для местной общины, особенно при наличии зонтичной организации и/или более мощной общины рядом</w:t>
      </w:r>
      <w:r w:rsidR="00816604" w:rsidRPr="00816604">
        <w:t xml:space="preserve">. </w:t>
      </w:r>
      <w:r w:rsidR="00A71D36" w:rsidRPr="00816604">
        <w:t>Поэтому статистические данные Госкомрелигии дают лишь приблизительное представление о численности, географической дистрибуции мусульманских общин в Украине и уровне религиозной активности мусульманского населения</w:t>
      </w:r>
      <w:r w:rsidR="00816604" w:rsidRPr="00816604">
        <w:t xml:space="preserve">. </w:t>
      </w:r>
    </w:p>
    <w:p w:rsidR="002D632A" w:rsidRDefault="002D632A" w:rsidP="00816604"/>
    <w:p w:rsidR="00816604" w:rsidRPr="00816604" w:rsidRDefault="002011E2" w:rsidP="002D632A">
      <w:pPr>
        <w:pStyle w:val="1"/>
        <w:rPr>
          <w:kern w:val="0"/>
        </w:rPr>
      </w:pPr>
      <w:bookmarkStart w:id="3" w:name="_Toc222878247"/>
      <w:r w:rsidRPr="00816604">
        <w:rPr>
          <w:kern w:val="0"/>
        </w:rPr>
        <w:t>РАЗДЕЛ 3</w:t>
      </w:r>
      <w:r w:rsidR="00816604" w:rsidRPr="00816604">
        <w:rPr>
          <w:kern w:val="0"/>
        </w:rPr>
        <w:t xml:space="preserve">. </w:t>
      </w:r>
      <w:r w:rsidRPr="00816604">
        <w:rPr>
          <w:kern w:val="0"/>
        </w:rPr>
        <w:t>ЭТНОКОНФЕССИНОАЛЬНЫЕ ХАРАКТЕРИСТИКИ ИСЛАМА НА ТЕРРИТОРИИ Донецкой области</w:t>
      </w:r>
      <w:bookmarkEnd w:id="3"/>
    </w:p>
    <w:p w:rsidR="002D632A" w:rsidRDefault="002D632A" w:rsidP="00816604"/>
    <w:p w:rsidR="00067E11" w:rsidRPr="00816604" w:rsidRDefault="00B84E19" w:rsidP="00816604">
      <w:r w:rsidRPr="00816604">
        <w:t>Донецкая область является вторым по численности мусульманского населения регионом Украины</w:t>
      </w:r>
      <w:r w:rsidR="00816604" w:rsidRPr="00816604">
        <w:t xml:space="preserve">. </w:t>
      </w:r>
      <w:r w:rsidRPr="00816604">
        <w:t>Согласно отчету Отдела по делам религий Донецкой областной государственной администрации, на 1 января 2008 года на территории области проживало более 35 тысяч мусульман, в том числе – 1100 иностранн</w:t>
      </w:r>
      <w:r w:rsidR="00AF1366" w:rsidRPr="00816604">
        <w:t>ых студентов</w:t>
      </w:r>
      <w:r w:rsidR="00816604" w:rsidRPr="00816604">
        <w:t xml:space="preserve">. </w:t>
      </w:r>
      <w:r w:rsidR="00AF1366" w:rsidRPr="00816604">
        <w:t>Из 22 мусульманских организаций области три являются независимыми, а остальные относятся к одному из конкурирующих центров – прежде всего Духовному управлению мусульман Украины и Духовному центру мусульман Украины</w:t>
      </w:r>
      <w:r w:rsidR="00816604" w:rsidRPr="00816604">
        <w:t xml:space="preserve"> [</w:t>
      </w:r>
      <w:r w:rsidR="00287220" w:rsidRPr="00816604">
        <w:t>7</w:t>
      </w:r>
      <w:r w:rsidR="00816604" w:rsidRPr="00816604">
        <w:t xml:space="preserve">]. </w:t>
      </w:r>
      <w:r w:rsidR="00AF1366" w:rsidRPr="00816604">
        <w:t>Сильные позиции занимают также община «Нур Аллах» (Макеевка</w:t>
      </w:r>
      <w:r w:rsidR="00816604" w:rsidRPr="00816604">
        <w:t>),</w:t>
      </w:r>
      <w:r w:rsidR="00AF1366" w:rsidRPr="00816604">
        <w:t xml:space="preserve"> тяготеющая к сближению с Духовным управлением мусульман Европейской части Российской федерации (Уфа</w:t>
      </w:r>
      <w:r w:rsidR="00816604" w:rsidRPr="00816604">
        <w:t>),</w:t>
      </w:r>
      <w:r w:rsidR="00AF1366" w:rsidRPr="00816604">
        <w:t xml:space="preserve"> и Донецкая городская организация «Аль-Амаль» (филиал </w:t>
      </w:r>
      <w:r w:rsidR="006B2658" w:rsidRPr="00816604">
        <w:t>Межобластной ассоциации общественных организаций «Арраид»</w:t>
      </w:r>
      <w:r w:rsidR="00816604" w:rsidRPr="00816604">
        <w:t xml:space="preserve">). </w:t>
      </w:r>
      <w:r w:rsidR="00FF06DD" w:rsidRPr="00816604">
        <w:rPr>
          <w:lang w:val="uk-UA"/>
        </w:rPr>
        <w:t xml:space="preserve">Каждый из </w:t>
      </w:r>
      <w:r w:rsidR="00FF06DD" w:rsidRPr="00816604">
        <w:t>этих центров готов принять «на себя обязанность покровительства над мусульманами Украины, независимо от их национальной принадлежности</w:t>
      </w:r>
      <w:r w:rsidR="00FF06DD" w:rsidRPr="00816604">
        <w:rPr>
          <w:lang w:val="uk-UA"/>
        </w:rPr>
        <w:t>»</w:t>
      </w:r>
      <w:r w:rsidR="00816604" w:rsidRPr="00816604">
        <w:rPr>
          <w:lang w:val="uk-UA"/>
        </w:rPr>
        <w:t xml:space="preserve"> [</w:t>
      </w:r>
      <w:r w:rsidR="00FF06DD" w:rsidRPr="00816604">
        <w:t>5</w:t>
      </w:r>
      <w:r w:rsidR="00816604" w:rsidRPr="00816604">
        <w:rPr>
          <w:lang w:val="uk-UA"/>
        </w:rPr>
        <w:t xml:space="preserve">]. </w:t>
      </w:r>
      <w:r w:rsidR="006B2658" w:rsidRPr="00816604">
        <w:t>В 2007 году завершилось строительство мечети в Мариуполе, где принимали участие представители азербайджанской и турецкой общин</w:t>
      </w:r>
      <w:r w:rsidR="00816604" w:rsidRPr="00816604">
        <w:t xml:space="preserve">. </w:t>
      </w:r>
      <w:r w:rsidR="006B2658" w:rsidRPr="00816604">
        <w:t>Этнический состав мусульман Донецкой области характеризуется преобладанием поволжских татар и турков-месхетинцев</w:t>
      </w:r>
      <w:r w:rsidR="00816604" w:rsidRPr="00816604">
        <w:t xml:space="preserve">. </w:t>
      </w:r>
      <w:r w:rsidR="006B2658" w:rsidRPr="00816604">
        <w:t>Последние массово эмигрировали на территорию области из Узбекистана в результате этнических</w:t>
      </w:r>
      <w:r w:rsidR="00480340" w:rsidRPr="00816604">
        <w:t xml:space="preserve"> конфликтов рубежа 80-90-х годов, компактно расселились в Славянском и Артемовском районах</w:t>
      </w:r>
      <w:r w:rsidR="00816604" w:rsidRPr="00816604">
        <w:t xml:space="preserve">. </w:t>
      </w:r>
      <w:r w:rsidR="00480340" w:rsidRPr="00816604">
        <w:t>Напряжение в отношениях с ДУМУ привело к попыткам создания собственного духовного центра, поддерживающего связи с Турцией</w:t>
      </w:r>
      <w:r w:rsidR="00816604" w:rsidRPr="00816604">
        <w:t xml:space="preserve"> [</w:t>
      </w:r>
      <w:r w:rsidR="00287220" w:rsidRPr="00816604">
        <w:t>8</w:t>
      </w:r>
      <w:r w:rsidR="00480340" w:rsidRPr="00816604">
        <w:t>, с</w:t>
      </w:r>
      <w:r w:rsidR="00816604">
        <w:t>.1</w:t>
      </w:r>
      <w:r w:rsidR="00480340" w:rsidRPr="00816604">
        <w:t>69</w:t>
      </w:r>
      <w:r w:rsidR="00816604" w:rsidRPr="00816604">
        <w:t xml:space="preserve">]. </w:t>
      </w:r>
    </w:p>
    <w:p w:rsidR="00480340" w:rsidRPr="00816604" w:rsidRDefault="00480340" w:rsidP="00816604">
      <w:r w:rsidRPr="00816604">
        <w:t xml:space="preserve">Выразителем интересов </w:t>
      </w:r>
      <w:r w:rsidR="00AE51CC" w:rsidRPr="00816604">
        <w:t xml:space="preserve">студенческой диаспоры из стран, традиционно считающихся исламскими, является организация «Аль-Амаль», создание которой было инициировано религиозно активными студентами из Сирии, Йемена, Судана, Палестины, Иордании, Алжира и </w:t>
      </w:r>
      <w:r w:rsidR="00816604" w:rsidRPr="00816604">
        <w:t xml:space="preserve">т.д. </w:t>
      </w:r>
      <w:r w:rsidR="00AE51CC" w:rsidRPr="00816604">
        <w:t>Организация зарегистрирована в Донецке в 1997 году и сосредоточилась на объединении студентов из арабских стран и просветительской работе среди татарского населения области</w:t>
      </w:r>
      <w:r w:rsidR="00816604" w:rsidRPr="00816604">
        <w:t xml:space="preserve">. </w:t>
      </w:r>
      <w:r w:rsidR="00AE51CC" w:rsidRPr="00816604">
        <w:t>Под патронатом этой организации созданы просветительские курсы по изучению арабского языка, культуры и основ ислама в Донецке, Макеевке, Шахтерске, Торезе</w:t>
      </w:r>
      <w:r w:rsidR="00816604" w:rsidRPr="00816604">
        <w:t xml:space="preserve">. </w:t>
      </w:r>
    </w:p>
    <w:p w:rsidR="00AE51CC" w:rsidRPr="00816604" w:rsidRDefault="007F0237" w:rsidP="00816604">
      <w:r w:rsidRPr="00816604">
        <w:t>Среди мусульман Донецкой области встречается также немалое количество представителей славянских этносов, интерес которых к исламу является характерным для региона</w:t>
      </w:r>
      <w:r w:rsidR="00816604" w:rsidRPr="00816604">
        <w:t xml:space="preserve">. </w:t>
      </w:r>
      <w:r w:rsidRPr="00816604">
        <w:t>К примеру, значительный процент славян насчитывает Донецкий областной центр ислама, основанный в 1993 году под руководством</w:t>
      </w:r>
      <w:r w:rsidR="00816604" w:rsidRPr="00816604">
        <w:t xml:space="preserve"> </w:t>
      </w:r>
      <w:r w:rsidRPr="00816604">
        <w:t>Е</w:t>
      </w:r>
      <w:r w:rsidR="00816604">
        <w:t xml:space="preserve">.В. </w:t>
      </w:r>
      <w:r w:rsidRPr="00816604">
        <w:t>Дутова</w:t>
      </w:r>
      <w:r w:rsidR="00816604" w:rsidRPr="00816604">
        <w:t xml:space="preserve">. </w:t>
      </w:r>
      <w:r w:rsidRPr="00816604">
        <w:t xml:space="preserve">Основное направление работы центра – культурно-просветительская деятельность, распространение исламской литературы, проведение семинаров и </w:t>
      </w:r>
      <w:r w:rsidR="00816604" w:rsidRPr="00816604">
        <w:t xml:space="preserve">т.д. </w:t>
      </w:r>
    </w:p>
    <w:p w:rsidR="00816604" w:rsidRDefault="007F0237" w:rsidP="00816604">
      <w:r w:rsidRPr="00816604">
        <w:t>Можно констатировать, что этноконфессиональное развитие ислама в Донецкой области имеет некоторые характерные черты</w:t>
      </w:r>
      <w:r w:rsidR="00816604" w:rsidRPr="00816604">
        <w:t xml:space="preserve">. </w:t>
      </w:r>
      <w:r w:rsidRPr="00816604">
        <w:t>За годы независимости Украины начался процесс духовного возрождения исламски ориентированного населения в разных районах области</w:t>
      </w:r>
      <w:r w:rsidR="00A32054" w:rsidRPr="00816604">
        <w:t>, созданы религиозные и общественные организации, занимающиеся культурно-просветительской деятельностью</w:t>
      </w:r>
      <w:r w:rsidR="00816604" w:rsidRPr="00816604">
        <w:t xml:space="preserve">. </w:t>
      </w:r>
      <w:r w:rsidR="00A32054" w:rsidRPr="00816604">
        <w:t>Несмотря на некоторые конфликты между конкурирующими духовными центрами и этническую напряженность, можно говорить о значительной толерантности в отношениях между мусульманскими общинами Донецкой области и их отношениями с органами государственной власти</w:t>
      </w:r>
      <w:r w:rsidR="00816604" w:rsidRPr="00816604">
        <w:t xml:space="preserve">. </w:t>
      </w:r>
    </w:p>
    <w:p w:rsidR="00816604" w:rsidRDefault="00816604" w:rsidP="00816604"/>
    <w:p w:rsidR="00816604" w:rsidRPr="00816604" w:rsidRDefault="002D632A" w:rsidP="002D632A">
      <w:pPr>
        <w:pStyle w:val="1"/>
        <w:rPr>
          <w:kern w:val="0"/>
        </w:rPr>
      </w:pPr>
      <w:r>
        <w:br w:type="page"/>
      </w:r>
      <w:bookmarkStart w:id="4" w:name="_Toc222878248"/>
      <w:r w:rsidR="00D661F9" w:rsidRPr="00816604">
        <w:rPr>
          <w:kern w:val="0"/>
        </w:rPr>
        <w:t>ВЫВОДЫ</w:t>
      </w:r>
      <w:bookmarkEnd w:id="4"/>
    </w:p>
    <w:p w:rsidR="002D632A" w:rsidRDefault="002D632A" w:rsidP="00816604"/>
    <w:p w:rsidR="00D661F9" w:rsidRPr="00816604" w:rsidRDefault="00D661F9" w:rsidP="00816604">
      <w:r w:rsidRPr="00816604">
        <w:t>Ислам является одной из важных составляющих украинского общества, и изучение этноконфессиональной структуры народов, традиционно исповедующих ислам есть важным полем для религиоведческих и общегуманитарных исследований</w:t>
      </w:r>
      <w:r w:rsidR="00816604" w:rsidRPr="00816604">
        <w:t xml:space="preserve">. </w:t>
      </w:r>
      <w:r w:rsidRPr="00816604">
        <w:t>По поэтическому высказыванию К</w:t>
      </w:r>
      <w:r w:rsidR="00816604" w:rsidRPr="00816604">
        <w:t xml:space="preserve">. </w:t>
      </w:r>
      <w:r w:rsidRPr="00816604">
        <w:t>Дорошенко, Украина – «это наше общее государство</w:t>
      </w:r>
      <w:r w:rsidR="00816604" w:rsidRPr="00816604">
        <w:t xml:space="preserve">. </w:t>
      </w:r>
      <w:r w:rsidRPr="00816604">
        <w:t>Это наша история и наша современность</w:t>
      </w:r>
      <w:r w:rsidR="00816604" w:rsidRPr="00816604">
        <w:t xml:space="preserve">. </w:t>
      </w:r>
      <w:r w:rsidRPr="00816604">
        <w:t>Это наша культура в ее уникальном, дарованном Богом столетиями взаимодействия и взаимопроникновения этносов роскошном многообразии»</w:t>
      </w:r>
      <w:r w:rsidR="00816604" w:rsidRPr="00816604">
        <w:t xml:space="preserve"> [</w:t>
      </w:r>
      <w:r w:rsidR="00287220" w:rsidRPr="00816604">
        <w:t>4</w:t>
      </w:r>
      <w:r w:rsidR="00816604" w:rsidRPr="00816604">
        <w:t xml:space="preserve">]. </w:t>
      </w:r>
    </w:p>
    <w:p w:rsidR="00D661F9" w:rsidRPr="00816604" w:rsidRDefault="006F51F0" w:rsidP="00816604">
      <w:r w:rsidRPr="00816604">
        <w:t>Этноконфессиональный состав мусульман Украины весьма пестрый и объединяет как представителей коренных этносов, так и эмигрантов (часто – беженцев</w:t>
      </w:r>
      <w:r w:rsidR="00816604" w:rsidRPr="00816604">
        <w:t>),</w:t>
      </w:r>
      <w:r w:rsidRPr="00816604">
        <w:t xml:space="preserve"> а также людей, временно проживающих на территории Украины (чаще всего – студентов украинских вузов</w:t>
      </w:r>
      <w:r w:rsidR="00816604" w:rsidRPr="00816604">
        <w:t xml:space="preserve">). </w:t>
      </w:r>
      <w:r w:rsidRPr="00816604">
        <w:t>Наибольшим представительством обладают крымские и поволжские татары, компактно проживающие прежде всего на Юге и Востоке государства</w:t>
      </w:r>
      <w:r w:rsidR="00816604" w:rsidRPr="00816604">
        <w:t xml:space="preserve">. </w:t>
      </w:r>
      <w:r w:rsidRPr="00816604">
        <w:t>Активную позицию в развитии ислама в Украине занимают также турки-месхетинцы, азербайджанская и арабская диаспора</w:t>
      </w:r>
      <w:r w:rsidR="00816604" w:rsidRPr="00816604">
        <w:t xml:space="preserve">. </w:t>
      </w:r>
    </w:p>
    <w:p w:rsidR="006F51F0" w:rsidRPr="00816604" w:rsidRDefault="006F51F0" w:rsidP="00816604">
      <w:r w:rsidRPr="00816604">
        <w:t>Наибольшая мусульманская община Украины проживает в Крыму (272,6 тыс</w:t>
      </w:r>
      <w:r w:rsidR="00816604" w:rsidRPr="00816604">
        <w:t xml:space="preserve">. </w:t>
      </w:r>
      <w:r w:rsidRPr="00816604">
        <w:t>чел</w:t>
      </w:r>
      <w:r w:rsidR="00816604" w:rsidRPr="00816604">
        <w:t xml:space="preserve">); </w:t>
      </w:r>
      <w:r w:rsidRPr="00816604">
        <w:t>второе место занимает Донецкая область (36 тыс</w:t>
      </w:r>
      <w:r w:rsidR="00816604" w:rsidRPr="00816604">
        <w:t xml:space="preserve">. </w:t>
      </w:r>
      <w:r w:rsidRPr="00816604">
        <w:t>чел</w:t>
      </w:r>
      <w:r w:rsidR="00816604" w:rsidRPr="00816604">
        <w:t>),</w:t>
      </w:r>
      <w:r w:rsidRPr="00816604">
        <w:t xml:space="preserve"> затем Харьковская (16 тыс</w:t>
      </w:r>
      <w:r w:rsidR="00816604" w:rsidRPr="00816604">
        <w:t>),</w:t>
      </w:r>
      <w:r w:rsidRPr="00816604">
        <w:t xml:space="preserve"> Луганская (15 тыс</w:t>
      </w:r>
      <w:r w:rsidR="00816604" w:rsidRPr="00816604">
        <w:t>),</w:t>
      </w:r>
      <w:r w:rsidRPr="00816604">
        <w:t xml:space="preserve"> Днепропетровская (15 тыс</w:t>
      </w:r>
      <w:r w:rsidR="00816604" w:rsidRPr="00816604">
        <w:t>),</w:t>
      </w:r>
      <w:r w:rsidRPr="00816604">
        <w:t xml:space="preserve"> Херсонская (14 тыс</w:t>
      </w:r>
      <w:r w:rsidR="00816604" w:rsidRPr="00816604">
        <w:t>),</w:t>
      </w:r>
      <w:r w:rsidRPr="00816604">
        <w:t xml:space="preserve"> Одесская (12,2 тыс</w:t>
      </w:r>
      <w:r w:rsidR="00816604" w:rsidRPr="00816604">
        <w:t>),</w:t>
      </w:r>
      <w:r w:rsidRPr="00816604">
        <w:t xml:space="preserve"> Запорожская (11,7 тыс</w:t>
      </w:r>
      <w:r w:rsidR="00816604" w:rsidRPr="00816604">
        <w:t xml:space="preserve">) </w:t>
      </w:r>
      <w:r w:rsidRPr="00816604">
        <w:t>и г</w:t>
      </w:r>
      <w:r w:rsidR="00816604" w:rsidRPr="00816604">
        <w:t xml:space="preserve">. </w:t>
      </w:r>
      <w:r w:rsidRPr="00816604">
        <w:t>Киев (10,9 тыс</w:t>
      </w:r>
      <w:r w:rsidR="00816604" w:rsidRPr="00816604">
        <w:t xml:space="preserve">). </w:t>
      </w:r>
    </w:p>
    <w:p w:rsidR="00816604" w:rsidRDefault="00C06831" w:rsidP="00816604">
      <w:r w:rsidRPr="00816604">
        <w:t>Для Донецкой области характерна значительная раздробленность исламских духовных центров, каждый из которых пытается обособиться и занять доминирующие позиции в регионе – при этом высокий уровень толерантности не позволяет вспыхнуть прямым конфликтам между представителями различных течений внутри приверженцев ислама</w:t>
      </w:r>
      <w:r w:rsidR="00816604" w:rsidRPr="00816604">
        <w:t xml:space="preserve">. </w:t>
      </w:r>
    </w:p>
    <w:p w:rsidR="00816604" w:rsidRPr="00816604" w:rsidRDefault="002D632A" w:rsidP="002D632A">
      <w:pPr>
        <w:pStyle w:val="1"/>
        <w:rPr>
          <w:kern w:val="0"/>
        </w:rPr>
      </w:pPr>
      <w:r>
        <w:br w:type="page"/>
      </w:r>
      <w:bookmarkStart w:id="5" w:name="_Toc222878249"/>
      <w:r w:rsidR="00C06831" w:rsidRPr="00816604">
        <w:rPr>
          <w:kern w:val="0"/>
        </w:rPr>
        <w:t>СПИСОК ИСПОЛЬЗОВАННОЙ ЛИТЕРАТУРЫ</w:t>
      </w:r>
      <w:bookmarkEnd w:id="5"/>
    </w:p>
    <w:p w:rsidR="002D632A" w:rsidRDefault="002D632A" w:rsidP="00816604">
      <w:pPr>
        <w:rPr>
          <w:lang w:val="uk-UA"/>
        </w:rPr>
      </w:pPr>
    </w:p>
    <w:p w:rsidR="00C06831" w:rsidRPr="00816604" w:rsidRDefault="00C06831" w:rsidP="002D632A">
      <w:pPr>
        <w:pStyle w:val="a1"/>
        <w:tabs>
          <w:tab w:val="left" w:pos="560"/>
        </w:tabs>
        <w:ind w:firstLine="0"/>
      </w:pPr>
      <w:r w:rsidRPr="00816604">
        <w:rPr>
          <w:lang w:val="uk-UA"/>
        </w:rPr>
        <w:t>Бабін Б</w:t>
      </w:r>
      <w:r w:rsidR="00816604" w:rsidRPr="00816604">
        <w:rPr>
          <w:lang w:val="uk-UA"/>
        </w:rPr>
        <w:t xml:space="preserve">. </w:t>
      </w:r>
      <w:r w:rsidRPr="00816604">
        <w:rPr>
          <w:lang w:val="uk-UA"/>
        </w:rPr>
        <w:t>Релігійна самобутність кримських татар як критерій їх визнання корінним народом України</w:t>
      </w:r>
      <w:r w:rsidR="00816604" w:rsidRPr="00816604">
        <w:rPr>
          <w:lang w:val="uk-UA"/>
        </w:rPr>
        <w:t xml:space="preserve"> // </w:t>
      </w:r>
      <w:r w:rsidRPr="002D632A">
        <w:rPr>
          <w:lang w:val="uk-UA"/>
        </w:rPr>
        <w:t xml:space="preserve">Іслам </w:t>
      </w:r>
      <w:r w:rsidRPr="00816604">
        <w:rPr>
          <w:lang w:val="uk-UA"/>
        </w:rPr>
        <w:t>і Україна</w:t>
      </w:r>
      <w:r w:rsidR="00816604" w:rsidRPr="00816604">
        <w:rPr>
          <w:lang w:val="uk-UA"/>
        </w:rPr>
        <w:t xml:space="preserve">: </w:t>
      </w:r>
      <w:r w:rsidRPr="00816604">
        <w:rPr>
          <w:lang w:val="uk-UA"/>
        </w:rPr>
        <w:t>Роботи учасників Першого Всеукраїнського ім</w:t>
      </w:r>
      <w:r w:rsidR="00816604" w:rsidRPr="00816604">
        <w:rPr>
          <w:lang w:val="uk-UA"/>
        </w:rPr>
        <w:t xml:space="preserve">. </w:t>
      </w:r>
      <w:r w:rsidR="00816604">
        <w:rPr>
          <w:lang w:val="uk-UA"/>
        </w:rPr>
        <w:t xml:space="preserve">.А. </w:t>
      </w:r>
      <w:r w:rsidRPr="00816604">
        <w:rPr>
          <w:lang w:val="uk-UA"/>
        </w:rPr>
        <w:t>Кримського конкурсу ісламознавчих досліджень молодих учених</w:t>
      </w:r>
      <w:r w:rsidR="00816604" w:rsidRPr="00816604">
        <w:rPr>
          <w:lang w:val="uk-UA"/>
        </w:rPr>
        <w:t xml:space="preserve">. </w:t>
      </w:r>
      <w:r w:rsidRPr="00816604">
        <w:rPr>
          <w:lang w:val="uk-UA"/>
        </w:rPr>
        <w:t>– К</w:t>
      </w:r>
      <w:r w:rsidR="00816604" w:rsidRPr="00816604">
        <w:rPr>
          <w:lang w:val="uk-UA"/>
        </w:rPr>
        <w:t xml:space="preserve">.: </w:t>
      </w:r>
      <w:r w:rsidRPr="00816604">
        <w:rPr>
          <w:lang w:val="uk-UA"/>
        </w:rPr>
        <w:t>Ансар Фаундейшн, 2005</w:t>
      </w:r>
      <w:r w:rsidR="00816604" w:rsidRPr="00816604">
        <w:rPr>
          <w:lang w:val="uk-UA"/>
        </w:rPr>
        <w:t xml:space="preserve">. </w:t>
      </w:r>
      <w:r w:rsidRPr="00816604">
        <w:rPr>
          <w:lang w:val="uk-UA"/>
        </w:rPr>
        <w:t>–</w:t>
      </w:r>
      <w:r w:rsidR="00816604" w:rsidRPr="00816604">
        <w:rPr>
          <w:lang w:val="uk-UA"/>
        </w:rPr>
        <w:t xml:space="preserve"> </w:t>
      </w:r>
      <w:r w:rsidRPr="00816604">
        <w:rPr>
          <w:lang w:val="uk-UA"/>
        </w:rPr>
        <w:t>С</w:t>
      </w:r>
      <w:r w:rsidR="00816604">
        <w:rPr>
          <w:lang w:val="uk-UA"/>
        </w:rPr>
        <w:t>.3</w:t>
      </w:r>
      <w:r w:rsidRPr="00816604">
        <w:rPr>
          <w:lang w:val="uk-UA"/>
        </w:rPr>
        <w:t>5-49</w:t>
      </w:r>
      <w:r w:rsidR="00816604" w:rsidRPr="00816604">
        <w:rPr>
          <w:lang w:val="uk-UA"/>
        </w:rPr>
        <w:t xml:space="preserve">. </w:t>
      </w:r>
    </w:p>
    <w:p w:rsidR="009125DC" w:rsidRPr="00816604" w:rsidRDefault="009125DC" w:rsidP="002D632A">
      <w:pPr>
        <w:pStyle w:val="a1"/>
        <w:tabs>
          <w:tab w:val="left" w:pos="560"/>
        </w:tabs>
        <w:ind w:firstLine="0"/>
      </w:pPr>
      <w:r w:rsidRPr="00816604">
        <w:t>Богомолов А</w:t>
      </w:r>
      <w:r w:rsidR="00816604">
        <w:t xml:space="preserve">.В. </w:t>
      </w:r>
      <w:r w:rsidRPr="00816604">
        <w:t>Ислам как идеология</w:t>
      </w:r>
      <w:r w:rsidR="00816604" w:rsidRPr="00816604">
        <w:t xml:space="preserve">: </w:t>
      </w:r>
      <w:r w:rsidRPr="00816604">
        <w:t>Смысл и реализация</w:t>
      </w:r>
      <w:r w:rsidR="00816604" w:rsidRPr="00816604">
        <w:t xml:space="preserve"> // </w:t>
      </w:r>
      <w:r w:rsidRPr="00816604">
        <w:t>Исламская идентичность в Украине / А</w:t>
      </w:r>
      <w:r w:rsidR="00816604">
        <w:t xml:space="preserve">.В. </w:t>
      </w:r>
      <w:r w:rsidRPr="00816604">
        <w:t>Богомолов, С</w:t>
      </w:r>
      <w:r w:rsidR="00816604">
        <w:t xml:space="preserve">.И. </w:t>
      </w:r>
      <w:r w:rsidRPr="00816604">
        <w:t>Данилов, И</w:t>
      </w:r>
      <w:r w:rsidR="00816604">
        <w:t xml:space="preserve">.Н. </w:t>
      </w:r>
      <w:r w:rsidRPr="00816604">
        <w:t>Семиволос,</w:t>
      </w:r>
      <w:r w:rsidR="00816604" w:rsidRPr="00816604">
        <w:t xml:space="preserve"> </w:t>
      </w:r>
      <w:r w:rsidRPr="00816604">
        <w:t>Г</w:t>
      </w:r>
      <w:r w:rsidR="00816604">
        <w:t xml:space="preserve">.М. </w:t>
      </w:r>
      <w:r w:rsidRPr="00816604">
        <w:t>Яворская / пер</w:t>
      </w:r>
      <w:r w:rsidR="00816604" w:rsidRPr="00816604">
        <w:t xml:space="preserve">. </w:t>
      </w:r>
      <w:r w:rsidRPr="00816604">
        <w:t>с укр</w:t>
      </w:r>
      <w:r w:rsidR="00816604" w:rsidRPr="00816604">
        <w:t xml:space="preserve">. </w:t>
      </w:r>
      <w:r w:rsidRPr="00816604">
        <w:t>– Изд</w:t>
      </w:r>
      <w:r w:rsidR="00816604">
        <w:t>.2</w:t>
      </w:r>
      <w:r w:rsidRPr="00816604">
        <w:t>-е, доп</w:t>
      </w:r>
      <w:r w:rsidR="00816604" w:rsidRPr="00816604">
        <w:t xml:space="preserve">. </w:t>
      </w:r>
      <w:r w:rsidRPr="00816604">
        <w:t>– К</w:t>
      </w:r>
      <w:r w:rsidR="00816604" w:rsidRPr="00816604">
        <w:t xml:space="preserve">.: </w:t>
      </w:r>
      <w:r w:rsidRPr="00816604">
        <w:t>Стилос, 2006</w:t>
      </w:r>
      <w:r w:rsidR="00816604" w:rsidRPr="00816604">
        <w:t xml:space="preserve">. </w:t>
      </w:r>
      <w:r w:rsidRPr="00816604">
        <w:t>– С</w:t>
      </w:r>
      <w:r w:rsidR="00816604">
        <w:t>.9</w:t>
      </w:r>
      <w:r w:rsidRPr="00816604">
        <w:t>4-125</w:t>
      </w:r>
      <w:r w:rsidR="00816604" w:rsidRPr="00816604">
        <w:t xml:space="preserve">. </w:t>
      </w:r>
    </w:p>
    <w:p w:rsidR="00092158" w:rsidRPr="00816604" w:rsidRDefault="00092158" w:rsidP="002D632A">
      <w:pPr>
        <w:pStyle w:val="a1"/>
        <w:tabs>
          <w:tab w:val="left" w:pos="560"/>
        </w:tabs>
        <w:ind w:firstLine="0"/>
      </w:pPr>
      <w:r w:rsidRPr="00816604">
        <w:t>Данилов С</w:t>
      </w:r>
      <w:r w:rsidR="00816604">
        <w:t xml:space="preserve">.И. </w:t>
      </w:r>
      <w:r w:rsidRPr="00816604">
        <w:t>Мусульмане Украины</w:t>
      </w:r>
      <w:r w:rsidR="00816604" w:rsidRPr="00816604">
        <w:t xml:space="preserve">: </w:t>
      </w:r>
      <w:r w:rsidRPr="00816604">
        <w:t>Социально-географический очерк</w:t>
      </w:r>
      <w:r w:rsidR="00816604" w:rsidRPr="00816604">
        <w:t xml:space="preserve"> // </w:t>
      </w:r>
      <w:r w:rsidRPr="00816604">
        <w:t>Исламская идентичность в Украине / А</w:t>
      </w:r>
      <w:r w:rsidR="00816604">
        <w:t xml:space="preserve">.В. </w:t>
      </w:r>
      <w:r w:rsidRPr="00816604">
        <w:t>Богомолов, С</w:t>
      </w:r>
      <w:r w:rsidR="00816604">
        <w:t xml:space="preserve">.И. </w:t>
      </w:r>
      <w:r w:rsidRPr="00816604">
        <w:t>Данилов,</w:t>
      </w:r>
      <w:r w:rsidR="00816604" w:rsidRPr="00816604">
        <w:t xml:space="preserve"> </w:t>
      </w:r>
      <w:r w:rsidRPr="00816604">
        <w:t>И</w:t>
      </w:r>
      <w:r w:rsidR="00816604">
        <w:t xml:space="preserve">.Н. </w:t>
      </w:r>
      <w:r w:rsidRPr="00816604">
        <w:t>Семиволос, Г</w:t>
      </w:r>
      <w:r w:rsidR="00816604">
        <w:t xml:space="preserve">.М. </w:t>
      </w:r>
      <w:r w:rsidRPr="00816604">
        <w:t>Яворская / – Изд</w:t>
      </w:r>
      <w:r w:rsidR="00816604">
        <w:t>.2</w:t>
      </w:r>
      <w:r w:rsidRPr="00816604">
        <w:t>-е, доп</w:t>
      </w:r>
      <w:r w:rsidR="00816604" w:rsidRPr="00816604">
        <w:t xml:space="preserve">. </w:t>
      </w:r>
      <w:r w:rsidRPr="00816604">
        <w:t>– К</w:t>
      </w:r>
      <w:r w:rsidR="00816604" w:rsidRPr="00816604">
        <w:t xml:space="preserve">.: </w:t>
      </w:r>
      <w:r w:rsidRPr="00816604">
        <w:t>Стилос, 2006</w:t>
      </w:r>
      <w:r w:rsidR="00816604" w:rsidRPr="00816604">
        <w:t xml:space="preserve">. </w:t>
      </w:r>
      <w:r w:rsidRPr="00816604">
        <w:t>– С</w:t>
      </w:r>
      <w:r w:rsidR="00816604">
        <w:t>.1</w:t>
      </w:r>
      <w:r w:rsidRPr="00816604">
        <w:t>1-27</w:t>
      </w:r>
      <w:r w:rsidR="00816604" w:rsidRPr="00816604">
        <w:t xml:space="preserve">. </w:t>
      </w:r>
    </w:p>
    <w:p w:rsidR="00F65DC8" w:rsidRPr="00816604" w:rsidRDefault="00F65DC8" w:rsidP="002D632A">
      <w:pPr>
        <w:pStyle w:val="a1"/>
        <w:tabs>
          <w:tab w:val="left" w:pos="560"/>
        </w:tabs>
        <w:ind w:firstLine="0"/>
      </w:pPr>
      <w:r w:rsidRPr="00816604">
        <w:t>Дорошенко К</w:t>
      </w:r>
      <w:r w:rsidR="00816604" w:rsidRPr="00816604">
        <w:t xml:space="preserve">. </w:t>
      </w:r>
      <w:r w:rsidRPr="00816604">
        <w:t>Тюрко-мусульманский вклад в историю Украины важен так же, как и славяно-христианский</w:t>
      </w:r>
      <w:r w:rsidR="00816604" w:rsidRPr="00816604">
        <w:t xml:space="preserve"> // </w:t>
      </w:r>
      <w:r w:rsidRPr="00076D6D">
        <w:t>www</w:t>
      </w:r>
      <w:r w:rsidR="00816604" w:rsidRPr="00076D6D">
        <w:t xml:space="preserve">. </w:t>
      </w:r>
      <w:r w:rsidRPr="00076D6D">
        <w:t>islam</w:t>
      </w:r>
      <w:r w:rsidR="00816604" w:rsidRPr="00076D6D">
        <w:t xml:space="preserve">. </w:t>
      </w:r>
      <w:r w:rsidRPr="00076D6D">
        <w:t xml:space="preserve">ru/pressclub/histori/islam_ukraina </w:t>
      </w:r>
      <w:r w:rsidR="00816604" w:rsidRPr="00816604">
        <w:t xml:space="preserve"> </w:t>
      </w:r>
      <w:r w:rsidRPr="00816604">
        <w:t>от 6</w:t>
      </w:r>
      <w:r w:rsidR="00816604">
        <w:t>.0</w:t>
      </w:r>
      <w:r w:rsidRPr="00816604">
        <w:t>5</w:t>
      </w:r>
      <w:r w:rsidR="00816604">
        <w:t>. 20</w:t>
      </w:r>
      <w:r w:rsidRPr="00816604">
        <w:t>08 г</w:t>
      </w:r>
      <w:r w:rsidR="00816604" w:rsidRPr="00816604">
        <w:t xml:space="preserve">. </w:t>
      </w:r>
    </w:p>
    <w:p w:rsidR="00FF06DD" w:rsidRPr="00816604" w:rsidRDefault="00FF06DD" w:rsidP="002D632A">
      <w:pPr>
        <w:pStyle w:val="a1"/>
        <w:tabs>
          <w:tab w:val="left" w:pos="560"/>
        </w:tabs>
        <w:ind w:firstLine="0"/>
      </w:pPr>
      <w:r w:rsidRPr="00816604">
        <w:t>Духовное управление мусульман Украины</w:t>
      </w:r>
      <w:r w:rsidR="00816604" w:rsidRPr="00816604">
        <w:t xml:space="preserve">: </w:t>
      </w:r>
      <w:r w:rsidRPr="00816604">
        <w:t>О нас</w:t>
      </w:r>
      <w:r w:rsidR="00816604" w:rsidRPr="00816604">
        <w:t xml:space="preserve"> // </w:t>
      </w:r>
      <w:r w:rsidRPr="00076D6D">
        <w:rPr>
          <w:lang w:val="uk-UA"/>
        </w:rPr>
        <w:t>www</w:t>
      </w:r>
      <w:r w:rsidR="00816604" w:rsidRPr="00076D6D">
        <w:rPr>
          <w:lang w:val="uk-UA"/>
        </w:rPr>
        <w:t xml:space="preserve">. </w:t>
      </w:r>
      <w:r w:rsidRPr="00076D6D">
        <w:rPr>
          <w:lang w:val="uk-UA"/>
        </w:rPr>
        <w:t>islamyat</w:t>
      </w:r>
      <w:r w:rsidR="00816604" w:rsidRPr="00076D6D">
        <w:rPr>
          <w:lang w:val="uk-UA"/>
        </w:rPr>
        <w:t xml:space="preserve">. </w:t>
      </w:r>
      <w:r w:rsidRPr="00076D6D">
        <w:rPr>
          <w:lang w:val="uk-UA"/>
        </w:rPr>
        <w:t>org/russian/aboutus</w:t>
      </w:r>
      <w:r w:rsidR="00816604" w:rsidRPr="00076D6D">
        <w:rPr>
          <w:lang w:val="uk-UA"/>
        </w:rPr>
        <w:t xml:space="preserve">. </w:t>
      </w:r>
      <w:r w:rsidRPr="00076D6D">
        <w:rPr>
          <w:lang w:val="uk-UA"/>
        </w:rPr>
        <w:t>htm</w:t>
      </w:r>
      <w:r w:rsidR="00816604" w:rsidRPr="00816604">
        <w:rPr>
          <w:lang w:val="uk-UA"/>
        </w:rPr>
        <w:t xml:space="preserve"> </w:t>
      </w:r>
      <w:r w:rsidRPr="00816604">
        <w:t>от 16</w:t>
      </w:r>
      <w:r w:rsidR="00816604">
        <w:t>.1</w:t>
      </w:r>
      <w:r w:rsidRPr="00816604">
        <w:t>0</w:t>
      </w:r>
      <w:r w:rsidR="00816604">
        <w:t>. 20</w:t>
      </w:r>
      <w:r w:rsidRPr="00816604">
        <w:t>05 г</w:t>
      </w:r>
      <w:r w:rsidR="00816604" w:rsidRPr="00816604">
        <w:t xml:space="preserve">. </w:t>
      </w:r>
    </w:p>
    <w:p w:rsidR="00C06831" w:rsidRPr="00816604" w:rsidRDefault="00C06831" w:rsidP="002D632A">
      <w:pPr>
        <w:pStyle w:val="a1"/>
        <w:tabs>
          <w:tab w:val="left" w:pos="560"/>
        </w:tabs>
        <w:ind w:firstLine="0"/>
      </w:pPr>
      <w:r w:rsidRPr="00816604">
        <w:rPr>
          <w:lang w:val="uk-UA"/>
        </w:rPr>
        <w:t>Івангородський К</w:t>
      </w:r>
      <w:r w:rsidR="00816604" w:rsidRPr="00816604">
        <w:rPr>
          <w:lang w:val="uk-UA"/>
        </w:rPr>
        <w:t xml:space="preserve">. </w:t>
      </w:r>
      <w:r w:rsidRPr="00816604">
        <w:rPr>
          <w:lang w:val="uk-UA"/>
        </w:rPr>
        <w:t>Ісламський Крим і православна українська народність</w:t>
      </w:r>
      <w:r w:rsidR="00816604" w:rsidRPr="00816604">
        <w:rPr>
          <w:lang w:val="uk-UA"/>
        </w:rPr>
        <w:t xml:space="preserve">: </w:t>
      </w:r>
      <w:r w:rsidR="00092158" w:rsidRPr="00816604">
        <w:rPr>
          <w:lang w:val="uk-UA"/>
        </w:rPr>
        <w:t>міжспільнотні взаємини в контексті етносоціальних трансформацій XV-XVII століть</w:t>
      </w:r>
      <w:r w:rsidR="00816604" w:rsidRPr="00816604">
        <w:rPr>
          <w:lang w:val="uk-UA"/>
        </w:rPr>
        <w:t xml:space="preserve"> // </w:t>
      </w:r>
      <w:r w:rsidR="00092158" w:rsidRPr="00816604">
        <w:rPr>
          <w:lang w:val="uk-UA"/>
        </w:rPr>
        <w:t>Іслам і Україна</w:t>
      </w:r>
      <w:r w:rsidR="00816604" w:rsidRPr="00816604">
        <w:rPr>
          <w:lang w:val="uk-UA"/>
        </w:rPr>
        <w:t xml:space="preserve">: </w:t>
      </w:r>
      <w:r w:rsidR="00092158" w:rsidRPr="00816604">
        <w:rPr>
          <w:lang w:val="uk-UA"/>
        </w:rPr>
        <w:t>Роботи учасників Першого Всеукраїнського ім</w:t>
      </w:r>
      <w:r w:rsidR="00816604" w:rsidRPr="00816604">
        <w:rPr>
          <w:lang w:val="uk-UA"/>
        </w:rPr>
        <w:t xml:space="preserve">. </w:t>
      </w:r>
      <w:r w:rsidR="00816604">
        <w:rPr>
          <w:lang w:val="uk-UA"/>
        </w:rPr>
        <w:t xml:space="preserve">.А. </w:t>
      </w:r>
      <w:r w:rsidR="00092158" w:rsidRPr="00816604">
        <w:rPr>
          <w:lang w:val="uk-UA"/>
        </w:rPr>
        <w:t>Кримського конкурсу ісламознавчих досліджень молодих учених</w:t>
      </w:r>
      <w:r w:rsidR="00816604" w:rsidRPr="00816604">
        <w:rPr>
          <w:lang w:val="uk-UA"/>
        </w:rPr>
        <w:t xml:space="preserve">. </w:t>
      </w:r>
      <w:r w:rsidR="00092158" w:rsidRPr="00816604">
        <w:rPr>
          <w:lang w:val="uk-UA"/>
        </w:rPr>
        <w:t>– К</w:t>
      </w:r>
      <w:r w:rsidR="00816604" w:rsidRPr="00816604">
        <w:rPr>
          <w:lang w:val="uk-UA"/>
        </w:rPr>
        <w:t xml:space="preserve">.: </w:t>
      </w:r>
      <w:r w:rsidR="00092158" w:rsidRPr="00816604">
        <w:rPr>
          <w:lang w:val="uk-UA"/>
        </w:rPr>
        <w:t>Ансар Фаундейшн, 2005</w:t>
      </w:r>
      <w:r w:rsidR="00816604" w:rsidRPr="00816604">
        <w:rPr>
          <w:lang w:val="uk-UA"/>
        </w:rPr>
        <w:t xml:space="preserve">. </w:t>
      </w:r>
      <w:r w:rsidR="00092158" w:rsidRPr="00816604">
        <w:rPr>
          <w:lang w:val="uk-UA"/>
        </w:rPr>
        <w:t>–</w:t>
      </w:r>
      <w:r w:rsidR="00816604" w:rsidRPr="00816604">
        <w:rPr>
          <w:lang w:val="uk-UA"/>
        </w:rPr>
        <w:t xml:space="preserve"> </w:t>
      </w:r>
      <w:r w:rsidR="00092158" w:rsidRPr="00816604">
        <w:rPr>
          <w:lang w:val="uk-UA"/>
        </w:rPr>
        <w:t>С</w:t>
      </w:r>
      <w:r w:rsidR="00816604">
        <w:rPr>
          <w:lang w:val="uk-UA"/>
        </w:rPr>
        <w:t>.1</w:t>
      </w:r>
      <w:r w:rsidR="00092158" w:rsidRPr="00816604">
        <w:rPr>
          <w:lang w:val="uk-UA"/>
        </w:rPr>
        <w:t>01-134</w:t>
      </w:r>
    </w:p>
    <w:p w:rsidR="00F65DC8" w:rsidRPr="00816604" w:rsidRDefault="00F65DC8" w:rsidP="002D632A">
      <w:pPr>
        <w:pStyle w:val="a1"/>
        <w:tabs>
          <w:tab w:val="left" w:pos="560"/>
        </w:tabs>
        <w:ind w:firstLine="0"/>
      </w:pPr>
      <w:r w:rsidRPr="00816604">
        <w:rPr>
          <w:lang w:val="uk-UA"/>
        </w:rPr>
        <w:t>Інформаційний звіт про стан та тенденції розвитку релігійної ситуації, державно-церковних відносин у Донецькій області за 2007 рік</w:t>
      </w:r>
      <w:r w:rsidR="00816604" w:rsidRPr="00816604">
        <w:rPr>
          <w:lang w:val="uk-UA"/>
        </w:rPr>
        <w:t xml:space="preserve"> // </w:t>
      </w:r>
      <w:r w:rsidRPr="00076D6D">
        <w:rPr>
          <w:lang w:val="uk-UA"/>
        </w:rPr>
        <w:t>www</w:t>
      </w:r>
      <w:r w:rsidR="00816604" w:rsidRPr="00076D6D">
        <w:rPr>
          <w:lang w:val="uk-UA"/>
        </w:rPr>
        <w:t xml:space="preserve">. </w:t>
      </w:r>
      <w:r w:rsidRPr="00076D6D">
        <w:rPr>
          <w:lang w:val="uk-UA"/>
        </w:rPr>
        <w:t>donoda</w:t>
      </w:r>
      <w:r w:rsidR="00816604" w:rsidRPr="00076D6D">
        <w:rPr>
          <w:lang w:val="uk-UA"/>
        </w:rPr>
        <w:t xml:space="preserve">. </w:t>
      </w:r>
      <w:r w:rsidRPr="00076D6D">
        <w:rPr>
          <w:lang w:val="uk-UA"/>
        </w:rPr>
        <w:t>gov</w:t>
      </w:r>
      <w:r w:rsidR="00816604" w:rsidRPr="00076D6D">
        <w:rPr>
          <w:lang w:val="uk-UA"/>
        </w:rPr>
        <w:t xml:space="preserve">. </w:t>
      </w:r>
      <w:r w:rsidRPr="00076D6D">
        <w:rPr>
          <w:lang w:val="uk-UA"/>
        </w:rPr>
        <w:t>ua</w:t>
      </w:r>
      <w:r w:rsidRPr="00816604">
        <w:rPr>
          <w:lang w:val="uk-UA"/>
        </w:rPr>
        <w:t xml:space="preserve"> </w:t>
      </w:r>
    </w:p>
    <w:p w:rsidR="00092158" w:rsidRPr="00816604" w:rsidRDefault="009125DC" w:rsidP="002D632A">
      <w:pPr>
        <w:pStyle w:val="a1"/>
        <w:tabs>
          <w:tab w:val="left" w:pos="560"/>
        </w:tabs>
        <w:ind w:firstLine="0"/>
      </w:pPr>
      <w:r w:rsidRPr="00816604">
        <w:rPr>
          <w:lang w:val="uk-UA"/>
        </w:rPr>
        <w:t>Козловський І</w:t>
      </w:r>
      <w:r w:rsidR="00816604">
        <w:rPr>
          <w:lang w:val="uk-UA"/>
        </w:rPr>
        <w:t xml:space="preserve">.А. </w:t>
      </w:r>
      <w:r w:rsidRPr="00816604">
        <w:rPr>
          <w:lang w:val="uk-UA"/>
        </w:rPr>
        <w:t>Своєрідність розвитку ісламського фактора в умовах Донецького регіону</w:t>
      </w:r>
      <w:r w:rsidR="00816604" w:rsidRPr="00816604">
        <w:rPr>
          <w:lang w:val="uk-UA"/>
        </w:rPr>
        <w:t xml:space="preserve"> // </w:t>
      </w:r>
      <w:r w:rsidRPr="00816604">
        <w:t>Религиозная</w:t>
      </w:r>
      <w:r w:rsidRPr="00816604">
        <w:rPr>
          <w:lang w:val="uk-UA"/>
        </w:rPr>
        <w:t xml:space="preserve"> палітра </w:t>
      </w:r>
      <w:r w:rsidRPr="00816604">
        <w:t>Донецкой области</w:t>
      </w:r>
      <w:r w:rsidR="00816604" w:rsidRPr="00816604">
        <w:t xml:space="preserve">: </w:t>
      </w:r>
      <w:r w:rsidRPr="00816604">
        <w:t>Справочник религиозных организаций</w:t>
      </w:r>
      <w:r w:rsidR="00816604" w:rsidRPr="00816604">
        <w:t xml:space="preserve">. </w:t>
      </w:r>
      <w:r w:rsidRPr="00816604">
        <w:t>Под редакцией А</w:t>
      </w:r>
      <w:r w:rsidR="00816604">
        <w:t xml:space="preserve">.И. </w:t>
      </w:r>
      <w:r w:rsidRPr="00816604">
        <w:t>Шевченко, И</w:t>
      </w:r>
      <w:r w:rsidR="00816604">
        <w:t xml:space="preserve">.А. </w:t>
      </w:r>
      <w:r w:rsidRPr="00816604">
        <w:t>Козловского</w:t>
      </w:r>
      <w:r w:rsidR="00816604" w:rsidRPr="00816604">
        <w:t xml:space="preserve">. </w:t>
      </w:r>
      <w:r w:rsidRPr="00816604">
        <w:t>– Донецк</w:t>
      </w:r>
      <w:r w:rsidR="00816604" w:rsidRPr="00816604">
        <w:t xml:space="preserve">: </w:t>
      </w:r>
      <w:r w:rsidRPr="00816604">
        <w:rPr>
          <w:lang w:val="uk-UA"/>
        </w:rPr>
        <w:t>Наука і освіта, 2008</w:t>
      </w:r>
      <w:r w:rsidR="00816604" w:rsidRPr="00816604">
        <w:rPr>
          <w:lang w:val="uk-UA"/>
        </w:rPr>
        <w:t xml:space="preserve">. </w:t>
      </w:r>
      <w:r w:rsidRPr="00816604">
        <w:rPr>
          <w:lang w:val="uk-UA"/>
        </w:rPr>
        <w:t>– С</w:t>
      </w:r>
      <w:r w:rsidR="00816604">
        <w:rPr>
          <w:lang w:val="uk-UA"/>
        </w:rPr>
        <w:t>.1</w:t>
      </w:r>
      <w:r w:rsidR="0036305D" w:rsidRPr="00816604">
        <w:rPr>
          <w:lang w:val="uk-UA"/>
        </w:rPr>
        <w:t>68-170</w:t>
      </w:r>
      <w:r w:rsidR="00816604" w:rsidRPr="00816604">
        <w:rPr>
          <w:lang w:val="uk-UA"/>
        </w:rPr>
        <w:t xml:space="preserve">. </w:t>
      </w:r>
    </w:p>
    <w:p w:rsidR="00F03AD9" w:rsidRPr="00816604" w:rsidRDefault="00F03AD9" w:rsidP="002D632A">
      <w:pPr>
        <w:pStyle w:val="a1"/>
        <w:tabs>
          <w:tab w:val="left" w:pos="560"/>
        </w:tabs>
        <w:ind w:firstLine="0"/>
      </w:pPr>
      <w:r w:rsidRPr="00816604">
        <w:rPr>
          <w:lang w:val="uk-UA"/>
        </w:rPr>
        <w:t>Мусульмане Крыма в поисках путей возрождения исламской культуры</w:t>
      </w:r>
      <w:r w:rsidR="00816604" w:rsidRPr="00816604">
        <w:rPr>
          <w:lang w:val="uk-UA"/>
        </w:rPr>
        <w:t xml:space="preserve"> // </w:t>
      </w:r>
      <w:r w:rsidRPr="00076D6D">
        <w:rPr>
          <w:lang w:val="en-US"/>
        </w:rPr>
        <w:t>www</w:t>
      </w:r>
      <w:r w:rsidR="00816604" w:rsidRPr="00076D6D">
        <w:t xml:space="preserve">. </w:t>
      </w:r>
      <w:r w:rsidRPr="00076D6D">
        <w:t>islam</w:t>
      </w:r>
      <w:r w:rsidR="00816604" w:rsidRPr="00076D6D">
        <w:t xml:space="preserve">. </w:t>
      </w:r>
      <w:r w:rsidRPr="00076D6D">
        <w:t>com</w:t>
      </w:r>
      <w:r w:rsidR="00816604" w:rsidRPr="00076D6D">
        <w:t xml:space="preserve">. </w:t>
      </w:r>
      <w:r w:rsidRPr="00076D6D">
        <w:t>ua/news</w:t>
      </w:r>
      <w:r w:rsidR="00816604" w:rsidRPr="00076D6D">
        <w:t xml:space="preserve">. </w:t>
      </w:r>
      <w:r w:rsidRPr="00076D6D">
        <w:t>xml</w:t>
      </w:r>
      <w:r w:rsidR="00816604" w:rsidRPr="00816604">
        <w:t xml:space="preserve"> </w:t>
      </w:r>
      <w:r w:rsidRPr="00816604">
        <w:t>от 6</w:t>
      </w:r>
      <w:r w:rsidR="00816604">
        <w:t>.0</w:t>
      </w:r>
      <w:r w:rsidRPr="00816604">
        <w:t>5</w:t>
      </w:r>
      <w:r w:rsidR="00816604">
        <w:t>. 20</w:t>
      </w:r>
      <w:r w:rsidRPr="00816604">
        <w:t>08 г</w:t>
      </w:r>
      <w:r w:rsidR="00816604" w:rsidRPr="00816604">
        <w:t xml:space="preserve">. </w:t>
      </w:r>
    </w:p>
    <w:p w:rsidR="002D632A" w:rsidRDefault="002D632A" w:rsidP="00816604"/>
    <w:p w:rsidR="006F51F0" w:rsidRPr="00816604" w:rsidRDefault="002D632A" w:rsidP="00816604">
      <w:r>
        <w:br w:type="page"/>
      </w:r>
      <w:r w:rsidR="00AB7C3D" w:rsidRPr="00816604">
        <w:rPr>
          <w:lang w:val="en-US"/>
        </w:rPr>
        <w:t>Приложение 1</w:t>
      </w:r>
    </w:p>
    <w:p w:rsidR="002D632A" w:rsidRDefault="002D632A" w:rsidP="00816604"/>
    <w:p w:rsidR="00AB7C3D" w:rsidRPr="00816604" w:rsidRDefault="00AB7C3D" w:rsidP="00816604">
      <w:r w:rsidRPr="00816604">
        <w:t>Мусульманские народы Украины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52"/>
        <w:gridCol w:w="1620"/>
        <w:gridCol w:w="1260"/>
        <w:gridCol w:w="1260"/>
        <w:gridCol w:w="2840"/>
        <w:gridCol w:w="40"/>
      </w:tblGrid>
      <w:tr w:rsidR="00AB7C3D" w:rsidRPr="00816604">
        <w:trPr>
          <w:trHeight w:val="509"/>
          <w:jc w:val="center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Рейтинг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Народ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Всего</w:t>
            </w: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Из них как родной язык указали язык своей национальности</w:t>
            </w:r>
          </w:p>
        </w:tc>
      </w:tr>
      <w:tr w:rsidR="00AB7C3D" w:rsidRPr="00816604">
        <w:trPr>
          <w:trHeight w:val="451"/>
          <w:jc w:val="center"/>
        </w:trPr>
        <w:tc>
          <w:tcPr>
            <w:tcW w:w="10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</w:p>
          <w:p w:rsidR="00AB7C3D" w:rsidRPr="00816604" w:rsidRDefault="00AB7C3D" w:rsidP="002D632A">
            <w:pPr>
              <w:pStyle w:val="af5"/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</w:p>
          <w:p w:rsidR="00AB7C3D" w:rsidRPr="00816604" w:rsidRDefault="00AB7C3D" w:rsidP="002D632A">
            <w:pPr>
              <w:pStyle w:val="af5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</w:p>
          <w:p w:rsidR="00AB7C3D" w:rsidRPr="00816604" w:rsidRDefault="00AB7C3D" w:rsidP="002D632A">
            <w:pPr>
              <w:pStyle w:val="af5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человек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% от общей численности народа</w:t>
            </w:r>
          </w:p>
        </w:tc>
      </w:tr>
      <w:tr w:rsidR="00AB7C3D" w:rsidRPr="00816604">
        <w:trPr>
          <w:trHeight w:val="250"/>
          <w:jc w:val="center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крымские татары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248 193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228 373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92,0</w:t>
            </w:r>
          </w:p>
        </w:tc>
      </w:tr>
      <w:tr w:rsidR="00AB7C3D" w:rsidRPr="00816604">
        <w:trPr>
          <w:trHeight w:val="250"/>
          <w:jc w:val="center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татары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73 304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25 770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35,2</w:t>
            </w:r>
          </w:p>
        </w:tc>
      </w:tr>
      <w:tr w:rsidR="00AB7C3D" w:rsidRPr="00816604">
        <w:trPr>
          <w:trHeight w:val="245"/>
          <w:jc w:val="center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азербайджанцы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45 176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23 958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53,0</w:t>
            </w:r>
          </w:p>
        </w:tc>
      </w:tr>
      <w:tr w:rsidR="00AB7C3D" w:rsidRPr="00816604">
        <w:trPr>
          <w:trHeight w:val="245"/>
          <w:jc w:val="center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узбеки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12 353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3 604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29,2</w:t>
            </w:r>
          </w:p>
        </w:tc>
      </w:tr>
      <w:tr w:rsidR="00AB7C3D" w:rsidRPr="00816604">
        <w:trPr>
          <w:trHeight w:val="250"/>
          <w:jc w:val="center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турки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8 844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7 923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89,6</w:t>
            </w:r>
          </w:p>
        </w:tc>
      </w:tr>
      <w:tr w:rsidR="00AB7C3D" w:rsidRPr="00816604">
        <w:trPr>
          <w:trHeight w:val="245"/>
          <w:jc w:val="center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арабы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6 575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4 071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61,9</w:t>
            </w:r>
          </w:p>
        </w:tc>
      </w:tr>
      <w:tr w:rsidR="00AB7C3D" w:rsidRPr="00816604">
        <w:trPr>
          <w:trHeight w:val="245"/>
          <w:jc w:val="center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казахи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5 526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1041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18,8</w:t>
            </w:r>
          </w:p>
        </w:tc>
      </w:tr>
      <w:tr w:rsidR="00AB7C3D" w:rsidRPr="00816604">
        <w:trPr>
          <w:trHeight w:val="250"/>
          <w:jc w:val="center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лезгины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4 349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1507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34,7</w:t>
            </w:r>
          </w:p>
        </w:tc>
      </w:tr>
      <w:tr w:rsidR="00AB7C3D" w:rsidRPr="00816604">
        <w:trPr>
          <w:trHeight w:val="250"/>
          <w:jc w:val="center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таджики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4 255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1 521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35,7</w:t>
            </w:r>
          </w:p>
        </w:tc>
      </w:tr>
      <w:tr w:rsidR="00AB7C3D" w:rsidRPr="00816604">
        <w:trPr>
          <w:trHeight w:val="245"/>
          <w:jc w:val="center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башкиры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4 253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843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19,8</w:t>
            </w:r>
          </w:p>
        </w:tc>
      </w:tr>
      <w:tr w:rsidR="00AB7C3D" w:rsidRPr="00816604">
        <w:trPr>
          <w:trHeight w:val="250"/>
          <w:jc w:val="center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туркмены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3 709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719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19,4</w:t>
            </w:r>
          </w:p>
        </w:tc>
      </w:tr>
      <w:tr w:rsidR="00AB7C3D" w:rsidRPr="00816604">
        <w:trPr>
          <w:trHeight w:val="274"/>
          <w:jc w:val="center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чеченцы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2 877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1581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55,0</w:t>
            </w:r>
          </w:p>
        </w:tc>
      </w:tr>
      <w:tr w:rsidR="00AB7C3D" w:rsidRPr="00816604">
        <w:trPr>
          <w:gridAfter w:val="1"/>
          <w:wAfter w:w="40" w:type="dxa"/>
          <w:trHeight w:val="274"/>
          <w:jc w:val="center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курды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2 088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1173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56,2</w:t>
            </w:r>
          </w:p>
        </w:tc>
      </w:tr>
      <w:tr w:rsidR="00AB7C3D" w:rsidRPr="00816604">
        <w:trPr>
          <w:gridAfter w:val="1"/>
          <w:wAfter w:w="40" w:type="dxa"/>
          <w:trHeight w:val="274"/>
          <w:jc w:val="center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даргинцы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1610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409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25,4</w:t>
            </w:r>
          </w:p>
        </w:tc>
      </w:tr>
      <w:tr w:rsidR="00AB7C3D" w:rsidRPr="00816604">
        <w:trPr>
          <w:gridAfter w:val="1"/>
          <w:wAfter w:w="40" w:type="dxa"/>
          <w:trHeight w:val="274"/>
          <w:jc w:val="center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аварцы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1496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582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38,9</w:t>
            </w:r>
          </w:p>
        </w:tc>
      </w:tr>
      <w:tr w:rsidR="00AB7C3D" w:rsidRPr="00816604">
        <w:trPr>
          <w:gridAfter w:val="1"/>
          <w:wAfter w:w="40" w:type="dxa"/>
          <w:trHeight w:val="274"/>
          <w:jc w:val="center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народы Индии и Пакистана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1483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1092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73,6</w:t>
            </w:r>
          </w:p>
        </w:tc>
      </w:tr>
      <w:tr w:rsidR="00AB7C3D" w:rsidRPr="00816604">
        <w:trPr>
          <w:gridAfter w:val="1"/>
          <w:wAfter w:w="40" w:type="dxa"/>
          <w:trHeight w:val="274"/>
          <w:jc w:val="center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абхазы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1458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317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21,7</w:t>
            </w:r>
          </w:p>
        </w:tc>
      </w:tr>
      <w:tr w:rsidR="00AB7C3D" w:rsidRPr="00816604">
        <w:trPr>
          <w:gridAfter w:val="1"/>
          <w:wAfter w:w="40" w:type="dxa"/>
          <w:trHeight w:val="274"/>
          <w:jc w:val="center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киргизы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1128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208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18,4</w:t>
            </w:r>
          </w:p>
        </w:tc>
      </w:tr>
      <w:tr w:rsidR="00AB7C3D" w:rsidRPr="00816604">
        <w:trPr>
          <w:gridAfter w:val="1"/>
          <w:wAfter w:w="40" w:type="dxa"/>
          <w:trHeight w:val="274"/>
          <w:jc w:val="center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лакцы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199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19,5</w:t>
            </w:r>
          </w:p>
        </w:tc>
      </w:tr>
      <w:tr w:rsidR="00AB7C3D" w:rsidRPr="00816604">
        <w:trPr>
          <w:gridAfter w:val="1"/>
          <w:wAfter w:w="40" w:type="dxa"/>
          <w:trHeight w:val="274"/>
          <w:jc w:val="center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афганцы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1008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551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54,7</w:t>
            </w:r>
          </w:p>
        </w:tc>
      </w:tr>
      <w:tr w:rsidR="00AB7C3D" w:rsidRPr="00816604">
        <w:trPr>
          <w:gridAfter w:val="1"/>
          <w:wAfter w:w="40" w:type="dxa"/>
          <w:trHeight w:val="274"/>
          <w:jc w:val="center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21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табасараны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977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482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49,3</w:t>
            </w:r>
          </w:p>
        </w:tc>
      </w:tr>
      <w:tr w:rsidR="00AB7C3D" w:rsidRPr="00816604">
        <w:trPr>
          <w:gridAfter w:val="1"/>
          <w:wAfter w:w="40" w:type="dxa"/>
          <w:trHeight w:val="274"/>
          <w:jc w:val="center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22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кумыки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718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244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34,0</w:t>
            </w:r>
          </w:p>
        </w:tc>
      </w:tr>
      <w:tr w:rsidR="00AB7C3D" w:rsidRPr="00816604">
        <w:trPr>
          <w:gridAfter w:val="1"/>
          <w:wAfter w:w="40" w:type="dxa"/>
          <w:trHeight w:val="274"/>
          <w:jc w:val="center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23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кабардинцы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473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89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18,8</w:t>
            </w:r>
          </w:p>
        </w:tc>
      </w:tr>
      <w:tr w:rsidR="00AB7C3D" w:rsidRPr="00816604">
        <w:trPr>
          <w:gridAfter w:val="1"/>
          <w:wAfter w:w="40" w:type="dxa"/>
          <w:trHeight w:val="274"/>
          <w:jc w:val="center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24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ингуши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455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164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36,0</w:t>
            </w:r>
          </w:p>
        </w:tc>
      </w:tr>
      <w:tr w:rsidR="00AB7C3D" w:rsidRPr="00816604">
        <w:trPr>
          <w:gridAfter w:val="1"/>
          <w:wAfter w:w="40" w:type="dxa"/>
          <w:trHeight w:val="274"/>
          <w:jc w:val="center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25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персы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419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251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59,9</w:t>
            </w:r>
          </w:p>
        </w:tc>
      </w:tr>
      <w:tr w:rsidR="00AB7C3D" w:rsidRPr="00816604">
        <w:trPr>
          <w:gridAfter w:val="1"/>
          <w:wAfter w:w="40" w:type="dxa"/>
          <w:trHeight w:val="274"/>
          <w:jc w:val="center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26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ногайцы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385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227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59,0</w:t>
            </w:r>
          </w:p>
        </w:tc>
      </w:tr>
      <w:tr w:rsidR="00AB7C3D" w:rsidRPr="00816604">
        <w:trPr>
          <w:gridAfter w:val="1"/>
          <w:wAfter w:w="40" w:type="dxa"/>
          <w:trHeight w:val="274"/>
          <w:jc w:val="center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27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адыгейцы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338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67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19,8</w:t>
            </w:r>
          </w:p>
        </w:tc>
      </w:tr>
      <w:tr w:rsidR="00AB7C3D" w:rsidRPr="00816604">
        <w:trPr>
          <w:gridAfter w:val="1"/>
          <w:wAfter w:w="40" w:type="dxa"/>
          <w:trHeight w:val="274"/>
          <w:jc w:val="center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28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турки-месхетинцы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336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272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81,0</w:t>
            </w:r>
          </w:p>
        </w:tc>
      </w:tr>
      <w:tr w:rsidR="00AB7C3D" w:rsidRPr="00816604">
        <w:trPr>
          <w:gridAfter w:val="1"/>
          <w:wAfter w:w="40" w:type="dxa"/>
          <w:trHeight w:val="274"/>
          <w:jc w:val="center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29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балкарцы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206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40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19,4</w:t>
            </w:r>
          </w:p>
        </w:tc>
      </w:tr>
      <w:tr w:rsidR="00AB7C3D" w:rsidRPr="00816604">
        <w:trPr>
          <w:gridAfter w:val="1"/>
          <w:wAfter w:w="40" w:type="dxa"/>
          <w:trHeight w:val="274"/>
          <w:jc w:val="center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30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черкесы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199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25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12,6</w:t>
            </w:r>
          </w:p>
        </w:tc>
      </w:tr>
      <w:tr w:rsidR="00AB7C3D" w:rsidRPr="00816604">
        <w:trPr>
          <w:gridAfter w:val="1"/>
          <w:wAfter w:w="40" w:type="dxa"/>
          <w:trHeight w:val="274"/>
          <w:jc w:val="center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31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уйгуры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197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23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11,7</w:t>
            </w:r>
          </w:p>
        </w:tc>
      </w:tr>
      <w:tr w:rsidR="00AB7C3D" w:rsidRPr="00816604">
        <w:trPr>
          <w:gridAfter w:val="1"/>
          <w:wAfter w:w="40" w:type="dxa"/>
          <w:trHeight w:val="274"/>
          <w:jc w:val="center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32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карачаевцы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35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18,4</w:t>
            </w:r>
          </w:p>
        </w:tc>
      </w:tr>
      <w:tr w:rsidR="00AB7C3D" w:rsidRPr="00816604">
        <w:trPr>
          <w:gridAfter w:val="1"/>
          <w:wAfter w:w="40" w:type="dxa"/>
          <w:trHeight w:val="274"/>
          <w:jc w:val="center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33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рутульцы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137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36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26,3</w:t>
            </w:r>
          </w:p>
        </w:tc>
      </w:tr>
      <w:tr w:rsidR="00AB7C3D" w:rsidRPr="00816604">
        <w:trPr>
          <w:gridAfter w:val="1"/>
          <w:wAfter w:w="40" w:type="dxa"/>
          <w:trHeight w:val="274"/>
          <w:jc w:val="center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34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талыши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133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28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21,1</w:t>
            </w:r>
          </w:p>
        </w:tc>
      </w:tr>
      <w:tr w:rsidR="00AB7C3D" w:rsidRPr="00816604">
        <w:trPr>
          <w:gridAfter w:val="1"/>
          <w:wAfter w:w="40" w:type="dxa"/>
          <w:trHeight w:val="274"/>
          <w:jc w:val="center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35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дунганы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133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4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3,0</w:t>
            </w:r>
          </w:p>
        </w:tc>
      </w:tr>
      <w:tr w:rsidR="00AB7C3D" w:rsidRPr="00816604">
        <w:trPr>
          <w:gridAfter w:val="1"/>
          <w:wAfter w:w="40" w:type="dxa"/>
          <w:trHeight w:val="274"/>
          <w:jc w:val="center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36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абазины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128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24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18,8</w:t>
            </w:r>
          </w:p>
        </w:tc>
      </w:tr>
      <w:tr w:rsidR="00AB7C3D" w:rsidRPr="00816604">
        <w:trPr>
          <w:gridAfter w:val="1"/>
          <w:wAfter w:w="40" w:type="dxa"/>
          <w:trHeight w:val="274"/>
          <w:jc w:val="center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37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каракалпаки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40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34,2</w:t>
            </w:r>
          </w:p>
        </w:tc>
      </w:tr>
      <w:tr w:rsidR="00AB7C3D" w:rsidRPr="00816604">
        <w:trPr>
          <w:gridAfter w:val="1"/>
          <w:wAfter w:w="40" w:type="dxa"/>
          <w:trHeight w:val="274"/>
          <w:jc w:val="center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38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агулы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108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20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18,5</w:t>
            </w:r>
          </w:p>
        </w:tc>
      </w:tr>
      <w:tr w:rsidR="00AB7C3D" w:rsidRPr="00816604">
        <w:trPr>
          <w:gridAfter w:val="1"/>
          <w:wAfter w:w="40" w:type="dxa"/>
          <w:trHeight w:val="274"/>
          <w:jc w:val="center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39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цахуры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83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16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19,3</w:t>
            </w:r>
          </w:p>
        </w:tc>
      </w:tr>
      <w:tr w:rsidR="00AB7C3D" w:rsidRPr="00816604">
        <w:trPr>
          <w:gridAfter w:val="1"/>
          <w:wAfter w:w="40" w:type="dxa"/>
          <w:trHeight w:val="274"/>
          <w:jc w:val="center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40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белуджи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31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16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51,6</w:t>
            </w:r>
          </w:p>
        </w:tc>
      </w:tr>
      <w:tr w:rsidR="00AB7C3D" w:rsidRPr="00816604">
        <w:trPr>
          <w:gridAfter w:val="1"/>
          <w:wAfter w:w="40" w:type="dxa"/>
          <w:trHeight w:val="274"/>
          <w:jc w:val="center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436 467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</w:p>
        </w:tc>
      </w:tr>
      <w:tr w:rsidR="00AB7C3D" w:rsidRPr="00816604">
        <w:trPr>
          <w:gridAfter w:val="1"/>
          <w:wAfter w:w="40" w:type="dxa"/>
          <w:trHeight w:val="274"/>
          <w:jc w:val="center"/>
        </w:trPr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  <w:r w:rsidRPr="00816604">
              <w:t>Все население Украины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3549F6" w:rsidP="002D632A">
            <w:pPr>
              <w:pStyle w:val="af5"/>
            </w:pPr>
            <w:r w:rsidRPr="00816604">
              <w:t>48240</w:t>
            </w:r>
            <w:r w:rsidR="00AB7C3D" w:rsidRPr="00816604">
              <w:t>902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C3D" w:rsidRPr="00816604" w:rsidRDefault="00AB7C3D" w:rsidP="002D632A">
            <w:pPr>
              <w:pStyle w:val="af5"/>
            </w:pPr>
          </w:p>
        </w:tc>
      </w:tr>
    </w:tbl>
    <w:p w:rsidR="00AB7C3D" w:rsidRPr="00816604" w:rsidRDefault="00AB7C3D" w:rsidP="002D632A">
      <w:pPr>
        <w:ind w:firstLine="0"/>
        <w:rPr>
          <w:color w:val="000000"/>
        </w:rPr>
      </w:pPr>
      <w:bookmarkStart w:id="6" w:name="_GoBack"/>
      <w:bookmarkEnd w:id="6"/>
    </w:p>
    <w:sectPr w:rsidR="00AB7C3D" w:rsidRPr="00816604" w:rsidSect="0081660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055" w:rsidRDefault="00AC5055">
      <w:r>
        <w:separator/>
      </w:r>
    </w:p>
  </w:endnote>
  <w:endnote w:type="continuationSeparator" w:id="0">
    <w:p w:rsidR="00AC5055" w:rsidRDefault="00AC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04" w:rsidRDefault="0081660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04" w:rsidRDefault="0081660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055" w:rsidRDefault="00AC5055">
      <w:r>
        <w:separator/>
      </w:r>
    </w:p>
  </w:footnote>
  <w:footnote w:type="continuationSeparator" w:id="0">
    <w:p w:rsidR="00AC5055" w:rsidRDefault="00AC5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04" w:rsidRDefault="00076D6D" w:rsidP="00C549DE">
    <w:pPr>
      <w:pStyle w:val="a7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816604" w:rsidRDefault="00816604" w:rsidP="0081660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04" w:rsidRDefault="008166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E94CAC"/>
    <w:multiLevelType w:val="singleLevel"/>
    <w:tmpl w:val="5D2E1AA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DAA7365"/>
    <w:multiLevelType w:val="hybridMultilevel"/>
    <w:tmpl w:val="630AE7C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D36"/>
    <w:rsid w:val="00011354"/>
    <w:rsid w:val="00063B80"/>
    <w:rsid w:val="00067E11"/>
    <w:rsid w:val="00076D6D"/>
    <w:rsid w:val="00092158"/>
    <w:rsid w:val="000F37F0"/>
    <w:rsid w:val="002011E2"/>
    <w:rsid w:val="00287220"/>
    <w:rsid w:val="002D632A"/>
    <w:rsid w:val="003549F6"/>
    <w:rsid w:val="0036305D"/>
    <w:rsid w:val="003651C4"/>
    <w:rsid w:val="003E020C"/>
    <w:rsid w:val="00480340"/>
    <w:rsid w:val="004C7D69"/>
    <w:rsid w:val="005B6DB1"/>
    <w:rsid w:val="00616710"/>
    <w:rsid w:val="006241A6"/>
    <w:rsid w:val="00636B7D"/>
    <w:rsid w:val="006B2658"/>
    <w:rsid w:val="006F51F0"/>
    <w:rsid w:val="007F0237"/>
    <w:rsid w:val="00816604"/>
    <w:rsid w:val="009125DC"/>
    <w:rsid w:val="009903F8"/>
    <w:rsid w:val="009A16C9"/>
    <w:rsid w:val="00A32054"/>
    <w:rsid w:val="00A71D36"/>
    <w:rsid w:val="00A86410"/>
    <w:rsid w:val="00AB7C3D"/>
    <w:rsid w:val="00AC5055"/>
    <w:rsid w:val="00AE51CC"/>
    <w:rsid w:val="00AF1366"/>
    <w:rsid w:val="00B61E83"/>
    <w:rsid w:val="00B84E19"/>
    <w:rsid w:val="00C06831"/>
    <w:rsid w:val="00C549DE"/>
    <w:rsid w:val="00C861E6"/>
    <w:rsid w:val="00D2144D"/>
    <w:rsid w:val="00D661F9"/>
    <w:rsid w:val="00DD79A8"/>
    <w:rsid w:val="00EE2C92"/>
    <w:rsid w:val="00F03AD9"/>
    <w:rsid w:val="00F5568F"/>
    <w:rsid w:val="00F65DC8"/>
    <w:rsid w:val="00FF06DD"/>
    <w:rsid w:val="00FF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79D6F04-49C5-4F82-8E1F-E0B2FB20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81660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1660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816604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81660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1660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1660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1660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1660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1660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816604"/>
    <w:rPr>
      <w:color w:val="0000FF"/>
      <w:u w:val="single"/>
    </w:rPr>
  </w:style>
  <w:style w:type="paragraph" w:styleId="a7">
    <w:name w:val="header"/>
    <w:basedOn w:val="a2"/>
    <w:next w:val="a8"/>
    <w:link w:val="a9"/>
    <w:uiPriority w:val="99"/>
    <w:rsid w:val="00816604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a">
    <w:name w:val="footnote reference"/>
    <w:uiPriority w:val="99"/>
    <w:semiHidden/>
    <w:rsid w:val="00816604"/>
    <w:rPr>
      <w:sz w:val="28"/>
      <w:szCs w:val="28"/>
      <w:vertAlign w:val="superscript"/>
    </w:rPr>
  </w:style>
  <w:style w:type="paragraph" w:styleId="a8">
    <w:name w:val="Body Text"/>
    <w:basedOn w:val="a2"/>
    <w:link w:val="ab"/>
    <w:uiPriority w:val="99"/>
    <w:rsid w:val="00816604"/>
  </w:style>
  <w:style w:type="character" w:customStyle="1" w:styleId="ab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81660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1">
    <w:name w:val="Текст Знак1"/>
    <w:link w:val="ad"/>
    <w:uiPriority w:val="99"/>
    <w:locked/>
    <w:rsid w:val="0081660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2"/>
    <w:link w:val="11"/>
    <w:uiPriority w:val="99"/>
    <w:rsid w:val="00816604"/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"/>
    <w:uiPriority w:val="99"/>
    <w:semiHidden/>
    <w:locked/>
    <w:rsid w:val="00816604"/>
    <w:rPr>
      <w:sz w:val="28"/>
      <w:szCs w:val="28"/>
      <w:lang w:val="ru-RU" w:eastAsia="ru-RU"/>
    </w:rPr>
  </w:style>
  <w:style w:type="paragraph" w:styleId="af">
    <w:name w:val="footer"/>
    <w:basedOn w:val="a2"/>
    <w:link w:val="12"/>
    <w:uiPriority w:val="99"/>
    <w:semiHidden/>
    <w:rsid w:val="00816604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816604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816604"/>
    <w:pPr>
      <w:numPr>
        <w:numId w:val="3"/>
      </w:numPr>
      <w:jc w:val="left"/>
    </w:pPr>
  </w:style>
  <w:style w:type="character" w:styleId="af1">
    <w:name w:val="page number"/>
    <w:uiPriority w:val="99"/>
    <w:rsid w:val="00816604"/>
  </w:style>
  <w:style w:type="character" w:customStyle="1" w:styleId="af2">
    <w:name w:val="номер страницы"/>
    <w:uiPriority w:val="99"/>
    <w:rsid w:val="00816604"/>
    <w:rPr>
      <w:sz w:val="28"/>
      <w:szCs w:val="28"/>
    </w:rPr>
  </w:style>
  <w:style w:type="paragraph" w:styleId="af3">
    <w:name w:val="Normal (Web)"/>
    <w:basedOn w:val="a2"/>
    <w:uiPriority w:val="99"/>
    <w:rsid w:val="00816604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816604"/>
    <w:pPr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816604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1660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1660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16604"/>
    <w:pPr>
      <w:ind w:left="958"/>
    </w:pPr>
  </w:style>
  <w:style w:type="paragraph" w:customStyle="1" w:styleId="a">
    <w:name w:val="список ненумерованный"/>
    <w:autoRedefine/>
    <w:uiPriority w:val="99"/>
    <w:rsid w:val="00816604"/>
    <w:pPr>
      <w:numPr>
        <w:numId w:val="4"/>
      </w:numPr>
      <w:tabs>
        <w:tab w:val="clear" w:pos="1077"/>
        <w:tab w:val="num" w:pos="108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16604"/>
    <w:pPr>
      <w:numPr>
        <w:numId w:val="5"/>
      </w:numPr>
      <w:tabs>
        <w:tab w:val="num" w:pos="1080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1660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16604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81660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16604"/>
    <w:rPr>
      <w:i/>
      <w:iCs/>
    </w:rPr>
  </w:style>
  <w:style w:type="paragraph" w:customStyle="1" w:styleId="af4">
    <w:name w:val="схема"/>
    <w:uiPriority w:val="99"/>
    <w:rsid w:val="00816604"/>
    <w:pPr>
      <w:jc w:val="center"/>
    </w:pPr>
    <w:rPr>
      <w:noProof/>
      <w:sz w:val="24"/>
      <w:szCs w:val="24"/>
    </w:rPr>
  </w:style>
  <w:style w:type="paragraph" w:customStyle="1" w:styleId="af5">
    <w:name w:val="ТАБЛИЦА"/>
    <w:next w:val="a2"/>
    <w:autoRedefine/>
    <w:uiPriority w:val="99"/>
    <w:rsid w:val="00816604"/>
    <w:pPr>
      <w:spacing w:line="360" w:lineRule="auto"/>
      <w:jc w:val="center"/>
    </w:pPr>
    <w:rPr>
      <w:color w:val="000000"/>
    </w:rPr>
  </w:style>
  <w:style w:type="paragraph" w:styleId="af6">
    <w:name w:val="footnote text"/>
    <w:basedOn w:val="a2"/>
    <w:link w:val="af7"/>
    <w:autoRedefine/>
    <w:uiPriority w:val="99"/>
    <w:semiHidden/>
    <w:rsid w:val="00816604"/>
    <w:pPr>
      <w:spacing w:line="240" w:lineRule="auto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81660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3547</Words>
  <Characters>20221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Parallel</Company>
  <LinksUpToDate>false</LinksUpToDate>
  <CharactersWithSpaces>23721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Велес</dc:creator>
  <cp:keywords/>
  <dc:description/>
  <cp:lastModifiedBy>admin</cp:lastModifiedBy>
  <cp:revision>2</cp:revision>
  <dcterms:created xsi:type="dcterms:W3CDTF">2014-03-05T22:06:00Z</dcterms:created>
  <dcterms:modified xsi:type="dcterms:W3CDTF">2014-03-05T22:06:00Z</dcterms:modified>
</cp:coreProperties>
</file>