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</w:p>
    <w:p w:rsidR="00403CCB" w:rsidRDefault="00403CCB" w:rsidP="00403CCB">
      <w:pPr>
        <w:pStyle w:val="aff8"/>
      </w:pPr>
      <w:r>
        <w:t>Э</w:t>
      </w:r>
      <w:r w:rsidRPr="00403CCB">
        <w:t>волюция взглядов на предмет преступления в российской науке уголовного права</w:t>
      </w:r>
    </w:p>
    <w:p w:rsidR="00403CCB" w:rsidRDefault="00403CCB" w:rsidP="00403CCB">
      <w:pPr>
        <w:pStyle w:val="2"/>
      </w:pPr>
      <w:r>
        <w:br w:type="page"/>
        <w:t>Введение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В современном российском уголовном праве не имеется опубликованных научных трудов, специально посвященных вопросу о предмете преступления</w:t>
      </w:r>
      <w:r w:rsidR="00403CCB" w:rsidRPr="00403CCB">
        <w:t xml:space="preserve">. </w:t>
      </w:r>
      <w:r w:rsidRPr="00403CCB">
        <w:t>Концепция предмета преступления, согласно которой он определяется как</w:t>
      </w:r>
      <w:r w:rsidR="00403CCB">
        <w:t xml:space="preserve"> "</w:t>
      </w:r>
      <w:r w:rsidRPr="00403CCB">
        <w:t>овеществленный элемент материального мира, воздействуя на который виновный осуществляет посягательство на объект преступления</w:t>
      </w:r>
      <w:r w:rsidR="00403CCB">
        <w:t xml:space="preserve">" </w:t>
      </w:r>
      <w:r w:rsidRPr="00403CCB">
        <w:t>и включается в число факультативных признаков объекта преступления, прочно закрепилась в теории уголовного права</w:t>
      </w:r>
      <w:r w:rsidR="00403CCB" w:rsidRPr="00403CCB">
        <w:t xml:space="preserve">. </w:t>
      </w:r>
      <w:r w:rsidRPr="00403CCB">
        <w:t>Альтернативных взглядов на предмет преступления в настоящее время почти не встречается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Тем не менее представляется, что вопросы о понятии предмета преступления и его месте в составе преступления требуют дальнейшей разработки</w:t>
      </w:r>
      <w:r w:rsidR="00403CCB" w:rsidRPr="00403CCB">
        <w:t xml:space="preserve">. </w:t>
      </w:r>
      <w:r w:rsidRPr="00403CCB">
        <w:t>С этой целью необходимо изучить основные этапы развития учения о предмете преступления, сформировавшегося в ходе длительных научных дискуссий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Хронологически эволюцию взглядов на предмет преступления в российском уголовном праве условно можно разделить на три периода</w:t>
      </w:r>
      <w:r w:rsidR="00403CCB" w:rsidRPr="00403CCB">
        <w:t xml:space="preserve">: </w:t>
      </w:r>
      <w:r w:rsidRPr="00403CCB">
        <w:t>дореволюционный, советский и постсоветский</w:t>
      </w:r>
      <w:r w:rsidR="00403CCB" w:rsidRPr="00403CCB">
        <w:t xml:space="preserve">. </w:t>
      </w:r>
      <w:r w:rsidRPr="00403CCB">
        <w:t>Границы этих временных интервалов не только совпадают с общепринятой хронологией, но и в немалой степени очерчивают действительные этапы становления понятия предмета преступления</w:t>
      </w:r>
      <w:r w:rsidR="00403CCB" w:rsidRPr="00403CCB">
        <w:t>.</w:t>
      </w:r>
    </w:p>
    <w:p w:rsidR="004A642C" w:rsidRPr="00403CCB" w:rsidRDefault="00403CCB" w:rsidP="00403CCB">
      <w:pPr>
        <w:pStyle w:val="2"/>
      </w:pPr>
      <w:r>
        <w:br w:type="page"/>
      </w:r>
      <w:r w:rsidR="004A642C" w:rsidRPr="00403CCB">
        <w:t>1</w:t>
      </w:r>
      <w:r w:rsidRPr="00403CCB">
        <w:t xml:space="preserve">. </w:t>
      </w:r>
      <w:r w:rsidR="004A642C" w:rsidRPr="00403CCB">
        <w:t>Развитие учения о предмете преступления</w:t>
      </w:r>
      <w:r>
        <w:t xml:space="preserve"> </w:t>
      </w:r>
      <w:r w:rsidR="004A642C" w:rsidRPr="00403CCB">
        <w:t>в дореволюционный период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 xml:space="preserve">Во второй половине </w:t>
      </w:r>
      <w:r w:rsidRPr="00403CCB">
        <w:rPr>
          <w:lang w:val="en-US"/>
        </w:rPr>
        <w:t>XIX</w:t>
      </w:r>
      <w:r w:rsidRPr="00403CCB">
        <w:t xml:space="preserve"> века большинство правоведов не разграничивали понятия объекта и предмета преступления</w:t>
      </w:r>
      <w:r w:rsidR="00403CCB" w:rsidRPr="00403CCB">
        <w:t xml:space="preserve">. </w:t>
      </w:r>
      <w:r w:rsidRPr="00403CCB">
        <w:t>Более того, зачастую понятие объекта преступления определялось через предмет воздействия, и наоборот, предмет преступления характеризовался как объект приложения усилий виновного</w:t>
      </w:r>
      <w:r w:rsidR="00403CCB" w:rsidRPr="00403CCB">
        <w:t xml:space="preserve">. </w:t>
      </w:r>
      <w:r w:rsidRPr="00403CCB">
        <w:t>К примеру, глава книги Г</w:t>
      </w:r>
      <w:r w:rsidR="00403CCB">
        <w:t xml:space="preserve">.Е. </w:t>
      </w:r>
      <w:r w:rsidRPr="00403CCB">
        <w:t>Колоколова так и называется</w:t>
      </w:r>
      <w:r w:rsidR="00403CCB" w:rsidRPr="00403CCB">
        <w:t>:</w:t>
      </w:r>
      <w:r w:rsidR="00403CCB">
        <w:t xml:space="preserve"> "</w:t>
      </w:r>
      <w:r w:rsidRPr="00403CCB">
        <w:t>Предмет или объект преступления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Тот же подход у В</w:t>
      </w:r>
      <w:r w:rsidR="00403CCB">
        <w:t xml:space="preserve">.Д. </w:t>
      </w:r>
      <w:r w:rsidRPr="00403CCB">
        <w:t>Спасовича, А</w:t>
      </w:r>
      <w:r w:rsidR="00403CCB">
        <w:t xml:space="preserve">.Ф. </w:t>
      </w:r>
      <w:r w:rsidRPr="00403CCB">
        <w:t>Кистяковского, П</w:t>
      </w:r>
      <w:r w:rsidR="00403CCB">
        <w:t xml:space="preserve">.Д. </w:t>
      </w:r>
      <w:r w:rsidRPr="00403CCB">
        <w:t>Калмыкова, П</w:t>
      </w:r>
      <w:r w:rsidR="00403CCB">
        <w:t xml:space="preserve">.П. </w:t>
      </w:r>
      <w:r w:rsidRPr="00403CCB">
        <w:t>Пусторослева В частности, в своем учебнике А</w:t>
      </w:r>
      <w:r w:rsidR="00403CCB">
        <w:t xml:space="preserve">.Ф. </w:t>
      </w:r>
      <w:r w:rsidRPr="00403CCB">
        <w:t>Кистяковский приводит следующее определение</w:t>
      </w:r>
      <w:r w:rsidR="00403CCB" w:rsidRPr="00403CCB">
        <w:t>:</w:t>
      </w:r>
      <w:r w:rsidR="00403CCB">
        <w:t xml:space="preserve"> "</w:t>
      </w:r>
      <w:r w:rsidRPr="00403CCB">
        <w:t>Объектом преступления называется предмет, на который направлено или над которым совершено преступление</w:t>
      </w:r>
      <w:r w:rsidR="00403CCB">
        <w:t xml:space="preserve">". </w:t>
      </w:r>
      <w:r w:rsidRPr="00403CCB">
        <w:t xml:space="preserve">Таким образом, для многих ученых второй половины </w:t>
      </w:r>
      <w:r w:rsidRPr="00403CCB">
        <w:rPr>
          <w:lang w:val="en-US"/>
        </w:rPr>
        <w:t>XIX</w:t>
      </w:r>
      <w:r w:rsidRPr="00403CCB">
        <w:t xml:space="preserve"> </w:t>
      </w:r>
      <w:r w:rsidR="00403CCB">
        <w:t>-</w:t>
      </w:r>
      <w:r w:rsidRPr="00403CCB">
        <w:t xml:space="preserve"> начала </w:t>
      </w:r>
      <w:r w:rsidRPr="00403CCB">
        <w:rPr>
          <w:lang w:val="en-US"/>
        </w:rPr>
        <w:t>XX</w:t>
      </w:r>
      <w:r w:rsidRPr="00403CCB">
        <w:t xml:space="preserve"> характерным было употребление терминов</w:t>
      </w:r>
      <w:r w:rsidR="00403CCB">
        <w:t xml:space="preserve"> "</w:t>
      </w:r>
      <w:r w:rsidRPr="00403CCB">
        <w:t>объект</w:t>
      </w:r>
      <w:r w:rsidR="00403CCB">
        <w:t xml:space="preserve">" </w:t>
      </w:r>
      <w:r w:rsidRPr="00403CCB">
        <w:t>и</w:t>
      </w:r>
      <w:r w:rsidR="00403CCB">
        <w:t xml:space="preserve"> "</w:t>
      </w:r>
      <w:r w:rsidRPr="00403CCB">
        <w:t>предмет</w:t>
      </w:r>
      <w:r w:rsidR="00403CCB">
        <w:t xml:space="preserve">" </w:t>
      </w:r>
      <w:r w:rsidRPr="00403CCB">
        <w:t>преступления в качестве синонимов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Предпосылки для теоретического различения объекта и предмета преступления появляются одновременно с внедрением в российскую науку так называемого нормативного подхода к праву</w:t>
      </w:r>
      <w:r w:rsidR="00403CCB">
        <w:t xml:space="preserve">. Л.С. </w:t>
      </w:r>
      <w:r w:rsidRPr="00403CCB">
        <w:t>Белогриц-Котляревский, например, полагал, что</w:t>
      </w:r>
      <w:r w:rsidR="00403CCB">
        <w:t xml:space="preserve"> "</w:t>
      </w:r>
      <w:r w:rsidRPr="00403CCB">
        <w:t>…объектом преступления с формальной стороны является правопорядок государства</w:t>
      </w:r>
      <w:r w:rsidR="00403CCB" w:rsidRPr="00403CCB">
        <w:t xml:space="preserve">. </w:t>
      </w:r>
      <w:r w:rsidRPr="00403CCB">
        <w:t>С материальной же стороны объектом преступления являются те жизненные блага или интересы, которые охраняются юридическими нормами</w:t>
      </w:r>
      <w:r w:rsidR="00403CCB">
        <w:t xml:space="preserve">". </w:t>
      </w:r>
      <w:r w:rsidRPr="00403CCB">
        <w:t xml:space="preserve">В этой концепции уже явно просматривается двойственная природа направленности преступного деяния </w:t>
      </w:r>
      <w:r w:rsidR="00403CCB">
        <w:t>-</w:t>
      </w:r>
      <w:r w:rsidRPr="00403CCB">
        <w:t xml:space="preserve"> с одной стороны, это общее право, поскольку оно нарушается преступлением как таковое, с другой стороны </w:t>
      </w:r>
      <w:r w:rsidR="00403CCB">
        <w:t>-</w:t>
      </w:r>
      <w:r w:rsidRPr="00403CCB">
        <w:t xml:space="preserve"> частное право и интересы определенных лиц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Еще более четко мысль о необходимости выделения предмета воздействия преступника сформулировал Н</w:t>
      </w:r>
      <w:r w:rsidR="00403CCB">
        <w:t xml:space="preserve">.С. </w:t>
      </w:r>
      <w:r w:rsidRPr="00403CCB">
        <w:t>Таганцев</w:t>
      </w:r>
      <w:r w:rsidR="00403CCB" w:rsidRPr="00403CCB">
        <w:t>:</w:t>
      </w:r>
      <w:r w:rsidR="00403CCB">
        <w:t xml:space="preserve"> "</w:t>
      </w:r>
      <w:r w:rsidRPr="00403CCB">
        <w:t>Для бытия преступного деяния необходим определенный, материально или идеально существующий, правопроявляющий предмет</w:t>
      </w:r>
      <w:r w:rsidR="00403CCB" w:rsidRPr="00403CCB">
        <w:t xml:space="preserve">. </w:t>
      </w:r>
      <w:r w:rsidRPr="00403CCB">
        <w:t xml:space="preserve">Субъективное право делается доступным для посягательства на него только тогда, когда оно реализовалось, воплотилось в сочинении, картине, доме, поместье и </w:t>
      </w:r>
      <w:r w:rsidR="00403CCB">
        <w:t xml:space="preserve">т.п. ". </w:t>
      </w:r>
      <w:r w:rsidRPr="00403CCB">
        <w:t>В связи с этим необходимо подчеркнуть, что позиция Н</w:t>
      </w:r>
      <w:r w:rsidR="00403CCB">
        <w:t xml:space="preserve">.С. </w:t>
      </w:r>
      <w:r w:rsidRPr="00403CCB">
        <w:t>Таганцева не сводилась лишь к поддержке нормативной теории права в учении об объекте преступления, как об этом заявляли некоторые представители науки уголовного права советского периода</w:t>
      </w:r>
      <w:r w:rsidR="00403CCB" w:rsidRPr="00403CCB">
        <w:t xml:space="preserve">. </w:t>
      </w:r>
      <w:r w:rsidRPr="00403CCB">
        <w:t>От такого одностороннего подхода к признанию нормы права объектом преступления как раз и предостерегал ученый, указывая, что</w:t>
      </w:r>
      <w:r w:rsidR="00403CCB">
        <w:t xml:space="preserve"> "</w:t>
      </w:r>
      <w:r w:rsidRPr="00403CCB">
        <w:t>в противном случае преступление сделается формальным, жизненепригодным понятием, напоминающим у нас воззрения эпохи Петра Великого, считавшего и мятеж, и убийство, и ношение бороды, и срубку заповедного дерева равно важными деяниями, достойными смертной казни, ибо все это виновный делал, одинаково не страшась царского гнева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Эволюция дореволюционных теоретических воззрений на предмет преступления нашла свое логическое завершение в работах Н</w:t>
      </w:r>
      <w:r w:rsidR="00403CCB">
        <w:t xml:space="preserve">.Д. </w:t>
      </w:r>
      <w:r w:rsidRPr="00403CCB">
        <w:t>Сергиевского и А</w:t>
      </w:r>
      <w:r w:rsidR="00403CCB">
        <w:t xml:space="preserve">.Н. </w:t>
      </w:r>
      <w:r w:rsidRPr="00403CCB">
        <w:t>Круглевского</w:t>
      </w:r>
      <w:r w:rsidR="00403CCB" w:rsidRPr="00403CCB">
        <w:t>.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  <w:r>
        <w:t>"</w:t>
      </w:r>
      <w:r w:rsidR="004A642C" w:rsidRPr="00403CCB">
        <w:t>Таким образом,</w:t>
      </w:r>
      <w:r w:rsidRPr="00403CCB">
        <w:t xml:space="preserve"> - </w:t>
      </w:r>
      <w:r w:rsidR="004A642C" w:rsidRPr="00403CCB">
        <w:t>писал Н</w:t>
      </w:r>
      <w:r>
        <w:t xml:space="preserve">.Д. </w:t>
      </w:r>
      <w:r w:rsidR="004A642C" w:rsidRPr="00403CCB">
        <w:t>Сергиевский,</w:t>
      </w:r>
      <w:r w:rsidRPr="00403CCB">
        <w:t xml:space="preserve"> - </w:t>
      </w:r>
      <w:r w:rsidR="004A642C" w:rsidRPr="00403CCB">
        <w:t>возникает как бы двойной объект преступных деяний</w:t>
      </w:r>
      <w:r w:rsidRPr="00403CCB">
        <w:t xml:space="preserve">: </w:t>
      </w:r>
      <w:r w:rsidR="004A642C" w:rsidRPr="00403CCB">
        <w:t>во-первых, в качестве объекта представляется, ближайшим образом, непосредственный предмет посягательства, а затем, во-вторых, отвлеченный интерес всего общежития, нарушаемый неисполнением соответствующего предписания закона</w:t>
      </w:r>
      <w:r w:rsidRPr="00403CCB">
        <w:t xml:space="preserve">. </w:t>
      </w:r>
      <w:r w:rsidR="004A642C" w:rsidRPr="00403CCB">
        <w:t>Только соединение обоих моментов образует понятие объекта, вместе с тем обосновывает состав преступного деяния</w:t>
      </w:r>
      <w:r w:rsidRPr="00403CCB">
        <w:t xml:space="preserve">: </w:t>
      </w:r>
      <w:r w:rsidR="004A642C" w:rsidRPr="00403CCB">
        <w:t>нарушение нормы закона невозможно без посягательства на конкретные блага или интересы…</w:t>
      </w:r>
      <w:r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Обобщив имеющиеся в русской уголовно-правовой литературе подходы к объекту преступления, А</w:t>
      </w:r>
      <w:r w:rsidR="00403CCB">
        <w:t xml:space="preserve">.Н. </w:t>
      </w:r>
      <w:r w:rsidRPr="00403CCB">
        <w:t xml:space="preserve">Круглевский четко поставил вопрос о необходимости разграничения того, что именовалось </w:t>
      </w:r>
      <w:r w:rsidRPr="00403CCB">
        <w:rPr>
          <w:i/>
          <w:iCs/>
        </w:rPr>
        <w:t>объектом защиты</w:t>
      </w:r>
      <w:r w:rsidRPr="00403CCB">
        <w:t xml:space="preserve">, с одной стороны, и </w:t>
      </w:r>
      <w:r w:rsidRPr="00403CCB">
        <w:rPr>
          <w:i/>
          <w:iCs/>
        </w:rPr>
        <w:t>объектом действия</w:t>
      </w:r>
      <w:r w:rsidRPr="00403CCB">
        <w:t xml:space="preserve"> </w:t>
      </w:r>
      <w:r w:rsidR="00403CCB">
        <w:t>-</w:t>
      </w:r>
      <w:r w:rsidRPr="00403CCB">
        <w:t xml:space="preserve"> с другой</w:t>
      </w:r>
      <w:r w:rsidR="00403CCB" w:rsidRPr="00403CCB">
        <w:t xml:space="preserve">. </w:t>
      </w:r>
      <w:r w:rsidRPr="00403CCB">
        <w:t>В уголовно-правовой литературе последних лет было высказано обоснованное мнение, что соотношение объекта защиты и объекта действия у А</w:t>
      </w:r>
      <w:r w:rsidR="00403CCB">
        <w:t xml:space="preserve">.Н. </w:t>
      </w:r>
      <w:r w:rsidRPr="00403CCB">
        <w:t>Круглевского интерпретируется именно как соотношение объекта и предмета преступления в их современном понимании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Примечательно, что уже тогда А</w:t>
      </w:r>
      <w:r w:rsidR="00403CCB">
        <w:t xml:space="preserve">.Н. </w:t>
      </w:r>
      <w:r w:rsidRPr="00403CCB">
        <w:t>Круглевский обращал внимание на то, что объект действия часто бывает сложно отграничить от средств совершения преступлений, а также на то, что на него происходит воздействие, отличающееся от воздействия на объект защиты</w:t>
      </w:r>
      <w:r w:rsidR="00403CCB" w:rsidRPr="00403CCB">
        <w:t xml:space="preserve">. </w:t>
      </w:r>
      <w:r w:rsidRPr="00403CCB">
        <w:t>Имея в виду последний, он писал</w:t>
      </w:r>
      <w:r w:rsidR="00403CCB" w:rsidRPr="00403CCB">
        <w:t>:</w:t>
      </w:r>
      <w:r w:rsidR="00403CCB">
        <w:t xml:space="preserve"> "</w:t>
      </w:r>
      <w:r w:rsidRPr="00403CCB">
        <w:t>Ошибочно было бы думать, что объектом деликта является все то, что изменяется лежащим в его основе действием</w:t>
      </w:r>
      <w:r w:rsidR="00403CCB" w:rsidRPr="00403CCB">
        <w:t xml:space="preserve">. </w:t>
      </w:r>
      <w:r w:rsidRPr="00403CCB">
        <w:t>Для деликта вовсе не характерны производимые им химические или механические эффекты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Суть данной концепции уже в советский период была емко сформулирована А</w:t>
      </w:r>
      <w:r w:rsidR="00403CCB">
        <w:t xml:space="preserve">.А. </w:t>
      </w:r>
      <w:r w:rsidRPr="00403CCB">
        <w:t>Пионтковским</w:t>
      </w:r>
      <w:r w:rsidR="00403CCB" w:rsidRPr="00403CCB">
        <w:t>:</w:t>
      </w:r>
      <w:r w:rsidR="00403CCB">
        <w:t xml:space="preserve"> "</w:t>
      </w:r>
      <w:r w:rsidRPr="00403CCB">
        <w:t xml:space="preserve">Объект действия </w:t>
      </w:r>
      <w:r w:rsidR="00403CCB">
        <w:t>-</w:t>
      </w:r>
      <w:r w:rsidRPr="00403CCB">
        <w:t xml:space="preserve"> с этой точки зрения </w:t>
      </w:r>
      <w:r w:rsidR="00403CCB">
        <w:t>-</w:t>
      </w:r>
      <w:r w:rsidRPr="00403CCB">
        <w:t xml:space="preserve"> всегда предмет нашего чувственного восприятия</w:t>
      </w:r>
      <w:r w:rsidR="00403CCB" w:rsidRPr="00403CCB">
        <w:t xml:space="preserve">. </w:t>
      </w:r>
      <w:r w:rsidRPr="00403CCB">
        <w:t>При этом так называемые формальные преступления признаются не имеющими объекта действия</w:t>
      </w:r>
      <w:r w:rsidR="00403CCB" w:rsidRPr="00403CCB">
        <w:t xml:space="preserve">. </w:t>
      </w:r>
      <w:r w:rsidRPr="00403CCB">
        <w:t>Объектом защиты выступают государственные интересы или интересы отдельного лица, которые служили законодательно основанием для установления соответствующих карательных санкций</w:t>
      </w:r>
      <w:r w:rsidR="00403CCB" w:rsidRPr="00403CCB">
        <w:t xml:space="preserve">. </w:t>
      </w:r>
      <w:r w:rsidRPr="00403CCB">
        <w:t>Это не материальный объект, а всего лишь мыслимый, абстрактный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Думается, приведенные воззрения на предмет преступления, существовавшие в дореволюционный период, не потеряли свою актуальность</w:t>
      </w:r>
      <w:r w:rsidR="00403CCB" w:rsidRPr="00403CCB">
        <w:t xml:space="preserve">. </w:t>
      </w:r>
      <w:r w:rsidRPr="00403CCB">
        <w:t>Как бы мы ни воспринимали уровень знаний об объекте и предмете преступления, достигнутый в то время, нельзя не считаться с тем, что всякая теория в своем развитии проходит определенные этапы, каждый из которых должен основываться на предшествующем в целях обеспечения преемственности развития, учета результатов уже проведенных исследований</w:t>
      </w:r>
      <w:r w:rsidR="00403CCB" w:rsidRPr="00403CCB">
        <w:t xml:space="preserve">. </w:t>
      </w:r>
      <w:r w:rsidRPr="00403CCB">
        <w:t>Так, употребляемые дореволюционными учеными термины</w:t>
      </w:r>
      <w:r w:rsidR="00403CCB">
        <w:t xml:space="preserve"> "</w:t>
      </w:r>
      <w:r w:rsidRPr="00403CCB">
        <w:t>объект защиты</w:t>
      </w:r>
      <w:r w:rsidR="00403CCB">
        <w:t xml:space="preserve">" </w:t>
      </w:r>
      <w:r w:rsidRPr="00403CCB">
        <w:t>и</w:t>
      </w:r>
      <w:r w:rsidR="00403CCB">
        <w:t xml:space="preserve"> "</w:t>
      </w:r>
      <w:r w:rsidRPr="00403CCB">
        <w:t>объект действия</w:t>
      </w:r>
      <w:r w:rsidR="00403CCB">
        <w:t xml:space="preserve">" </w:t>
      </w:r>
      <w:r w:rsidRPr="00403CCB">
        <w:t>во многих отношениях являются более удачными, чем термины, используемые современной наукой,</w:t>
      </w:r>
      <w:r w:rsidR="00403CCB" w:rsidRPr="00403CCB">
        <w:t xml:space="preserve"> - </w:t>
      </w:r>
      <w:r w:rsidRPr="00403CCB">
        <w:t>хотя бы потому, что они выражают действительное соотношение обозначаемых понятий</w:t>
      </w:r>
      <w:r w:rsidR="00403CCB" w:rsidRPr="00403CCB">
        <w:t xml:space="preserve">. </w:t>
      </w:r>
      <w:r w:rsidRPr="00403CCB">
        <w:t>Что касается современных терминов</w:t>
      </w:r>
      <w:r w:rsidR="00403CCB">
        <w:t xml:space="preserve"> "</w:t>
      </w:r>
      <w:r w:rsidRPr="00403CCB">
        <w:t>объект преступления</w:t>
      </w:r>
      <w:r w:rsidR="00403CCB">
        <w:t xml:space="preserve">" </w:t>
      </w:r>
      <w:r w:rsidRPr="00403CCB">
        <w:t>и</w:t>
      </w:r>
      <w:r w:rsidR="00403CCB">
        <w:t xml:space="preserve"> "</w:t>
      </w:r>
      <w:r w:rsidRPr="00403CCB">
        <w:t>предмет преступления</w:t>
      </w:r>
      <w:r w:rsidR="00403CCB">
        <w:t xml:space="preserve">", </w:t>
      </w:r>
      <w:r w:rsidRPr="00403CCB">
        <w:t>то их использование даже в опубликованной судебной практике не отличается единообразием</w:t>
      </w:r>
      <w:r w:rsidR="00403CCB" w:rsidRPr="00403CCB">
        <w:t xml:space="preserve">. </w:t>
      </w:r>
      <w:r w:rsidRPr="00403CCB">
        <w:t>Зачастую они используются в значении, не совпадающем со значением данных терминов в доктрине уголовного права</w:t>
      </w:r>
      <w:r w:rsidR="00403CCB" w:rsidRPr="00403CCB">
        <w:t xml:space="preserve">. </w:t>
      </w:r>
      <w:r w:rsidRPr="00403CCB">
        <w:t>Может быть, именно по той причине, что долгое время</w:t>
      </w:r>
      <w:r w:rsidR="00403CCB">
        <w:t xml:space="preserve"> "</w:t>
      </w:r>
      <w:r w:rsidRPr="00403CCB">
        <w:t>досоциалистический</w:t>
      </w:r>
      <w:r w:rsidR="00403CCB">
        <w:t xml:space="preserve">" </w:t>
      </w:r>
      <w:r w:rsidRPr="00403CCB">
        <w:t>период развития отечественного уголовного права был предметом критики, осуществляемой не по научным, а исключительно по идеологическим соображениям, понятия предмета и объекта преступления на послереволюционном этапе развития российского уголовного права создавались</w:t>
      </w:r>
      <w:r w:rsidR="00403CCB">
        <w:t xml:space="preserve"> "</w:t>
      </w:r>
      <w:r w:rsidRPr="00403CCB">
        <w:t>с чистого листа</w:t>
      </w:r>
      <w:r w:rsidR="00403CCB">
        <w:t>".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</w:p>
    <w:p w:rsidR="004A642C" w:rsidRPr="00403CCB" w:rsidRDefault="004A642C" w:rsidP="00403CCB">
      <w:pPr>
        <w:pStyle w:val="2"/>
      </w:pPr>
      <w:r w:rsidRPr="00403CCB">
        <w:t>2</w:t>
      </w:r>
      <w:r w:rsidR="00403CCB" w:rsidRPr="00403CCB">
        <w:t xml:space="preserve">. </w:t>
      </w:r>
      <w:r w:rsidRPr="00403CCB">
        <w:t>Концепции предмета преступления в науке</w:t>
      </w:r>
      <w:r w:rsidR="00403CCB">
        <w:t xml:space="preserve"> </w:t>
      </w:r>
      <w:r w:rsidRPr="00403CCB">
        <w:t>советского уголовного права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После революции 1917 года вплоть до конца 30-х годов прошлого века практически отсутствовали сколько-нибудь значительные исследования в области учения об объекте и предмете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Отчетливая теоретическая дифференциация объекта и предмета преступления появляется лишь в монографии А</w:t>
      </w:r>
      <w:r w:rsidR="00403CCB">
        <w:t xml:space="preserve">.В. </w:t>
      </w:r>
      <w:r w:rsidRPr="00403CCB">
        <w:t>Лаптева, опубликованной в 1939 году</w:t>
      </w:r>
      <w:r w:rsidR="00403CCB" w:rsidRPr="00403CCB">
        <w:t xml:space="preserve">. </w:t>
      </w:r>
      <w:r w:rsidRPr="00403CCB">
        <w:t>На примере тайного хищения имущества автором убедительно доказывается, что следует различать объект и предмет преступления</w:t>
      </w:r>
      <w:r w:rsidR="00403CCB" w:rsidRPr="00403CCB">
        <w:t xml:space="preserve">. </w:t>
      </w:r>
      <w:r w:rsidRPr="00403CCB">
        <w:t>Нет ничего удивительного в том, что сама идея разграничения этих понятий возникает при изучении составов преступлений, связанных с посягательствами на собственность</w:t>
      </w:r>
      <w:r w:rsidR="00403CCB" w:rsidRPr="00403CCB">
        <w:t xml:space="preserve">. </w:t>
      </w:r>
      <w:r w:rsidRPr="00403CCB">
        <w:t>Именно в таких составах в наиболее наглядной форме демонстрируются различия между уголовно-правовым воздействием на имущество, которое не терпит никакого ущерба, и наказуемым посягательством на отношения собственности, которым причиняется вред</w:t>
      </w:r>
      <w:r w:rsidR="00403CCB" w:rsidRPr="00403CCB">
        <w:t xml:space="preserve">. </w:t>
      </w:r>
      <w:r w:rsidRPr="00403CCB">
        <w:t>Показательно, что сама суть теоретического разграничения объекта и предмета преступления с того времени остается практически неизменной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В учебнике для юридических школ 1940 года появляется одна из первых дефиниций</w:t>
      </w:r>
      <w:r w:rsidR="00403CCB" w:rsidRPr="00403CCB">
        <w:t>:</w:t>
      </w:r>
      <w:r w:rsidR="00403CCB">
        <w:t xml:space="preserve"> "</w:t>
      </w:r>
      <w:r w:rsidRPr="00403CCB">
        <w:t xml:space="preserve">предмет преступления </w:t>
      </w:r>
      <w:r w:rsidR="00403CCB">
        <w:t>-</w:t>
      </w:r>
      <w:r w:rsidRPr="00403CCB">
        <w:t xml:space="preserve"> это вещи, материальные предметы, с которыми связано осуществление преступления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Развивая идею о том, что предмет преступления должен получить в учении о составе преступления право на самостоятельное существование, А</w:t>
      </w:r>
      <w:r w:rsidR="00403CCB">
        <w:t xml:space="preserve">.А. </w:t>
      </w:r>
      <w:r w:rsidRPr="00403CCB">
        <w:t>Герцензон в 1948 году писал</w:t>
      </w:r>
      <w:r w:rsidR="00403CCB" w:rsidRPr="00403CCB">
        <w:t>:</w:t>
      </w:r>
      <w:r w:rsidR="00403CCB">
        <w:t xml:space="preserve"> "</w:t>
      </w:r>
      <w:r w:rsidRPr="00403CCB">
        <w:t>Преступление в своем конкретном выражении посягает на предметы, принадлежащие отдельным гражданам, государственным или общественным учреждениям, на самих людей, на деятельность органов государственной власти или их представителей</w:t>
      </w:r>
      <w:r w:rsidR="00403CCB" w:rsidRPr="00403CCB">
        <w:t xml:space="preserve">. </w:t>
      </w:r>
      <w:r w:rsidRPr="00403CCB">
        <w:t>Поэтому наряду с понятием объекта преступления, как общественного отношения, необходимо выделить и предмет преступления, в котором этот объект находит свое конкретное и непосредственное выражение</w:t>
      </w:r>
      <w:r w:rsidR="00403CCB">
        <w:t>"</w:t>
      </w:r>
      <w:r w:rsidRPr="00403CCB">
        <w:rPr>
          <w:rStyle w:val="a7"/>
        </w:rPr>
        <w:footnoteReference w:id="1"/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 xml:space="preserve">Дальнейшее активное развитие учения о предмете преступления характеризовалось большим разнообразием взглядов теоретиков уголовного права, которые с некоторой степенью условности могут быть объединены в два основных направления </w:t>
      </w:r>
      <w:r w:rsidR="00403CCB">
        <w:t>-</w:t>
      </w:r>
      <w:r w:rsidRPr="00403CCB">
        <w:t xml:space="preserve"> в зависимости от места, отводимого предмету преступления в составе преступления</w:t>
      </w:r>
      <w:r w:rsidR="00403CCB" w:rsidRPr="00403CCB">
        <w:t>: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1</w:t>
      </w:r>
      <w:r w:rsidR="00403CCB" w:rsidRPr="00403CCB">
        <w:t xml:space="preserve">) </w:t>
      </w:r>
      <w:r w:rsidRPr="00403CCB">
        <w:t xml:space="preserve">предмет преступления </w:t>
      </w:r>
      <w:r w:rsidR="00403CCB">
        <w:t>-</w:t>
      </w:r>
      <w:r w:rsidRPr="00403CCB">
        <w:t xml:space="preserve"> признак состава, характеризующий объективную сторону преступления и независимый от объекта преступления</w:t>
      </w:r>
      <w:r w:rsidR="00403CCB" w:rsidRPr="00403CCB">
        <w:t>;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2</w:t>
      </w:r>
      <w:r w:rsidR="00403CCB" w:rsidRPr="00403CCB">
        <w:t xml:space="preserve">) </w:t>
      </w:r>
      <w:r w:rsidRPr="00403CCB">
        <w:t xml:space="preserve">предмет преступления </w:t>
      </w:r>
      <w:r w:rsidR="00403CCB">
        <w:t>-</w:t>
      </w:r>
      <w:r w:rsidRPr="00403CCB">
        <w:t xml:space="preserve"> признак состава, характеризующий объект преступления и неразрывно связанный с ним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Первое из выделенных направлений исследования предмета преступления представлено противниками отнесения предмета преступления к числу признаков, характеризующих объект преступления</w:t>
      </w:r>
      <w:r w:rsidR="00403CCB" w:rsidRPr="00403CCB">
        <w:t xml:space="preserve">. </w:t>
      </w:r>
      <w:r w:rsidRPr="00403CCB">
        <w:t>В рамках данного направления существовало две самостоятельные позиции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Одну из них занимал А</w:t>
      </w:r>
      <w:r w:rsidR="00403CCB">
        <w:t xml:space="preserve">.Н. </w:t>
      </w:r>
      <w:r w:rsidRPr="00403CCB">
        <w:t>Трайнин, полагавший необходимым отделять предмет преступления от объекта преступления по тому основанию, что в отличие от объекта предмет преступления не терпит ущерба от преступного посягательства</w:t>
      </w:r>
      <w:r w:rsidR="00403CCB" w:rsidRPr="00403CCB">
        <w:t>.</w:t>
      </w:r>
      <w:r w:rsidR="00403CCB">
        <w:t xml:space="preserve"> "</w:t>
      </w:r>
      <w:r w:rsidRPr="00403CCB">
        <w:t>Отождествление предмета преступления с его объектом неизбежно должно приводить к одному из следующих глубоко ошибочных утверждений</w:t>
      </w:r>
      <w:r w:rsidR="00403CCB" w:rsidRPr="00403CCB">
        <w:t xml:space="preserve">: </w:t>
      </w:r>
      <w:r w:rsidRPr="00403CCB">
        <w:t xml:space="preserve">или объектом преступления оказываются товары спекулянта, одурманивающие вещества, взятки и </w:t>
      </w:r>
      <w:r w:rsidR="00403CCB">
        <w:t>т.п.,</w:t>
      </w:r>
      <w:r w:rsidRPr="00403CCB">
        <w:t xml:space="preserve"> или же все эти элементы состава оказываются без определенного места и значения в системе элементов состава</w:t>
      </w:r>
      <w:r w:rsidR="00403CCB" w:rsidRPr="00403CCB">
        <w:t xml:space="preserve">: </w:t>
      </w:r>
      <w:r w:rsidRPr="00403CCB">
        <w:t>это и не объект, и не предмет</w:t>
      </w:r>
      <w:r w:rsidR="00403CCB" w:rsidRPr="00403CCB">
        <w:t xml:space="preserve">. </w:t>
      </w:r>
      <w:r w:rsidRPr="00403CCB">
        <w:t>Неустранимо встает вопрос, что же они собой представляют</w:t>
      </w:r>
      <w:r w:rsidR="00403CCB">
        <w:t xml:space="preserve">?". </w:t>
      </w:r>
      <w:r w:rsidRPr="00403CCB">
        <w:t>Предметом преступления А</w:t>
      </w:r>
      <w:r w:rsidR="00403CCB">
        <w:t xml:space="preserve">.Н. </w:t>
      </w:r>
      <w:r w:rsidRPr="00403CCB">
        <w:t>Трайнин называл только вещи, в связи с которыми или по поводу которых совершается преступление</w:t>
      </w:r>
      <w:r w:rsidR="00403CCB" w:rsidRPr="00403CCB">
        <w:t xml:space="preserve">. </w:t>
      </w:r>
      <w:r w:rsidRPr="00403CCB">
        <w:t>Наряду со способом посягательства, его местом, временем и обстановкой, предмет преступления он относил к числу факультативных признаков, характеризующих объективную сторону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Б</w:t>
      </w:r>
      <w:r w:rsidR="00403CCB">
        <w:t xml:space="preserve">.А. </w:t>
      </w:r>
      <w:r w:rsidRPr="00403CCB">
        <w:t>Куринов также считал, что предмет преступления представляет собой вещь и его необходимо рассматривать в группе признаков состава, характеризующих объективную сторону преступления</w:t>
      </w:r>
      <w:r w:rsidR="00403CCB" w:rsidRPr="00403CCB">
        <w:t xml:space="preserve">. </w:t>
      </w:r>
      <w:r w:rsidRPr="00403CCB">
        <w:t>При этом он указывал, что предмет преступления является непосредственной</w:t>
      </w:r>
      <w:r w:rsidR="00403CCB">
        <w:t xml:space="preserve"> "</w:t>
      </w:r>
      <w:r w:rsidRPr="00403CCB">
        <w:t>целью</w:t>
      </w:r>
      <w:r w:rsidR="00403CCB">
        <w:t xml:space="preserve">", </w:t>
      </w:r>
      <w:r w:rsidRPr="00403CCB">
        <w:t>на которую направлены действия преступника</w:t>
      </w:r>
      <w:r w:rsidR="00403CCB" w:rsidRPr="00403CCB">
        <w:t xml:space="preserve">. </w:t>
      </w:r>
      <w:r w:rsidRPr="00403CCB">
        <w:t>В отличие от А</w:t>
      </w:r>
      <w:r w:rsidR="00403CCB">
        <w:t xml:space="preserve">.Н. </w:t>
      </w:r>
      <w:r w:rsidRPr="00403CCB">
        <w:t>Трайнина, Б</w:t>
      </w:r>
      <w:r w:rsidR="00403CCB">
        <w:t xml:space="preserve">.А. </w:t>
      </w:r>
      <w:r w:rsidRPr="00403CCB">
        <w:t>Куринов не исключал возможности уничтожения предмета или причинения ему иного ущерба</w:t>
      </w:r>
      <w:r w:rsidR="00403CCB" w:rsidRPr="00403CCB">
        <w:t xml:space="preserve">. </w:t>
      </w:r>
      <w:r w:rsidRPr="00403CCB">
        <w:t>Он полагал, что в таких случаях</w:t>
      </w:r>
      <w:r w:rsidR="00403CCB">
        <w:t xml:space="preserve"> "</w:t>
      </w:r>
      <w:r w:rsidRPr="00403CCB">
        <w:t>отрицательное изменение его физических свойств и качеств является способом преступного воздействия на непосредственный объект преступления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Иная точка зрения в рамках первого направления исследования предмета преступления наиболее последовательно отстаивалась А</w:t>
      </w:r>
      <w:r w:rsidR="00403CCB">
        <w:t xml:space="preserve">.А. </w:t>
      </w:r>
      <w:r w:rsidRPr="00403CCB">
        <w:t>Пионтковским, который указывал на нецелесообразность и безосновательность выделения предмета преступления в системе признаков объекта преступления</w:t>
      </w:r>
      <w:r w:rsidR="00403CCB" w:rsidRPr="00403CCB">
        <w:t xml:space="preserve">. </w:t>
      </w:r>
      <w:r w:rsidRPr="00403CCB">
        <w:t xml:space="preserve">По его мнению, подобный подход </w:t>
      </w:r>
      <w:r w:rsidR="00403CCB">
        <w:t>-</w:t>
      </w:r>
      <w:r w:rsidRPr="00403CCB">
        <w:t xml:space="preserve"> не более чем переименование непосредственного объекта преступления, в роли которого могут быть не только сами общественные отношения, но и их материальное выражение или субъекты</w:t>
      </w:r>
      <w:r w:rsidR="00403CCB" w:rsidRPr="00403CCB">
        <w:t xml:space="preserve">. </w:t>
      </w:r>
      <w:r w:rsidRPr="00403CCB">
        <w:t>Частично солидаризируясь с А</w:t>
      </w:r>
      <w:r w:rsidR="00403CCB">
        <w:t xml:space="preserve">.Н. </w:t>
      </w:r>
      <w:r w:rsidRPr="00403CCB">
        <w:t>Трайниным, А</w:t>
      </w:r>
      <w:r w:rsidR="00403CCB">
        <w:t xml:space="preserve">.А. </w:t>
      </w:r>
      <w:r w:rsidRPr="00403CCB">
        <w:t>Пионтковский писал, что</w:t>
      </w:r>
      <w:r w:rsidR="00403CCB">
        <w:t xml:space="preserve"> "</w:t>
      </w:r>
      <w:r w:rsidRPr="00403CCB">
        <w:t>о предмете как элементе состава преступления можно и должно говорить лишь тогда, когда в отличие от объекта преступления на него не происходит посягательства</w:t>
      </w:r>
      <w:r w:rsidR="00403CCB">
        <w:t xml:space="preserve">". </w:t>
      </w:r>
      <w:r w:rsidRPr="00403CCB">
        <w:t>Например, предметом взяточничества он считал материальные ценности, переданные взяткополучателю</w:t>
      </w:r>
      <w:r w:rsidR="00403CCB" w:rsidRPr="00403CCB">
        <w:t xml:space="preserve">; </w:t>
      </w:r>
      <w:r w:rsidRPr="00403CCB">
        <w:t xml:space="preserve">предметом контрабанды </w:t>
      </w:r>
      <w:r w:rsidR="00403CCB">
        <w:t>-</w:t>
      </w:r>
      <w:r w:rsidRPr="00403CCB">
        <w:t xml:space="preserve"> товары, перевозимые через границу</w:t>
      </w:r>
      <w:r w:rsidR="00403CCB" w:rsidRPr="00403CCB">
        <w:t xml:space="preserve">. </w:t>
      </w:r>
      <w:r w:rsidRPr="00403CCB">
        <w:t>Таким образом, именно А</w:t>
      </w:r>
      <w:r w:rsidR="00403CCB">
        <w:t xml:space="preserve">.А. </w:t>
      </w:r>
      <w:r w:rsidRPr="00403CCB">
        <w:t>Пионтковским была впервые поставлена проблема отнесения к предмету преступления тех явлений материальной действительности, которые не входят в структуру охраняемых общественных отношений и являются чуждыми им предметами</w:t>
      </w:r>
      <w:r w:rsidR="00403CCB" w:rsidRPr="00403CCB">
        <w:t>.</w:t>
      </w:r>
      <w:r w:rsidR="00403CCB">
        <w:t xml:space="preserve"> "</w:t>
      </w:r>
      <w:r w:rsidRPr="00403CCB">
        <w:t>При таком понимании предмета преступления он не относится к объекту, а является принадлежностью объективной стороны состава этих преступлений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Позицию А</w:t>
      </w:r>
      <w:r w:rsidR="00403CCB">
        <w:t xml:space="preserve">.А. </w:t>
      </w:r>
      <w:r w:rsidRPr="00403CCB">
        <w:t>Пионтковского разделяли А</w:t>
      </w:r>
      <w:r w:rsidR="00403CCB">
        <w:t xml:space="preserve">.Н. </w:t>
      </w:r>
      <w:r w:rsidRPr="00403CCB">
        <w:t>Васильев, М</w:t>
      </w:r>
      <w:r w:rsidR="00403CCB">
        <w:t xml:space="preserve">.П. </w:t>
      </w:r>
      <w:r w:rsidRPr="00403CCB">
        <w:t>Михайлов и некоторые другие исследователи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Рассмотренные взгляды на предмет преступления объединяло признание его факультативным признаком, независимым от объекта преступления, и характеризующим объективную сторону состава преступления</w:t>
      </w:r>
      <w:r w:rsidR="00403CCB" w:rsidRPr="00403CCB">
        <w:t xml:space="preserve">. </w:t>
      </w:r>
      <w:r w:rsidRPr="00403CCB">
        <w:t>Кроме того, все они исходили из понимания сущности предмета преступления как вещи материального мира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Однако наибольшее число сторонников имело противоположное направление, в котором предмет преступления рассматривался как признак объекта преступления</w:t>
      </w:r>
      <w:r w:rsidR="00403CCB" w:rsidRPr="00403CCB">
        <w:t xml:space="preserve">. </w:t>
      </w:r>
      <w:r w:rsidRPr="00403CCB">
        <w:t xml:space="preserve">В рамках данного направления можно выделить несколько основных позиций </w:t>
      </w:r>
      <w:r w:rsidR="00403CCB">
        <w:t>-</w:t>
      </w:r>
      <w:r w:rsidRPr="00403CCB">
        <w:t xml:space="preserve"> в зависимости от того, какой точки зрения на сущность предмета преступления придерживался тот или иной автор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Согласно первой из них, предметом преступления может быть любой из элементов структуры объекта преступления</w:t>
      </w:r>
      <w:r w:rsidR="00403CCB" w:rsidRPr="00403CCB">
        <w:t xml:space="preserve">. </w:t>
      </w:r>
      <w:r w:rsidRPr="00403CCB">
        <w:t>Некоторые ученые, придерживающиеся такого взгляда на предмет преступления, доказывали, что беспредметных преступлений не существует</w:t>
      </w:r>
      <w:r w:rsidR="00403CCB" w:rsidRPr="00403CCB">
        <w:t xml:space="preserve">. </w:t>
      </w:r>
      <w:r w:rsidRPr="00403CCB">
        <w:t>К их числу относились Н</w:t>
      </w:r>
      <w:r w:rsidR="00403CCB">
        <w:t xml:space="preserve">.А. </w:t>
      </w:r>
      <w:r w:rsidRPr="00403CCB">
        <w:t>Беляев и П</w:t>
      </w:r>
      <w:r w:rsidR="00403CCB">
        <w:t xml:space="preserve">.Н. </w:t>
      </w:r>
      <w:r w:rsidRPr="00403CCB">
        <w:t>Панченко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Н</w:t>
      </w:r>
      <w:r w:rsidR="00403CCB">
        <w:t xml:space="preserve">.А. </w:t>
      </w:r>
      <w:r w:rsidRPr="00403CCB">
        <w:t xml:space="preserve">Беляев выделял в структуре общественного отношения три элемента </w:t>
      </w:r>
      <w:r w:rsidR="00403CCB">
        <w:t>-</w:t>
      </w:r>
      <w:r w:rsidRPr="00403CCB">
        <w:t xml:space="preserve"> субъектов, их деятельность и материальные вещи</w:t>
      </w:r>
      <w:r w:rsidR="00403CCB" w:rsidRPr="00403CCB">
        <w:t xml:space="preserve">. </w:t>
      </w:r>
      <w:r w:rsidRPr="00403CCB">
        <w:t>Он полагал, что любой из этих элементов может быть предметом преступления</w:t>
      </w:r>
      <w:r w:rsidR="00403CCB" w:rsidRPr="00403CCB">
        <w:t xml:space="preserve">; </w:t>
      </w:r>
      <w:r w:rsidRPr="00403CCB">
        <w:t>общественное отношение можно нарушить только путем воздействия на его элемент, который в таком случае выступает как предмет преступления</w:t>
      </w:r>
      <w:r w:rsidR="00403CCB" w:rsidRPr="00403CCB">
        <w:t>.</w:t>
      </w:r>
      <w:r w:rsidR="00403CCB">
        <w:t xml:space="preserve"> "</w:t>
      </w:r>
      <w:r w:rsidRPr="00403CCB">
        <w:t>Отсюда следует, что так называемых</w:t>
      </w:r>
      <w:r w:rsidR="00403CCB">
        <w:t xml:space="preserve"> "</w:t>
      </w:r>
      <w:r w:rsidRPr="00403CCB">
        <w:t>беспредметных</w:t>
      </w:r>
      <w:r w:rsidR="00403CCB">
        <w:t xml:space="preserve">" </w:t>
      </w:r>
      <w:r w:rsidRPr="00403CCB">
        <w:t>преступлений не существует, ибо совершить посягательство на общественное отношение невозможно без воздействия на его элементы, то есть на предметы посягательства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</w:t>
      </w:r>
      <w:r w:rsidR="00403CCB">
        <w:t xml:space="preserve">.Н. </w:t>
      </w:r>
      <w:r w:rsidRPr="00403CCB">
        <w:t>Панченко писал, что</w:t>
      </w:r>
      <w:r w:rsidR="00403CCB">
        <w:t xml:space="preserve"> "</w:t>
      </w:r>
      <w:r w:rsidRPr="00403CCB">
        <w:t>под предметом преступления должен пониматься только тот элемент общественного отношения, посредством воздействия на который осуществляется посягательство на общественное отношение</w:t>
      </w:r>
      <w:r w:rsidR="00403CCB" w:rsidRPr="00403CCB">
        <w:t xml:space="preserve">. </w:t>
      </w:r>
      <w:r w:rsidRPr="00403CCB">
        <w:t>Это могут быть люди, поведение людей, позволяющее им вступать в общественные отношения, и, наконец, блага, в том числе и материальные, по поводу которых люди вступают в отношения</w:t>
      </w:r>
      <w:r w:rsidR="00403CCB">
        <w:t xml:space="preserve">". </w:t>
      </w:r>
      <w:r w:rsidRPr="00403CCB">
        <w:t>По его мнению, в случае признания существования беспредметных преступлений, будет невозможно выявить механизм причинения вреда их объекту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Другие авторы, считавшие, что предметом преступления может быть любой из элементов общественного отношения, были против признания предмета преступления обязательным признаком состава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Так, В</w:t>
      </w:r>
      <w:r w:rsidR="00403CCB">
        <w:t xml:space="preserve">.Н. </w:t>
      </w:r>
      <w:r w:rsidRPr="00403CCB">
        <w:t>Кудрявцев указывал, что наличие предмета преступления характерно не для всякого преступного посягательства</w:t>
      </w:r>
      <w:r w:rsidR="00403CCB" w:rsidRPr="00403CCB">
        <w:t>.</w:t>
      </w:r>
      <w:r w:rsidR="00403CCB">
        <w:t xml:space="preserve"> "</w:t>
      </w:r>
      <w:r w:rsidRPr="00403CCB">
        <w:t xml:space="preserve">Предмет преступления </w:t>
      </w:r>
      <w:r w:rsidR="00403CCB">
        <w:t>-</w:t>
      </w:r>
      <w:r w:rsidRPr="00403CCB">
        <w:t xml:space="preserve"> это вещь или процесс, служащие условием существования или формой выражения или закрепления конкретного социалистического общественного отношения и подвергающиеся непосредственному воздействию со стороны преступника при посягательстве на эти общественные отношения</w:t>
      </w:r>
      <w:r w:rsidR="00403CCB" w:rsidRPr="00403CCB">
        <w:t xml:space="preserve">. </w:t>
      </w:r>
      <w:r w:rsidRPr="00403CCB">
        <w:t xml:space="preserve">Предметом преступления могут служить люди </w:t>
      </w:r>
      <w:r w:rsidR="00403CCB">
        <w:t>-</w:t>
      </w:r>
      <w:r w:rsidRPr="00403CCB">
        <w:t xml:space="preserve"> субъекты социалистических общественных отношений, их действия как материальное выражение этих отношений, а также материальные предметы, являющиеся предпосылками или формами закрепления социалистических общественных отношений</w:t>
      </w:r>
      <w:r w:rsidR="00403CCB">
        <w:t xml:space="preserve">". </w:t>
      </w:r>
      <w:r w:rsidRPr="00403CCB">
        <w:t>К примеру, при сопротивлении представителям власти при исполнении возложенных на них обязанностей субъект посягает на социалистические отношения путем прямого влияния на действия управомоченных лиц</w:t>
      </w:r>
      <w:r w:rsidR="00403CCB" w:rsidRPr="00403CCB">
        <w:t xml:space="preserve">; </w:t>
      </w:r>
      <w:r w:rsidRPr="00403CCB">
        <w:t>эти действия, по мнению В</w:t>
      </w:r>
      <w:r w:rsidR="00403CCB">
        <w:t xml:space="preserve">.Н. </w:t>
      </w:r>
      <w:r w:rsidRPr="00403CCB">
        <w:t>Кудрявцева, и являются предметом данного преступления</w:t>
      </w:r>
      <w:r w:rsidR="00403CCB" w:rsidRPr="00403CCB">
        <w:t xml:space="preserve">. </w:t>
      </w:r>
      <w:r w:rsidRPr="00403CCB">
        <w:t>Но, как утверждал он, в тех составах, в которых преступник сам является стороной нарушаемого им общественного отношения, а деяние состоит в невыполнении обязанностей участника правоотношения, предмет преступления отсутствует</w:t>
      </w:r>
      <w:r w:rsidR="00403CCB" w:rsidRPr="00403CCB">
        <w:t xml:space="preserve">. </w:t>
      </w:r>
      <w:r w:rsidRPr="00403CCB">
        <w:t>К числу таких преступлений В</w:t>
      </w:r>
      <w:r w:rsidR="00403CCB">
        <w:t xml:space="preserve">.Н. </w:t>
      </w:r>
      <w:r w:rsidRPr="00403CCB">
        <w:t>Кудрявцев относил, в частности, халатность, уклонение от уплаты налогов или злостное уклонение от уплаты алиментов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Точку зрения В</w:t>
      </w:r>
      <w:r w:rsidR="00403CCB">
        <w:t xml:space="preserve">.Н. </w:t>
      </w:r>
      <w:r w:rsidRPr="00403CCB">
        <w:t>Кудрявцева разделяли и такие видные теоретики уголовного права, как А</w:t>
      </w:r>
      <w:r w:rsidR="00403CCB">
        <w:t xml:space="preserve">.А. </w:t>
      </w:r>
      <w:r w:rsidRPr="00403CCB">
        <w:t>Герцензон, Г</w:t>
      </w:r>
      <w:r w:rsidR="00403CCB">
        <w:t xml:space="preserve">.А. </w:t>
      </w:r>
      <w:r w:rsidRPr="00403CCB">
        <w:t>Кригер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Вторая позиция основывалась на признании предметом преступления двух из трех элементов, образующих структуру общественного отношения</w:t>
      </w:r>
      <w:r w:rsidR="00403CCB" w:rsidRPr="00403CCB">
        <w:t xml:space="preserve">: </w:t>
      </w:r>
      <w:r w:rsidRPr="00403CCB">
        <w:t>предмета общественного отношения и его субъектов</w:t>
      </w:r>
      <w:r w:rsidR="00403CCB" w:rsidRPr="00403CCB">
        <w:t xml:space="preserve">. </w:t>
      </w:r>
      <w:r w:rsidRPr="00403CCB">
        <w:t>Такой точки зрения придерживался Н</w:t>
      </w:r>
      <w:r w:rsidR="00403CCB">
        <w:t xml:space="preserve">.И. </w:t>
      </w:r>
      <w:r w:rsidRPr="00403CCB">
        <w:t>Коржанский</w:t>
      </w:r>
      <w:r w:rsidR="00403CCB" w:rsidRPr="00403CCB">
        <w:t>:</w:t>
      </w:r>
      <w:r w:rsidR="00403CCB">
        <w:t xml:space="preserve"> "</w:t>
      </w:r>
      <w:r w:rsidRPr="00403CCB">
        <w:t>Предметом преступления следует признать материальный объект, в котором проявляются общественные отношения, и воздействуя на который, субъект изменяет их</w:t>
      </w:r>
      <w:r w:rsidR="00403CCB" w:rsidRPr="00403CCB">
        <w:t xml:space="preserve">. </w:t>
      </w:r>
      <w:r w:rsidRPr="00403CCB">
        <w:t>Однако такое определение предмета окажется неполным, если не учитывать, что под материальным объектом в данном определении понимается как объект, так и субъект… Это обстоятельство необходимо учитывать потому, что общественные отношения могут быть нарушены воздействием как на материальный объект, так и на субъект отношения, то есть путем воздействия на любую сторону общественного отношения</w:t>
      </w:r>
      <w:r w:rsidR="00403CCB">
        <w:t xml:space="preserve">". </w:t>
      </w:r>
      <w:r w:rsidRPr="00403CCB">
        <w:t>Он полагал, что существует значительное число преступлений, которые не имеют предмета воздействия и которые условно можно именовать беспредметными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 xml:space="preserve">В соответствии с третьей позицией, предмет преступления </w:t>
      </w:r>
      <w:r w:rsidR="00403CCB">
        <w:t>-</w:t>
      </w:r>
      <w:r w:rsidRPr="00403CCB">
        <w:t xml:space="preserve"> это предмет нарушаемого преступлением общественного отношения</w:t>
      </w:r>
      <w:r w:rsidR="00403CCB" w:rsidRPr="00403CCB">
        <w:t xml:space="preserve">. </w:t>
      </w:r>
      <w:r w:rsidRPr="00403CCB">
        <w:t>Поскольку любое общественное отношение имеет тот или иной предмет, то есть материальное или нематериальное явление, по поводу которого существует данное отношение, некоторые сторонники данной позиции полагали несуществующими беспредметные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К примеру, В</w:t>
      </w:r>
      <w:r w:rsidR="00403CCB">
        <w:t xml:space="preserve">.К. </w:t>
      </w:r>
      <w:r w:rsidRPr="00403CCB">
        <w:t>Глистин отождествлял предмет преступления и предмет охраняемого общественного отношения</w:t>
      </w:r>
      <w:r w:rsidR="00403CCB" w:rsidRPr="00403CCB">
        <w:t xml:space="preserve">. </w:t>
      </w:r>
      <w:r w:rsidRPr="00403CCB">
        <w:t>В свою очередь,</w:t>
      </w:r>
      <w:r w:rsidR="00403CCB">
        <w:t xml:space="preserve"> "</w:t>
      </w:r>
      <w:r w:rsidRPr="00403CCB">
        <w:t>применительно к нуждам уголовного права все то, по поводу чего или в связи с чем существуют отношения, целесообразно называть предметом отношения</w:t>
      </w:r>
      <w:r w:rsidR="00403CCB" w:rsidRPr="00403CCB">
        <w:t xml:space="preserve">. </w:t>
      </w:r>
      <w:r w:rsidRPr="00403CCB">
        <w:t>Если отсутствует материальный предмет, вещь, по поводу которой возникло отношение, место вещи занимает какое-либо иное благо, духовная, социальная ценность</w:t>
      </w:r>
      <w:r w:rsidR="00403CCB" w:rsidRPr="00403CCB">
        <w:t xml:space="preserve">. </w:t>
      </w:r>
      <w:r w:rsidRPr="00403CCB">
        <w:t>По поводу них также возникают, существуют общественные отношения</w:t>
      </w:r>
      <w:r w:rsidR="00403CCB" w:rsidRPr="00403CCB">
        <w:t xml:space="preserve">. </w:t>
      </w:r>
      <w:r w:rsidRPr="00403CCB">
        <w:t>В уголовном законе значительная часть норм посвящена охране отношений именно с таким предметом</w:t>
      </w:r>
      <w:r w:rsidR="00403CCB">
        <w:t xml:space="preserve">". </w:t>
      </w:r>
      <w:r w:rsidRPr="00403CCB">
        <w:t>Вслед за А</w:t>
      </w:r>
      <w:r w:rsidR="00403CCB">
        <w:t xml:space="preserve">.А. </w:t>
      </w:r>
      <w:r w:rsidRPr="00403CCB">
        <w:t>Пионтковским, он рассматривал вопрос о необходимости отнесения к объективной стороне преступления всех тех объектов материального мира, которые являются чуждыми охраняемым общественным отношениям</w:t>
      </w:r>
      <w:r w:rsidR="00403CCB" w:rsidRPr="00403CCB">
        <w:t>.</w:t>
      </w:r>
      <w:r w:rsidR="00403CCB">
        <w:t xml:space="preserve"> "</w:t>
      </w:r>
      <w:r w:rsidRPr="00403CCB">
        <w:t>Те предметы, которые стоят вне охраняемого отношения, не относятся к объекту</w:t>
      </w:r>
      <w:r w:rsidR="00403CCB" w:rsidRPr="00403CCB">
        <w:t xml:space="preserve">. </w:t>
      </w:r>
      <w:r w:rsidRPr="00403CCB">
        <w:t>Будучи компонентами преступления, они служат орудием воздействия на общественное отношение</w:t>
      </w:r>
      <w:r w:rsidR="00403CCB" w:rsidRPr="00403CCB">
        <w:t xml:space="preserve">. </w:t>
      </w:r>
      <w:r w:rsidRPr="00403CCB">
        <w:t>В этом случае они являются элементом объективной стороны преступления</w:t>
      </w:r>
      <w:r w:rsidR="00403CCB">
        <w:t xml:space="preserve">". </w:t>
      </w:r>
      <w:r w:rsidRPr="00403CCB">
        <w:t>Применительно к составу нарушения тайны переписки он указывал следующее</w:t>
      </w:r>
      <w:r w:rsidR="00403CCB" w:rsidRPr="00403CCB">
        <w:t>:</w:t>
      </w:r>
      <w:r w:rsidR="00403CCB">
        <w:t xml:space="preserve"> "</w:t>
      </w:r>
      <w:r w:rsidRPr="00403CCB">
        <w:t>В основе отношений между людьми при их личной переписке лежит такая духовная, социальная ценность, как обеспечение неразглашения их связи… В таких отношениях легко и соблазнительно подменить действительный предмет вещным предметом, например, конвертом, который был вскрыт, или прочитанным письмом</w:t>
      </w:r>
      <w:r w:rsidR="00403CCB" w:rsidRPr="00403CCB">
        <w:t xml:space="preserve">. </w:t>
      </w:r>
      <w:r w:rsidRPr="00403CCB">
        <w:t>Однако упомянутые предметы лишь инструменты нарушения существующих отношений и ничего общего с предметом не имеют, они принадлежат к объективной стороне преступления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Е</w:t>
      </w:r>
      <w:r w:rsidR="00403CCB">
        <w:t xml:space="preserve">.В. </w:t>
      </w:r>
      <w:r w:rsidRPr="00403CCB">
        <w:t>Благов также считал предметом преступления предмет нарушаемого виновным общественного отношения</w:t>
      </w:r>
      <w:r w:rsidR="00403CCB" w:rsidRPr="00403CCB">
        <w:t>.</w:t>
      </w:r>
      <w:r w:rsidR="00403CCB">
        <w:t xml:space="preserve"> "</w:t>
      </w:r>
      <w:r w:rsidRPr="00403CCB">
        <w:t>Предмет общественного отношения при совершении преступления выступает в качественно ином состоянии</w:t>
      </w:r>
      <w:r w:rsidR="00403CCB" w:rsidRPr="00403CCB">
        <w:t xml:space="preserve">. </w:t>
      </w:r>
      <w:r w:rsidRPr="00403CCB">
        <w:t>Он становится предметом преступления… Поскольку предмет преступления тождественен предмету общественного отношения, а последнее возникает лишь в результате и ходе предметной деятельности, то именно в силу данного факта следует согласиться с теми, кто считает несуществующими беспредметные преступления</w:t>
      </w:r>
      <w:r w:rsidR="00403CCB">
        <w:t xml:space="preserve">". </w:t>
      </w:r>
      <w:r w:rsidRPr="00403CCB">
        <w:t>По его мнению, предметом преступления могут быть вещи, жизнь, здоровье, честь, достоинство и иные материальные и нематериальные блага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Другие авторы не признавали предмет преступления обязательным признаком состава каждого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С</w:t>
      </w:r>
      <w:r w:rsidR="00403CCB">
        <w:t xml:space="preserve">.Ф. </w:t>
      </w:r>
      <w:r w:rsidRPr="00403CCB">
        <w:t>Кравцов, целиком посвятивший проблеме предмета преступления свое диссертационное исследование, относил к предметам преступления не все предметы охраняемых общественных отношений</w:t>
      </w:r>
      <w:r w:rsidR="00403CCB" w:rsidRPr="00403CCB">
        <w:t xml:space="preserve">. </w:t>
      </w:r>
      <w:r w:rsidRPr="00403CCB">
        <w:t>Соглашаясь с В</w:t>
      </w:r>
      <w:r w:rsidR="00403CCB">
        <w:t xml:space="preserve">.К. </w:t>
      </w:r>
      <w:r w:rsidRPr="00403CCB">
        <w:t>Глистиным в том, что в роли предмета общественного отношения выступают материальные и нематериальные явления, он отмечал, что</w:t>
      </w:r>
      <w:r w:rsidR="00403CCB">
        <w:t xml:space="preserve"> "</w:t>
      </w:r>
      <w:r w:rsidRPr="00403CCB">
        <w:t>к предметам преступления целесообразно относить лишь ту часть объектов общественных отношений, которая в отличие от духовных ценностей или идеальных явлений имеет вещественный характер, является материальным образованием… Отсюда следует, что предмет преступления имеет значение признака не во всех составах преступлений, а лишь в тех случаях, когда на необходимость его наличия прямо указывает соответствующая уголовно-правовая норма</w:t>
      </w:r>
      <w:r w:rsidR="00403CCB">
        <w:t xml:space="preserve">". </w:t>
      </w:r>
      <w:r w:rsidRPr="00403CCB">
        <w:t>С</w:t>
      </w:r>
      <w:r w:rsidR="00403CCB">
        <w:t xml:space="preserve">.Ф. </w:t>
      </w:r>
      <w:r w:rsidRPr="00403CCB">
        <w:t>Кравцов предлагал следующее определение предмета преступления</w:t>
      </w:r>
      <w:r w:rsidR="00403CCB" w:rsidRPr="00403CCB">
        <w:t>:</w:t>
      </w:r>
      <w:r w:rsidR="00403CCB">
        <w:t xml:space="preserve"> "</w:t>
      </w:r>
      <w:r w:rsidRPr="00403CCB">
        <w:t xml:space="preserve">Предмет преступления </w:t>
      </w:r>
      <w:r w:rsidR="00403CCB">
        <w:t>-</w:t>
      </w:r>
      <w:r w:rsidRPr="00403CCB">
        <w:t xml:space="preserve"> это вещи, предметы, природные богатства и другие материальные образования внешнего объективного мира как созданные человеком, так и находящиеся в естественном состоянии, на которые непосредственно воздействует виновный, совершая посягательство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Особенностью четвертой позиции, отличающей ее от трех предыдущих, являлось отсутствие жесткой связки между сущностью предмета преступления и структурой общественного отношения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М</w:t>
      </w:r>
      <w:r w:rsidR="00403CCB">
        <w:t xml:space="preserve">.А. </w:t>
      </w:r>
      <w:r w:rsidRPr="00403CCB">
        <w:t>Гельфером предмет преступления определялся как предмет внешнего мира, на который непосредственно воздействует преступник при посягательстве на объект преступления</w:t>
      </w:r>
      <w:r w:rsidR="00403CCB" w:rsidRPr="00403CCB">
        <w:t xml:space="preserve">. </w:t>
      </w:r>
      <w:r w:rsidRPr="00403CCB">
        <w:t>По его мнению,</w:t>
      </w:r>
      <w:r w:rsidR="00403CCB">
        <w:t xml:space="preserve"> "</w:t>
      </w:r>
      <w:r w:rsidRPr="00403CCB">
        <w:t>предмет преступления находится в определенном соотношении с общественными отношениями, составляющими объект преступления, но не сливается с ними…, он является материальным выражением соответствующих общественных отношений, материальной предпосылкой, необходимым условием существования и развития определенных общественных отношений, … либо формой их закрепления</w:t>
      </w:r>
      <w:r w:rsidR="00403CCB">
        <w:t xml:space="preserve">". </w:t>
      </w:r>
      <w:r w:rsidRPr="00403CCB">
        <w:t>М</w:t>
      </w:r>
      <w:r w:rsidR="00403CCB">
        <w:t xml:space="preserve">.А. </w:t>
      </w:r>
      <w:r w:rsidRPr="00403CCB">
        <w:t>Гельфер считал, что человек или его действия предметом преступления быть не могут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Е</w:t>
      </w:r>
      <w:r w:rsidR="00403CCB">
        <w:t xml:space="preserve">.А. </w:t>
      </w:r>
      <w:r w:rsidRPr="00403CCB">
        <w:t>Фролов понимал под предметом преступления</w:t>
      </w:r>
      <w:r w:rsidR="00403CCB">
        <w:t xml:space="preserve"> "</w:t>
      </w:r>
      <w:r w:rsidRPr="00403CCB">
        <w:t>такие предметы или вещи, которые служат материальным поводом, условием либо свидетельством существования определенных общественных отношений и посредством изъятия, уничтожения, создания либо видоизменения которых причиняется ущерб объекту преступления</w:t>
      </w:r>
      <w:r w:rsidR="00403CCB">
        <w:t xml:space="preserve">". </w:t>
      </w:r>
      <w:r w:rsidRPr="00403CCB">
        <w:t>Тем не менее, Е</w:t>
      </w:r>
      <w:r w:rsidR="00403CCB">
        <w:t xml:space="preserve">.А. </w:t>
      </w:r>
      <w:r w:rsidRPr="00403CCB">
        <w:t>Фролов уже не занимал непримиримой позиции по отношению к сторонникам признания предмета преступления признаком объективной стороны преступления</w:t>
      </w:r>
      <w:r w:rsidR="00403CCB" w:rsidRPr="00403CCB">
        <w:t xml:space="preserve">. </w:t>
      </w:r>
      <w:r w:rsidRPr="00403CCB">
        <w:t>Он полагал, что связь предмета преступления с объективной стороной объясняется его особой ролью в составе преступления</w:t>
      </w:r>
      <w:r w:rsidR="00403CCB" w:rsidRPr="00403CCB">
        <w:t>:</w:t>
      </w:r>
      <w:r w:rsidR="00403CCB">
        <w:t xml:space="preserve"> "</w:t>
      </w:r>
      <w:r w:rsidRPr="00403CCB">
        <w:t>предмет преступления, являясь частью соответствующего общественного отношения, с одной стороны, помогает при практическом применении закона правильно определить непосредственный объект преступления, а с другой, поскольку он подвергается непосредственному воздействию со стороны преступника, помогает правильно определить признаки, содержание объективной стороны преступления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Данная позиция создала определенные предпосылки для дальнейшего смещения акцента в определении предмета преступления</w:t>
      </w:r>
      <w:r w:rsidR="00403CCB" w:rsidRPr="00403CCB">
        <w:t xml:space="preserve">: </w:t>
      </w:r>
      <w:r w:rsidRPr="00403CCB">
        <w:t>вместо связи предмета преступления со структурой общественного отношения в дальнейшем будет подчеркиваться</w:t>
      </w:r>
      <w:r w:rsidR="00403CCB">
        <w:t xml:space="preserve"> "</w:t>
      </w:r>
      <w:r w:rsidRPr="00403CCB">
        <w:t>материальность</w:t>
      </w:r>
      <w:r w:rsidR="00403CCB">
        <w:t>", "</w:t>
      </w:r>
      <w:r w:rsidRPr="00403CCB">
        <w:t>вещная природа</w:t>
      </w:r>
      <w:r w:rsidR="00403CCB">
        <w:t xml:space="preserve">" </w:t>
      </w:r>
      <w:r w:rsidRPr="00403CCB">
        <w:t>предмета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Отдельного внимания заслуживает концепция предмета преступления, разработанная В</w:t>
      </w:r>
      <w:r w:rsidR="00403CCB">
        <w:t xml:space="preserve">.Я. </w:t>
      </w:r>
      <w:r w:rsidRPr="00403CCB">
        <w:t>Тацием</w:t>
      </w:r>
      <w:r w:rsidR="00403CCB" w:rsidRPr="00403CCB">
        <w:t xml:space="preserve">. </w:t>
      </w:r>
      <w:r w:rsidRPr="00403CCB">
        <w:t>Не умаляя заслуг в исследовании предмета преступления Н</w:t>
      </w:r>
      <w:r w:rsidR="00403CCB">
        <w:t xml:space="preserve">.И. </w:t>
      </w:r>
      <w:r w:rsidRPr="00403CCB">
        <w:t>Коржанского, С</w:t>
      </w:r>
      <w:r w:rsidR="00403CCB">
        <w:t xml:space="preserve">.Ф. </w:t>
      </w:r>
      <w:r w:rsidRPr="00403CCB">
        <w:t>Кравцова, Е</w:t>
      </w:r>
      <w:r w:rsidR="00403CCB">
        <w:t xml:space="preserve">.А. </w:t>
      </w:r>
      <w:r w:rsidRPr="00403CCB">
        <w:t>Фролова и других авторов, В</w:t>
      </w:r>
      <w:r w:rsidR="00403CCB">
        <w:t xml:space="preserve">.Я. </w:t>
      </w:r>
      <w:r w:rsidRPr="00403CCB">
        <w:t>Таций не без оснований подмечал, что понимание предмета преступления как элемента общественного отношения привело их к тому, что в число предметов преступления они были вынуждены включить все овеществленные предметы, о каких имеется только какое-либо указание в уголовном законе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Применительно к потребностям уголовного права этот исследователь считал необходимым выделять три группы предметов</w:t>
      </w:r>
      <w:r w:rsidR="00403CCB">
        <w:t>: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403CCB">
        <w:t xml:space="preserve"> </w:t>
      </w:r>
      <w:r w:rsidR="004A642C" w:rsidRPr="00403CCB">
        <w:t>предмет охраняемого общественного отношения</w:t>
      </w:r>
      <w:r>
        <w:t>;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403CCB">
        <w:t xml:space="preserve"> </w:t>
      </w:r>
      <w:r w:rsidR="004A642C" w:rsidRPr="00403CCB">
        <w:t>предмет преступления</w:t>
      </w:r>
      <w:r>
        <w:t>;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403CCB">
        <w:t xml:space="preserve"> </w:t>
      </w:r>
      <w:r w:rsidR="004A642C" w:rsidRPr="00403CCB">
        <w:t>предмет преступного воздействия</w:t>
      </w:r>
      <w:r w:rsidRPr="00403CCB">
        <w:t xml:space="preserve">. </w:t>
      </w:r>
      <w:r w:rsidR="004A642C" w:rsidRPr="00403CCB">
        <w:t>При этом понятие предмета общественного отношения заимствуется из теории общественных отношений без существенных изменений</w:t>
      </w:r>
      <w:r w:rsidRPr="00403CCB">
        <w:t xml:space="preserve">. </w:t>
      </w:r>
      <w:r w:rsidR="004A642C" w:rsidRPr="00403CCB">
        <w:t xml:space="preserve">Предметом преступного воздействия, по его мнению, является тот элемент охраняемого общественного отношения, который подвергается непосредственному преступному воздействию </w:t>
      </w:r>
      <w:r>
        <w:t>-</w:t>
      </w:r>
      <w:r w:rsidR="004A642C" w:rsidRPr="00403CCB">
        <w:t xml:space="preserve"> субъект, предмет или социальная связь</w:t>
      </w:r>
      <w:r w:rsidRPr="00403CCB">
        <w:t xml:space="preserve">. </w:t>
      </w:r>
      <w:r w:rsidR="004A642C" w:rsidRPr="00403CCB">
        <w:t>Предмет общественного отношения и предмет преступного воздействия в концепции В</w:t>
      </w:r>
      <w:r>
        <w:t xml:space="preserve">.Я. </w:t>
      </w:r>
      <w:r w:rsidR="004A642C" w:rsidRPr="00403CCB">
        <w:t>Тация не включаются в число признаков состава преступления, а выделяются лишь для более углубленного анализа механизма преступного воздействия на объект преступления</w:t>
      </w:r>
      <w:r w:rsidRPr="00403CCB">
        <w:t>.</w:t>
      </w:r>
      <w:r>
        <w:t xml:space="preserve"> "</w:t>
      </w:r>
      <w:r w:rsidR="004A642C" w:rsidRPr="00403CCB">
        <w:t>Предметом же преступления следует считать любые вещи материального мира, с определенными свойствами которых уголовный закон связывает наличие в действиях лица признаков конкретного состава преступления</w:t>
      </w:r>
      <w:r w:rsidRPr="00403CCB">
        <w:t xml:space="preserve">. </w:t>
      </w:r>
      <w:r w:rsidR="004A642C" w:rsidRPr="00403CCB">
        <w:t>Предмет преступления является признаком, характеризующим объект преступления</w:t>
      </w:r>
      <w:r>
        <w:t xml:space="preserve">". В.Я. </w:t>
      </w:r>
      <w:r w:rsidR="004A642C" w:rsidRPr="00403CCB">
        <w:t xml:space="preserve">Таций особое внимание уделил обоснованию нецелесообразности отделения от объекта тех предметов, которые не входят в состав объекта охраняемого отношения, доказывая, что иное решение вопроса привело бы к тому, что одни предметы преступления рассматривались бы как факультативный признак объекта, а другие </w:t>
      </w:r>
      <w:r>
        <w:t>-</w:t>
      </w:r>
      <w:r w:rsidR="004A642C" w:rsidRPr="00403CCB">
        <w:t xml:space="preserve"> как какие-то новые признаки объективной стороны состава преступления</w:t>
      </w:r>
      <w:r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Изложенное свидетельствует о том, что на советский период приходится расцвет теоретических исследований в области предмета преступления</w:t>
      </w:r>
      <w:r w:rsidR="00403CCB" w:rsidRPr="00403CCB">
        <w:t xml:space="preserve">. </w:t>
      </w:r>
      <w:r w:rsidRPr="00403CCB">
        <w:t>Включение предмета преступления в числе признаков объективной стороны, характерное для первого направления периода пятидесятых-шестидесятых годов прошлого века, не было поддержано большинством теоретиков уголовного права</w:t>
      </w:r>
      <w:r w:rsidR="00403CCB" w:rsidRPr="00403CCB">
        <w:t xml:space="preserve">. </w:t>
      </w:r>
      <w:r w:rsidRPr="00403CCB">
        <w:t>Возможно, это было вызвано недостаточной аргументированностью в обосновании данного направления</w:t>
      </w:r>
      <w:r w:rsidR="00403CCB" w:rsidRPr="00403CCB">
        <w:t xml:space="preserve">. </w:t>
      </w:r>
      <w:r w:rsidRPr="00403CCB">
        <w:t>Однако и противоположное направление, сторонники которого считали предмет преступления признаком объекта преступления, не отличалось детальным обоснованием</w:t>
      </w:r>
      <w:r w:rsidR="00403CCB" w:rsidRPr="00403CCB">
        <w:t xml:space="preserve">. </w:t>
      </w:r>
      <w:r w:rsidRPr="00403CCB">
        <w:t>В подавляющем большинстве работ аргументация отнесения предмета преступления к числу признаков объекта преступного посягательства вообще не приводилась</w:t>
      </w:r>
      <w:r w:rsidR="00403CCB" w:rsidRPr="00403CCB">
        <w:t xml:space="preserve">. </w:t>
      </w:r>
      <w:r w:rsidRPr="00403CCB">
        <w:t>Ряд авторов ограничивались лишь констатацией того факта, что предмет является выражением соответствующих общественных отношений</w:t>
      </w:r>
      <w:r w:rsidR="00403CCB" w:rsidRPr="00403CCB">
        <w:t xml:space="preserve">. </w:t>
      </w:r>
      <w:r w:rsidRPr="00403CCB">
        <w:t>Тем не менее, наличие многочисленных чуждых охраняемым общественным отношениям предметов преступного воздействия заставляло некоторых исследователей задуматься о правильности такого подхода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Несмотря на то, что многие концепции предмета преступления разрабатывались одновременно, можно выделить одну историческую закономерность развития взглядов на сущность предмета преступления</w:t>
      </w:r>
      <w:r w:rsidR="00403CCB" w:rsidRPr="00403CCB">
        <w:t xml:space="preserve">: </w:t>
      </w:r>
      <w:r w:rsidRPr="00403CCB">
        <w:t xml:space="preserve">начав с разработки учения о предмете преступления как вещи материального мира, независимо от ее места в структуре нарушаемого виновным общественного отношения, теория уголовного права затем неразрывно связала предмет преступления со строением объекта преступления </w:t>
      </w:r>
      <w:r w:rsidR="00403CCB">
        <w:t>-</w:t>
      </w:r>
      <w:r w:rsidRPr="00403CCB">
        <w:t xml:space="preserve"> охраняемого общественного отношения</w:t>
      </w:r>
      <w:r w:rsidR="00403CCB" w:rsidRPr="00403CCB">
        <w:t xml:space="preserve">. </w:t>
      </w:r>
      <w:r w:rsidRPr="00403CCB">
        <w:t>При этом объем понятия предмета преступления был существенно расширен за счет включения в него помимо вещей также нематериальных благ, являющихся предметами нарушаемых общественных отношений</w:t>
      </w:r>
      <w:r w:rsidR="00403CCB" w:rsidRPr="00403CCB">
        <w:t xml:space="preserve">; </w:t>
      </w:r>
      <w:r w:rsidRPr="00403CCB">
        <w:t>людей, являющихся субъектами общественных отношений</w:t>
      </w:r>
      <w:r w:rsidR="00403CCB" w:rsidRPr="00403CCB">
        <w:t xml:space="preserve">; </w:t>
      </w:r>
      <w:r w:rsidRPr="00403CCB">
        <w:t>поведения людей, выступающего в качестве содержания общественных отношений</w:t>
      </w:r>
      <w:r w:rsidR="00403CCB" w:rsidRPr="00403CCB">
        <w:t xml:space="preserve">. </w:t>
      </w:r>
      <w:r w:rsidRPr="00403CCB">
        <w:t>К концу советского периода акцент в определении понятия предмета преступления снова стал сдвигаться в сторону его</w:t>
      </w:r>
      <w:r w:rsidR="00403CCB">
        <w:t xml:space="preserve"> "</w:t>
      </w:r>
      <w:r w:rsidRPr="00403CCB">
        <w:t>материальной</w:t>
      </w:r>
      <w:r w:rsidR="00403CCB">
        <w:t>", "</w:t>
      </w:r>
      <w:r w:rsidRPr="00403CCB">
        <w:t>вещественной</w:t>
      </w:r>
      <w:r w:rsidR="00403CCB">
        <w:t xml:space="preserve">" </w:t>
      </w:r>
      <w:r w:rsidRPr="00403CCB">
        <w:t>природы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Характерно, что современные взгляды на сущность предмета преступления и его место в составе преимущественно основываются именно на такой концепции предмета</w:t>
      </w:r>
      <w:r w:rsidR="00403CCB" w:rsidRPr="00403CCB">
        <w:t xml:space="preserve"> - </w:t>
      </w:r>
      <w:r w:rsidRPr="00403CCB">
        <w:t>М</w:t>
      </w:r>
      <w:r w:rsidR="00403CCB">
        <w:t xml:space="preserve">.А. </w:t>
      </w:r>
      <w:r w:rsidRPr="00403CCB">
        <w:t>Гельфера, Е</w:t>
      </w:r>
      <w:r w:rsidR="00403CCB">
        <w:t xml:space="preserve">.А. </w:t>
      </w:r>
      <w:r w:rsidRPr="00403CCB">
        <w:t>Фролова, С</w:t>
      </w:r>
      <w:r w:rsidR="00403CCB">
        <w:t xml:space="preserve">.Ф. </w:t>
      </w:r>
      <w:r w:rsidRPr="00403CCB">
        <w:t>Кравцова и других авторов</w:t>
      </w:r>
      <w:r w:rsidR="00403CCB" w:rsidRPr="00403CCB">
        <w:t>.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</w:p>
    <w:p w:rsidR="00403CCB" w:rsidRPr="00403CCB" w:rsidRDefault="004A642C" w:rsidP="00403CCB">
      <w:pPr>
        <w:pStyle w:val="2"/>
      </w:pPr>
      <w:r w:rsidRPr="00403CCB">
        <w:t>3</w:t>
      </w:r>
      <w:r w:rsidR="00403CCB" w:rsidRPr="00403CCB">
        <w:t xml:space="preserve">. </w:t>
      </w:r>
      <w:r w:rsidRPr="00403CCB">
        <w:t>Современное состояние учения о предмете преступления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После активного обсуждения проблемы предмета преступления в связи с разработкой теории общественных отношений и ее имплементацией в науку советского уголовного права, внимание к данной проблеме к девяностым годам прошлого столетия существенно ослабло</w:t>
      </w:r>
      <w:r w:rsidR="00403CCB" w:rsidRPr="00403CCB">
        <w:t xml:space="preserve">. </w:t>
      </w:r>
      <w:r w:rsidRPr="00403CCB">
        <w:t>Думается, что все же возобладало мнение Б</w:t>
      </w:r>
      <w:r w:rsidR="00403CCB">
        <w:t xml:space="preserve">.С. </w:t>
      </w:r>
      <w:r w:rsidRPr="00403CCB">
        <w:t>Никифорова о том, что необходимость самостоятельного исследования предмета преступления может быть снята при рассмотрении соотношения между объектом и предметом преступления как соотношения целого и части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Специальных монографических исследований по теме предмета преступления в рассматриваемый период не проводится</w:t>
      </w:r>
      <w:r w:rsidR="00403CCB" w:rsidRPr="00403CCB">
        <w:t xml:space="preserve">. </w:t>
      </w:r>
      <w:r w:rsidRPr="00403CCB">
        <w:t xml:space="preserve">Взгляды ученых в основном излагаются в научных статьях и учебной литературе, изредка </w:t>
      </w:r>
      <w:r w:rsidR="00403CCB">
        <w:t>-</w:t>
      </w:r>
      <w:r w:rsidRPr="00403CCB">
        <w:t xml:space="preserve"> в монографических работах, посвященных объекту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В настоящее время все теоретики уголовного права включают предмет преступления в объект преступления и подавляющее большинство из них понимают под предметом преступления вещь материального мира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К примеру, В</w:t>
      </w:r>
      <w:r w:rsidR="00403CCB">
        <w:t xml:space="preserve">.Е. </w:t>
      </w:r>
      <w:r w:rsidRPr="00403CCB">
        <w:t>Мельникова дает следующее определение</w:t>
      </w:r>
      <w:r w:rsidR="00403CCB" w:rsidRPr="00403CCB">
        <w:t>:</w:t>
      </w:r>
      <w:r w:rsidR="00403CCB">
        <w:t xml:space="preserve"> "</w:t>
      </w:r>
      <w:r w:rsidRPr="00403CCB">
        <w:t xml:space="preserve">Предмет преступления </w:t>
      </w:r>
      <w:r w:rsidR="00403CCB">
        <w:t>-</w:t>
      </w:r>
      <w:r w:rsidRPr="00403CCB">
        <w:t xml:space="preserve"> это материальная вещь внешнего мира, по поводу которой совершается преступление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По мнению Н</w:t>
      </w:r>
      <w:r w:rsidR="00403CCB">
        <w:t xml:space="preserve">.Г. </w:t>
      </w:r>
      <w:r w:rsidRPr="00403CCB">
        <w:t>Иванова, предметом преступления являются</w:t>
      </w:r>
      <w:r w:rsidR="00403CCB">
        <w:t xml:space="preserve"> "</w:t>
      </w:r>
      <w:r w:rsidRPr="00403CCB">
        <w:t>предметы материального мира, посредством воздействия на которые преступник изменяет общественные отношения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А</w:t>
      </w:r>
      <w:r w:rsidR="00403CCB">
        <w:t xml:space="preserve">.Э. </w:t>
      </w:r>
      <w:r w:rsidRPr="00403CCB">
        <w:t>Жалинский считает, что</w:t>
      </w:r>
      <w:r w:rsidR="00403CCB">
        <w:t xml:space="preserve"> "</w:t>
      </w:r>
      <w:r w:rsidRPr="00403CCB">
        <w:t>предмет преступления понимается как элемент объекта преступления, на который непосредственно воздействует преступник в процессе преступного посягательства</w:t>
      </w:r>
      <w:r w:rsidR="00403CCB" w:rsidRPr="00403CCB">
        <w:t xml:space="preserve">. </w:t>
      </w:r>
      <w:r w:rsidRPr="00403CCB">
        <w:t>…Предметом преступления являются материальные феномены</w:t>
      </w:r>
      <w:r w:rsidR="00403CCB" w:rsidRPr="00403CCB">
        <w:t xml:space="preserve">: </w:t>
      </w:r>
      <w:r w:rsidRPr="00403CCB">
        <w:t>вещи, ценности, материально выраженные части окружающей среды и пр</w:t>
      </w:r>
      <w:r w:rsidR="00403CCB" w:rsidRPr="00403CCB">
        <w:t>.</w:t>
      </w:r>
      <w:r w:rsidR="00403CCB">
        <w:t xml:space="preserve"> 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А</w:t>
      </w:r>
      <w:r w:rsidR="00403CCB">
        <w:t xml:space="preserve">.В. </w:t>
      </w:r>
      <w:r w:rsidRPr="00403CCB">
        <w:t>Пашковская понимает под предметом преступления</w:t>
      </w:r>
      <w:r w:rsidR="00403CCB">
        <w:t xml:space="preserve"> "</w:t>
      </w:r>
      <w:r w:rsidRPr="00403CCB">
        <w:t>овеществленный элемент материального мира, воздействуя на который виновный осуществляет посягательство на объект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А</w:t>
      </w:r>
      <w:r w:rsidR="00403CCB">
        <w:t xml:space="preserve">.В. </w:t>
      </w:r>
      <w:r w:rsidRPr="00403CCB">
        <w:t>Наумов определяет понятие предмета преступления как</w:t>
      </w:r>
      <w:r w:rsidR="00403CCB">
        <w:t xml:space="preserve"> "</w:t>
      </w:r>
      <w:r w:rsidRPr="00403CCB">
        <w:t>материальный предмет внешнего мира, на которые непосредственно воздействует преступник, осуществляя преступное посягательство на соответствующий объект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Л</w:t>
      </w:r>
      <w:r w:rsidR="00403CCB">
        <w:t xml:space="preserve">.Д. </w:t>
      </w:r>
      <w:r w:rsidRPr="00403CCB">
        <w:t>Гаухман полагает, что</w:t>
      </w:r>
      <w:r w:rsidR="00403CCB">
        <w:t xml:space="preserve"> "</w:t>
      </w:r>
      <w:r w:rsidRPr="00403CCB">
        <w:t xml:space="preserve">предмет преступления </w:t>
      </w:r>
      <w:r w:rsidR="00403CCB">
        <w:t>-</w:t>
      </w:r>
      <w:r w:rsidRPr="00403CCB">
        <w:t xml:space="preserve"> это материальный субстрат, предмет материального мира, одушевленный или неодушевленный, в связи с которым или по поводу которого совершается преступление, на который непосредственно воздействует преступник, совершая преступление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Б</w:t>
      </w:r>
      <w:r w:rsidR="00403CCB">
        <w:t xml:space="preserve">.В. </w:t>
      </w:r>
      <w:r w:rsidRPr="00403CCB">
        <w:t>Яцеленко под предметом преступления понимаются</w:t>
      </w:r>
      <w:r w:rsidR="00403CCB">
        <w:t xml:space="preserve"> "</w:t>
      </w:r>
      <w:r w:rsidRPr="00403CCB">
        <w:t>вещи материального мира, воздействуя на которые виновный осуществляет посягательство на охраняемые уголовным законом общественные отношения и блага</w:t>
      </w:r>
      <w:r w:rsidR="00403CCB">
        <w:t xml:space="preserve"> 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Следует, однако, отметить, что наряду с традиционным пониманием предмета преступления как вещи, в последние годы появились альтернативные взгляды на сущность предмета преступления</w:t>
      </w:r>
      <w:r w:rsidR="00403CCB" w:rsidRPr="00403CCB">
        <w:t xml:space="preserve">. </w:t>
      </w:r>
      <w:r w:rsidRPr="00403CCB">
        <w:t>Ряд исследователей выступает за расширение объема понятия предмета преступления, путем включения в него помимо вещей также поведения людей, нематериальных благ, либо интеллектуальных ценностей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К примеру, в Курсе российского уголовного права Дальневосточного университета дается следующее определение понятия предмета преступления</w:t>
      </w:r>
      <w:r w:rsidR="00403CCB" w:rsidRPr="00403CCB">
        <w:t>:</w:t>
      </w:r>
      <w:r w:rsidR="00403CCB">
        <w:t xml:space="preserve"> "</w:t>
      </w:r>
      <w:r w:rsidRPr="00403CCB">
        <w:t xml:space="preserve">Предмет преступления </w:t>
      </w:r>
      <w:r w:rsidR="00403CCB">
        <w:t>-</w:t>
      </w:r>
      <w:r w:rsidRPr="00403CCB">
        <w:t xml:space="preserve"> это то, по поводу чего совершается преступление</w:t>
      </w:r>
      <w:r w:rsidR="00403CCB" w:rsidRPr="00403CCB">
        <w:t xml:space="preserve">. </w:t>
      </w:r>
      <w:r w:rsidRPr="00403CCB">
        <w:t>Воздействуя на предмет, преступник нарушает или пытается нарушить общественное отношение</w:t>
      </w:r>
      <w:r w:rsidR="00403CCB">
        <w:t xml:space="preserve">", </w:t>
      </w:r>
      <w:r w:rsidRPr="00403CCB">
        <w:t xml:space="preserve">при этом в объем понятия предмета преступления включаются </w:t>
      </w:r>
      <w:r w:rsidRPr="00403CCB">
        <w:rPr>
          <w:i/>
          <w:iCs/>
        </w:rPr>
        <w:t>вещи и деятельность субъектов</w:t>
      </w:r>
      <w:r w:rsidRPr="00403CCB">
        <w:t xml:space="preserve"> общественного отношения</w:t>
      </w:r>
      <w:r w:rsidR="00403CCB" w:rsidRPr="00403CCB">
        <w:t xml:space="preserve">. </w:t>
      </w:r>
      <w:r w:rsidRPr="00403CCB">
        <w:t>Предмет преступления наряду с потерпевшим от преступления относится к числу признаков, характеризующих объект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Г</w:t>
      </w:r>
      <w:r w:rsidR="00403CCB">
        <w:t xml:space="preserve">.П. </w:t>
      </w:r>
      <w:r w:rsidRPr="00403CCB">
        <w:t>Новоселовым предмет преступления определяется как</w:t>
      </w:r>
      <w:r w:rsidR="00403CCB">
        <w:t xml:space="preserve"> "</w:t>
      </w:r>
      <w:r w:rsidRPr="00403CCB">
        <w:t xml:space="preserve">различного рода </w:t>
      </w:r>
      <w:r w:rsidRPr="00403CCB">
        <w:rPr>
          <w:i/>
          <w:iCs/>
        </w:rPr>
        <w:t xml:space="preserve">материальные и нематериальные блага, </w:t>
      </w:r>
      <w:r w:rsidRPr="00403CCB">
        <w:t>способные удовлетворять потребности людей, преступное воздействие на которые причиняет или создает угрозу причинения вреда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Сходное понимание предмета преступления у С</w:t>
      </w:r>
      <w:r w:rsidR="00403CCB">
        <w:t xml:space="preserve">.В. </w:t>
      </w:r>
      <w:r w:rsidRPr="00403CCB">
        <w:t>Землюкова</w:t>
      </w:r>
      <w:r w:rsidR="00403CCB" w:rsidRPr="00403CCB">
        <w:t xml:space="preserve">. </w:t>
      </w:r>
      <w:r w:rsidRPr="00403CCB">
        <w:t>Он полагает, что</w:t>
      </w:r>
      <w:r w:rsidR="00403CCB">
        <w:t xml:space="preserve"> "</w:t>
      </w:r>
      <w:r w:rsidRPr="00403CCB">
        <w:t>под предметом преступления понимается то материальное или нематериальное благо, по поводу которого существует данное общественное отношение, охраняемое уголовным законом</w:t>
      </w:r>
      <w:r w:rsidR="00403CCB" w:rsidRPr="00403CCB">
        <w:t xml:space="preserve">. </w:t>
      </w:r>
      <w:r w:rsidRPr="00403CCB">
        <w:t>К числу предметов преступления он относит</w:t>
      </w:r>
      <w:r w:rsidR="00403CCB" w:rsidRPr="00403CCB">
        <w:t xml:space="preserve">: </w:t>
      </w:r>
      <w:r w:rsidRPr="00403CCB">
        <w:t>жизнь, здоровье, честь, достоинство личности, права и свободы человека и гражданина, имущество, безопасность и спокойствие граждан, охраняемые законом функции власти и виды общественно полезной деятельности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С</w:t>
      </w:r>
      <w:r w:rsidR="00403CCB">
        <w:t xml:space="preserve">.И. </w:t>
      </w:r>
      <w:r w:rsidRPr="00403CCB">
        <w:t xml:space="preserve">Улезько указывает, что в современной доктрине уголовного права предмет преступления понимается как материальная вещь объективно существующего мира, в связи и по поводу которой совершается преступление, но полагает целесообразным расширить объем понятия предмета преступления, включив в него </w:t>
      </w:r>
      <w:r w:rsidRPr="00403CCB">
        <w:rPr>
          <w:i/>
          <w:iCs/>
        </w:rPr>
        <w:t>кроме вещей также</w:t>
      </w:r>
      <w:r w:rsidR="00403CCB">
        <w:rPr>
          <w:i/>
          <w:iCs/>
        </w:rPr>
        <w:t xml:space="preserve"> "</w:t>
      </w:r>
      <w:r w:rsidRPr="00403CCB">
        <w:rPr>
          <w:i/>
          <w:iCs/>
        </w:rPr>
        <w:t>материализованные результаты человеческой деятельности</w:t>
      </w:r>
      <w:r w:rsidRPr="00403CCB">
        <w:t xml:space="preserve"> </w:t>
      </w:r>
      <w:r w:rsidR="00403CCB">
        <w:t>-</w:t>
      </w:r>
      <w:r w:rsidRPr="00403CCB">
        <w:t xml:space="preserve"> </w:t>
      </w:r>
      <w:r w:rsidRPr="00403CCB">
        <w:rPr>
          <w:i/>
          <w:iCs/>
        </w:rPr>
        <w:t>работы, услуги, имущественные права</w:t>
      </w:r>
      <w:r w:rsidR="00403CCB">
        <w:rPr>
          <w:i/>
          <w:iCs/>
        </w:rPr>
        <w:t xml:space="preserve">". </w:t>
      </w:r>
      <w:r w:rsidRPr="00403CCB">
        <w:t>Вслед за В</w:t>
      </w:r>
      <w:r w:rsidR="00403CCB">
        <w:t xml:space="preserve">.Я. </w:t>
      </w:r>
      <w:r w:rsidRPr="00403CCB">
        <w:t>Тацием, он на наш взгляд методологически верно наряду с предметом преступления выделяет предмет общественного отношения, который не всегда совпадает с предметом преступления, а также предмет преступного воздействия</w:t>
      </w:r>
      <w:r w:rsidR="00403CCB" w:rsidRPr="00403CCB">
        <w:t xml:space="preserve">. </w:t>
      </w:r>
      <w:r w:rsidRPr="00403CCB">
        <w:t>Соотношение предмета преступления, предмета общественного отношения и предмета преступного воздействия интерпретируется им аналогично концепции В</w:t>
      </w:r>
      <w:r w:rsidR="00403CCB">
        <w:t xml:space="preserve">.Я. </w:t>
      </w:r>
      <w:r w:rsidRPr="00403CCB">
        <w:t>Тация</w:t>
      </w:r>
      <w:r w:rsidR="00403CCB">
        <w:t xml:space="preserve">. С.И. </w:t>
      </w:r>
      <w:r w:rsidRPr="00403CCB">
        <w:t>Улезько доказывает, что предмет преступного воздействия</w:t>
      </w:r>
      <w:r w:rsidR="00403CCB">
        <w:t xml:space="preserve"> "</w:t>
      </w:r>
      <w:r w:rsidRPr="00403CCB">
        <w:t>помогает глубже понять суть уголовного закона, общественную опасность деяния</w:t>
      </w:r>
      <w:r w:rsidR="00403CCB">
        <w:t xml:space="preserve">", </w:t>
      </w:r>
      <w:r w:rsidRPr="00403CCB">
        <w:t>приводя в качестве примера состав уклонения физического лица от уплаты налога</w:t>
      </w:r>
      <w:r w:rsidR="00403CCB" w:rsidRPr="00403CCB">
        <w:t>:</w:t>
      </w:r>
      <w:r w:rsidR="00403CCB">
        <w:t xml:space="preserve"> "</w:t>
      </w:r>
      <w:r w:rsidRPr="00403CCB">
        <w:t>Общепризнанно, что предметом преступления в этом случае выступает декларация о доходах</w:t>
      </w:r>
      <w:r w:rsidR="00403CCB" w:rsidRPr="00403CCB">
        <w:t xml:space="preserve">. </w:t>
      </w:r>
      <w:r w:rsidRPr="00403CCB">
        <w:t>Предметом общественного отношения в этом случае выступает налог</w:t>
      </w:r>
      <w:r w:rsidR="00403CCB" w:rsidRPr="00403CCB">
        <w:t xml:space="preserve">. </w:t>
      </w:r>
      <w:r w:rsidRPr="00403CCB">
        <w:t>Но эти категории не помогут нам понять суть преступления, его общественную опасность</w:t>
      </w:r>
      <w:r w:rsidR="00403CCB" w:rsidRPr="00403CCB">
        <w:t xml:space="preserve">. </w:t>
      </w:r>
      <w:r w:rsidRPr="00403CCB">
        <w:t>Она заключается в том, что налогоплательщик пытается скрыть от государства наличие у него конституционной обязанности уплатить налог</w:t>
      </w:r>
      <w:r w:rsidR="00403CCB" w:rsidRPr="00403CCB">
        <w:t xml:space="preserve">. </w:t>
      </w:r>
      <w:r w:rsidRPr="00403CCB">
        <w:t>Именно эта конституционная обязанность и является предметом преступного воздействия</w:t>
      </w:r>
      <w:r w:rsidR="00403CCB">
        <w:t xml:space="preserve">". </w:t>
      </w:r>
      <w:r w:rsidRPr="00403CCB">
        <w:t>Однако, как думается, уголовно-правовое значение предмета преступного воздействия на этом примере автору показать не удалось</w:t>
      </w:r>
      <w:r w:rsidR="00403CCB" w:rsidRPr="00403CCB">
        <w:t xml:space="preserve">. </w:t>
      </w:r>
      <w:r w:rsidRPr="00403CCB">
        <w:t xml:space="preserve">Во-первых, остается неясным, каким образом на конституционную обязанность можно оказать какое-либо воздействие, тем более преступное </w:t>
      </w:r>
      <w:r w:rsidR="00403CCB">
        <w:t>-</w:t>
      </w:r>
      <w:r w:rsidRPr="00403CCB">
        <w:t xml:space="preserve"> ведь уклоняться можно лишь от ее исполнения, в то время как сама обязанность остается неизменной</w:t>
      </w:r>
      <w:r w:rsidR="00403CCB" w:rsidRPr="00403CCB">
        <w:t xml:space="preserve">. </w:t>
      </w:r>
      <w:r w:rsidRPr="00403CCB">
        <w:t>Во-вторых, не обязанность по уплате налога, а именно неуплаченный налог указывает на степень общественной опасности данного преступления</w:t>
      </w:r>
      <w:r w:rsidR="00403CCB" w:rsidRPr="00403CCB">
        <w:t xml:space="preserve">: </w:t>
      </w:r>
      <w:r w:rsidRPr="00403CCB">
        <w:t>чем больше сумма неуплаченного налога, тем выше степень общественной опасности преступления, при прочих равных условиях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Д</w:t>
      </w:r>
      <w:r w:rsidR="00403CCB">
        <w:t xml:space="preserve">.А. </w:t>
      </w:r>
      <w:r w:rsidRPr="00403CCB">
        <w:t>Семенов также считает, что предмет преступления необходимо понимать более широко, чем вещь</w:t>
      </w:r>
      <w:r w:rsidR="00403CCB" w:rsidRPr="00403CCB">
        <w:t>.</w:t>
      </w:r>
      <w:r w:rsidR="00403CCB">
        <w:t xml:space="preserve"> "</w:t>
      </w:r>
      <w:r w:rsidRPr="00403CCB">
        <w:t xml:space="preserve">Предмет преступления </w:t>
      </w:r>
      <w:r w:rsidR="00403CCB">
        <w:t>-</w:t>
      </w:r>
      <w:r w:rsidRPr="00403CCB">
        <w:t xml:space="preserve"> это вещи или иные предметы внешнего мира, </w:t>
      </w:r>
      <w:r w:rsidRPr="00403CCB">
        <w:rPr>
          <w:i/>
          <w:iCs/>
        </w:rPr>
        <w:t>а также интеллектуальные ценности</w:t>
      </w:r>
      <w:r w:rsidRPr="00403CCB">
        <w:t>, воздействуя на которые виновный причиняет вред охраняемым законом общественным отношениям</w:t>
      </w:r>
      <w:r w:rsidR="00403CCB">
        <w:t xml:space="preserve">". </w:t>
      </w:r>
      <w:r w:rsidRPr="00403CCB">
        <w:t>Под интеллектуальными ценностями он понимает различные виды информации, в том числе недокументированную информацию</w:t>
      </w:r>
      <w:r w:rsidR="00403CCB" w:rsidRPr="00403CCB">
        <w:t xml:space="preserve">. </w:t>
      </w:r>
      <w:r w:rsidRPr="00403CCB">
        <w:t>Поскольку воздействие на такую информацию возможно без посредства физического носителя, она не охватывается понятием овеществленного предмета</w:t>
      </w:r>
      <w:r w:rsidR="00403CCB" w:rsidRPr="00403CCB">
        <w:t xml:space="preserve">. </w:t>
      </w:r>
      <w:r w:rsidRPr="00403CCB">
        <w:t>Кроме того, Д</w:t>
      </w:r>
      <w:r w:rsidR="00403CCB">
        <w:t xml:space="preserve">.А. </w:t>
      </w:r>
      <w:r w:rsidRPr="00403CCB">
        <w:t xml:space="preserve">Семенов подчеркивает, что предмет преступления в целом ряде случаев не является выражением объекта преступления </w:t>
      </w:r>
      <w:r w:rsidR="00403CCB">
        <w:t>-</w:t>
      </w:r>
      <w:r w:rsidRPr="00403CCB">
        <w:t xml:space="preserve"> например, в составе фальшивомонетничества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Мысль о нецелесообразности включения в понятие предмета преступления признака вещественности была высказана и в ряде работ по Особенной части уголовного права</w:t>
      </w:r>
      <w:r w:rsidR="00403CCB" w:rsidRPr="00403CCB">
        <w:t xml:space="preserve">. </w:t>
      </w:r>
      <w:r w:rsidRPr="00403CCB">
        <w:t>Так, А</w:t>
      </w:r>
      <w:r w:rsidR="00403CCB">
        <w:t xml:space="preserve">.Г. </w:t>
      </w:r>
      <w:r w:rsidRPr="00403CCB">
        <w:t>Безверхов справедливо замечает, что</w:t>
      </w:r>
      <w:r w:rsidR="00403CCB">
        <w:t xml:space="preserve"> "</w:t>
      </w:r>
      <w:r w:rsidRPr="00403CCB">
        <w:t>предметом имущественных преступлений в условиях рыночной экономики выст</w:t>
      </w:r>
      <w:r w:rsidR="00403CCB">
        <w:t>у</w:t>
      </w:r>
      <w:r w:rsidRPr="00403CCB">
        <w:t>пают не только вещи, но и иные объекты имущественных отношений в той части, в какой они составляют экономическую ценность, имеют стоимостное выражение и подлежат денежной оценке</w:t>
      </w:r>
      <w:r w:rsidR="00403CCB">
        <w:t xml:space="preserve">". </w:t>
      </w:r>
      <w:r w:rsidRPr="00403CCB">
        <w:t>К</w:t>
      </w:r>
      <w:r w:rsidR="00403CCB">
        <w:t xml:space="preserve"> "</w:t>
      </w:r>
      <w:r w:rsidRPr="00403CCB">
        <w:t>иным объектам имущественных отношений</w:t>
      </w:r>
      <w:r w:rsidR="00403CCB">
        <w:t xml:space="preserve">" </w:t>
      </w:r>
      <w:r w:rsidRPr="00403CCB">
        <w:t>он относит имущественные права, энергию, информацию, интеллектуальные ценности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Аналогичное предложение о расширении объема понятия предмета преступления высказывает О</w:t>
      </w:r>
      <w:r w:rsidR="00403CCB">
        <w:t xml:space="preserve">.Е. </w:t>
      </w:r>
      <w:r w:rsidRPr="00403CCB">
        <w:t>Спиридонова</w:t>
      </w:r>
      <w:r w:rsidR="00403CCB" w:rsidRPr="00403CCB">
        <w:t>:</w:t>
      </w:r>
      <w:r w:rsidR="00403CCB">
        <w:t xml:space="preserve"> "</w:t>
      </w:r>
      <w:r w:rsidRPr="00403CCB">
        <w:t xml:space="preserve">Классическое понимание предмета преступления как вещей и иных предметов материального мира требует усовершенствования ввиду наличия в УК РФ таких предметов преступного воздействия, как электрическая энергия, атмосфера, авторские и смежные права и </w:t>
      </w:r>
      <w:r w:rsidR="00403CCB">
        <w:t>т.п.</w:t>
      </w:r>
      <w:r w:rsidR="00403CCB" w:rsidRPr="00403CCB">
        <w:t xml:space="preserve"> </w:t>
      </w:r>
      <w:r w:rsidRPr="00403CCB">
        <w:t>…С этой позиции и энергия, и интеллектуальные ценности, и различные права и блага составляют реальность, то есть они материальны, поскольку существуют здесь и сейчас, в этом мире</w:t>
      </w:r>
      <w:r w:rsidR="00403CCB">
        <w:t>".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Свои суждения о необходимости расширения объема понятия предмета преступления приводят и некоторые другие авторы</w:t>
      </w:r>
      <w:r w:rsidR="00403CCB" w:rsidRPr="00403CCB">
        <w:t xml:space="preserve">. </w:t>
      </w:r>
      <w:r w:rsidRPr="00403CCB">
        <w:t>В частности, Л</w:t>
      </w:r>
      <w:r w:rsidR="00403CCB">
        <w:t xml:space="preserve">.А. </w:t>
      </w:r>
      <w:r w:rsidRPr="00403CCB">
        <w:t>Букалерова, А</w:t>
      </w:r>
      <w:r w:rsidR="00403CCB">
        <w:t xml:space="preserve">.В. </w:t>
      </w:r>
      <w:r w:rsidRPr="00403CCB">
        <w:t>Остроушко и А</w:t>
      </w:r>
      <w:r w:rsidR="00403CCB">
        <w:t xml:space="preserve">.С. </w:t>
      </w:r>
      <w:r w:rsidRPr="00403CCB">
        <w:t>Денисова предлагают включать в понятие предмета преступления информацию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Таким образом, в современной доктрине российского уголовного права наметилась тенденция к расширению объема понятия предмета преступления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С учетом изложенного в настоящем и предыдущих параграфах можно сформулировать две основные проблемы, вытекающие из традиционной концепции предмета преступления, имеющие методологическое значение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Первая из них заключается в установлении круга явлений объективного мира, охватываемых понятием предмета преступления</w:t>
      </w:r>
      <w:r w:rsidR="00403CCB" w:rsidRPr="00403CCB">
        <w:t xml:space="preserve">. </w:t>
      </w:r>
      <w:r w:rsidRPr="00403CCB">
        <w:t>В настоящее время стало уже очевидно, что ограничение объема понятия предмета преступления только вещами не соответствует реалиям современного информационного общества</w:t>
      </w:r>
      <w:r w:rsidR="00403CCB" w:rsidRPr="00403CCB">
        <w:t>.</w:t>
      </w:r>
    </w:p>
    <w:p w:rsidR="00403CCB" w:rsidRDefault="004A642C" w:rsidP="00403CCB">
      <w:pPr>
        <w:widowControl w:val="0"/>
        <w:autoSpaceDE w:val="0"/>
        <w:autoSpaceDN w:val="0"/>
        <w:adjustRightInd w:val="0"/>
        <w:ind w:firstLine="709"/>
      </w:pPr>
      <w:r w:rsidRPr="00403CCB">
        <w:t>Вторая проблема состоит в определении места в составе преступления тех предметов преступления, которые не являются выражением охраняемых уголовным законом объектов преступления</w:t>
      </w:r>
      <w:r w:rsidR="00403CCB" w:rsidRPr="00403CCB">
        <w:t xml:space="preserve">. </w:t>
      </w:r>
      <w:r w:rsidRPr="00403CCB">
        <w:t>Современной доктриной уголовного права была избрана позиция, согласно которой любые овеществленные предметы воздействия виновного должны признаваться предметом преступления</w:t>
      </w:r>
      <w:r w:rsidR="00403CCB" w:rsidRPr="00403CCB">
        <w:t xml:space="preserve"> - </w:t>
      </w:r>
      <w:r w:rsidRPr="00403CCB">
        <w:t>независимо от степени связи этих предметов с охраняемыми законом объектами</w:t>
      </w:r>
      <w:r w:rsidR="00403CCB" w:rsidRPr="00403CCB">
        <w:t xml:space="preserve">. </w:t>
      </w:r>
      <w:r w:rsidRPr="00403CCB">
        <w:t>При этом предмет преступления признается факультативным признаком, характеризующим объект преступления и неразрывно связанным с ним</w:t>
      </w:r>
      <w:r w:rsidR="00403CCB" w:rsidRPr="00403CCB">
        <w:t xml:space="preserve">. </w:t>
      </w:r>
      <w:r w:rsidRPr="00403CCB">
        <w:t>Однако при такой трактовке предмета преступления без определенного места в составе преступления остается большая группа явлений материального мира, прямо указанных в нормах Особенной части УК</w:t>
      </w:r>
      <w:r w:rsidR="00403CCB" w:rsidRPr="00403CCB">
        <w:t>.</w:t>
      </w:r>
    </w:p>
    <w:p w:rsidR="00403CCB" w:rsidRPr="00403CCB" w:rsidRDefault="004A642C" w:rsidP="00403CCB">
      <w:pPr>
        <w:pStyle w:val="2"/>
      </w:pPr>
      <w:r w:rsidRPr="00403CCB">
        <w:br w:type="page"/>
      </w:r>
      <w:r w:rsidR="00403CCB">
        <w:t>Список использованной литературы</w:t>
      </w:r>
    </w:p>
    <w:p w:rsidR="00403CCB" w:rsidRDefault="00403CCB" w:rsidP="00403CCB">
      <w:pPr>
        <w:widowControl w:val="0"/>
        <w:autoSpaceDE w:val="0"/>
        <w:autoSpaceDN w:val="0"/>
        <w:adjustRightInd w:val="0"/>
        <w:ind w:firstLine="709"/>
      </w:pPr>
    </w:p>
    <w:p w:rsidR="00403CCB" w:rsidRDefault="007008F7" w:rsidP="00B71722">
      <w:pPr>
        <w:pStyle w:val="a1"/>
        <w:tabs>
          <w:tab w:val="left" w:pos="420"/>
        </w:tabs>
      </w:pPr>
      <w:r w:rsidRPr="00403CCB">
        <w:t>Бойцов А</w:t>
      </w:r>
      <w:r w:rsidR="00403CCB">
        <w:t xml:space="preserve">.И. </w:t>
      </w:r>
      <w:r w:rsidRPr="00403CCB">
        <w:t>Преступления против собственности</w:t>
      </w:r>
      <w:r w:rsidR="00403CCB" w:rsidRPr="00403CCB">
        <w:t xml:space="preserve">. </w:t>
      </w:r>
      <w:r w:rsidR="00403CCB">
        <w:t>-</w:t>
      </w:r>
      <w:r w:rsidRPr="00403CCB">
        <w:t xml:space="preserve"> СПб</w:t>
      </w:r>
      <w:r w:rsidR="00403CCB">
        <w:t>.:</w:t>
      </w:r>
      <w:r w:rsidR="00403CCB" w:rsidRPr="00403CCB">
        <w:t xml:space="preserve"> </w:t>
      </w:r>
      <w:r w:rsidRPr="00403CCB">
        <w:t>Изд-во</w:t>
      </w:r>
      <w:r w:rsidR="00403CCB">
        <w:t xml:space="preserve"> "</w:t>
      </w:r>
      <w:r w:rsidRPr="00403CCB">
        <w:t>Юридический центр Пресс</w:t>
      </w:r>
      <w:r w:rsidR="00403CCB">
        <w:t xml:space="preserve">", </w:t>
      </w:r>
      <w:r w:rsidRPr="00403CCB">
        <w:t>2005</w:t>
      </w:r>
      <w:r w:rsidR="00403CCB" w:rsidRPr="00403CCB">
        <w:t xml:space="preserve">. </w:t>
      </w:r>
      <w:r w:rsidR="00403CCB">
        <w:t>-</w:t>
      </w:r>
      <w:r w:rsidRPr="00403CCB">
        <w:t xml:space="preserve"> 775с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Брагинский М</w:t>
      </w:r>
      <w:r w:rsidR="00403CCB">
        <w:t xml:space="preserve">.И., </w:t>
      </w:r>
      <w:r w:rsidRPr="00403CCB">
        <w:t>Витрянский В</w:t>
      </w:r>
      <w:r w:rsidR="00403CCB">
        <w:t xml:space="preserve">.В. </w:t>
      </w:r>
      <w:r w:rsidRPr="00403CCB">
        <w:t>Договорное право</w:t>
      </w:r>
      <w:r w:rsidR="00403CCB" w:rsidRPr="00403CCB">
        <w:t xml:space="preserve">. </w:t>
      </w:r>
      <w:r w:rsidRPr="00403CCB">
        <w:t>Книга вторая</w:t>
      </w:r>
      <w:r w:rsidR="00403CCB" w:rsidRPr="00403CCB">
        <w:t xml:space="preserve">: </w:t>
      </w:r>
      <w:r w:rsidRPr="00403CCB">
        <w:t>Договоры о передаче имущества</w:t>
      </w:r>
      <w:r w:rsidR="00403CCB" w:rsidRPr="00403CCB">
        <w:t xml:space="preserve">. </w:t>
      </w:r>
      <w:r w:rsidR="00403CCB">
        <w:t>-</w:t>
      </w:r>
      <w:r w:rsidRPr="00403CCB">
        <w:t xml:space="preserve"> М</w:t>
      </w:r>
      <w:r w:rsidR="00403CCB">
        <w:t>.: "</w:t>
      </w:r>
      <w:r w:rsidRPr="00403CCB">
        <w:t>Статут</w:t>
      </w:r>
      <w:r w:rsidR="00403CCB">
        <w:t xml:space="preserve">", </w:t>
      </w:r>
      <w:r w:rsidRPr="00403CCB">
        <w:t>2063</w:t>
      </w:r>
      <w:r w:rsidR="00403CCB" w:rsidRPr="00403CCB">
        <w:t xml:space="preserve">. </w:t>
      </w:r>
      <w:r w:rsidR="00403CCB">
        <w:t>-</w:t>
      </w:r>
      <w:r w:rsidRPr="00403CCB">
        <w:t xml:space="preserve"> 800с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Векленко В</w:t>
      </w:r>
      <w:r w:rsidR="00403CCB">
        <w:t xml:space="preserve">.В. </w:t>
      </w:r>
      <w:r w:rsidRPr="00403CCB">
        <w:t>Квалификация хищений</w:t>
      </w:r>
      <w:r w:rsidR="00403CCB" w:rsidRPr="00403CCB">
        <w:t xml:space="preserve">. </w:t>
      </w:r>
      <w:r w:rsidR="00403CCB">
        <w:t>-</w:t>
      </w:r>
      <w:r w:rsidRPr="00403CCB">
        <w:t xml:space="preserve"> Омск</w:t>
      </w:r>
      <w:r w:rsidR="00403CCB" w:rsidRPr="00403CCB">
        <w:t xml:space="preserve">: </w:t>
      </w:r>
      <w:r w:rsidRPr="00403CCB">
        <w:t>Омская Академия МВД России, 2005</w:t>
      </w:r>
      <w:r w:rsidR="00403CCB" w:rsidRPr="00403CCB">
        <w:t xml:space="preserve">. </w:t>
      </w:r>
      <w:r w:rsidR="00403CCB">
        <w:t>-</w:t>
      </w:r>
      <w:r w:rsidRPr="00403CCB">
        <w:t xml:space="preserve"> 254с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Волженкин Б</w:t>
      </w:r>
      <w:r w:rsidR="00403CCB">
        <w:t xml:space="preserve">.В. </w:t>
      </w:r>
      <w:r w:rsidRPr="00403CCB">
        <w:t>Мошенничество /Серия</w:t>
      </w:r>
      <w:r w:rsidR="00403CCB">
        <w:t xml:space="preserve"> "</w:t>
      </w:r>
      <w:r w:rsidRPr="00403CCB">
        <w:t>Современные стандарты в уголовном праве и уголовном процессе</w:t>
      </w:r>
      <w:r w:rsidR="00403CCB">
        <w:t>". -</w:t>
      </w:r>
      <w:r w:rsidRPr="00403CCB">
        <w:t xml:space="preserve"> СПб</w:t>
      </w:r>
      <w:r w:rsidR="00403CCB">
        <w:t>.:</w:t>
      </w:r>
      <w:r w:rsidR="00403CCB" w:rsidRPr="00403CCB">
        <w:t xml:space="preserve"> </w:t>
      </w:r>
      <w:r w:rsidRPr="00403CCB">
        <w:t>Санкт-Петербургский институт Генеральной прокуратуры РФ, 2008</w:t>
      </w:r>
      <w:r w:rsidR="00403CCB" w:rsidRPr="00403CCB">
        <w:t xml:space="preserve">. </w:t>
      </w:r>
      <w:r w:rsidR="00403CCB">
        <w:t>-</w:t>
      </w:r>
      <w:r w:rsidRPr="00403CCB">
        <w:t xml:space="preserve"> 35с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Волженкин Б</w:t>
      </w:r>
      <w:r w:rsidR="00403CCB">
        <w:t xml:space="preserve">.В. </w:t>
      </w:r>
      <w:r w:rsidRPr="00403CCB">
        <w:t>Преступления в сфере экономической деятельности</w:t>
      </w:r>
      <w:r w:rsidR="00403CCB" w:rsidRPr="00403CCB">
        <w:t xml:space="preserve">. </w:t>
      </w:r>
      <w:r w:rsidR="00403CCB">
        <w:t>-</w:t>
      </w:r>
      <w:r w:rsidRPr="00403CCB">
        <w:t xml:space="preserve"> СПб</w:t>
      </w:r>
      <w:r w:rsidR="00403CCB">
        <w:t>.:</w:t>
      </w:r>
      <w:r w:rsidR="00403CCB" w:rsidRPr="00403CCB">
        <w:t xml:space="preserve"> </w:t>
      </w:r>
      <w:r w:rsidRPr="00403CCB">
        <w:t>Изд-во</w:t>
      </w:r>
      <w:r w:rsidR="00403CCB">
        <w:t xml:space="preserve"> "</w:t>
      </w:r>
      <w:r w:rsidRPr="00403CCB">
        <w:t>Юридический центр Пресс</w:t>
      </w:r>
      <w:r w:rsidR="00403CCB">
        <w:t xml:space="preserve">", </w:t>
      </w:r>
      <w:r w:rsidRPr="00403CCB">
        <w:t>2006</w:t>
      </w:r>
      <w:r w:rsidR="00403CCB" w:rsidRPr="00403CCB">
        <w:t xml:space="preserve">. </w:t>
      </w:r>
      <w:r w:rsidR="00403CCB">
        <w:t>-</w:t>
      </w:r>
      <w:r w:rsidRPr="00403CCB">
        <w:t xml:space="preserve"> 641с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Зрелов А</w:t>
      </w:r>
      <w:r w:rsidR="00403CCB">
        <w:t xml:space="preserve">.П., </w:t>
      </w:r>
      <w:r w:rsidRPr="00403CCB">
        <w:t>Краснов М</w:t>
      </w:r>
      <w:r w:rsidR="00403CCB">
        <w:t xml:space="preserve">.В. </w:t>
      </w:r>
      <w:r w:rsidRPr="00403CCB">
        <w:t>Налоговые преступления /Под ред</w:t>
      </w:r>
      <w:r w:rsidR="00403CCB">
        <w:t xml:space="preserve">.К. </w:t>
      </w:r>
      <w:r w:rsidRPr="00403CCB">
        <w:t>К</w:t>
      </w:r>
      <w:r w:rsidR="00403CCB" w:rsidRPr="00403CCB">
        <w:t xml:space="preserve">. </w:t>
      </w:r>
      <w:r w:rsidRPr="00403CCB">
        <w:t>Саркисова</w:t>
      </w:r>
      <w:r w:rsidR="00403CCB" w:rsidRPr="00403CCB">
        <w:t xml:space="preserve">. </w:t>
      </w:r>
      <w:r w:rsidR="00403CCB">
        <w:t>-</w:t>
      </w:r>
      <w:r w:rsidRPr="00403CCB">
        <w:t xml:space="preserve"> М</w:t>
      </w:r>
      <w:r w:rsidR="00403CCB">
        <w:t>.: "</w:t>
      </w:r>
      <w:r w:rsidRPr="00403CCB">
        <w:t>Налог-Инфо</w:t>
      </w:r>
      <w:r w:rsidR="00403CCB">
        <w:t xml:space="preserve">", </w:t>
      </w:r>
      <w:r w:rsidRPr="00403CCB">
        <w:t>2005</w:t>
      </w:r>
      <w:r w:rsidR="00403CCB" w:rsidRPr="00403CCB">
        <w:t xml:space="preserve">. </w:t>
      </w:r>
      <w:r w:rsidR="00403CCB">
        <w:t>-</w:t>
      </w:r>
      <w:r w:rsidRPr="00403CCB">
        <w:t xml:space="preserve"> 191с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Кузнецова Н</w:t>
      </w:r>
      <w:r w:rsidR="00403CCB">
        <w:t xml:space="preserve">.Ф. </w:t>
      </w:r>
      <w:r w:rsidRPr="00403CCB">
        <w:t>Преступление и преступность</w:t>
      </w:r>
      <w:r w:rsidR="00403CCB" w:rsidRPr="00403CCB">
        <w:t xml:space="preserve">. </w:t>
      </w:r>
      <w:r w:rsidR="00403CCB">
        <w:t>-</w:t>
      </w:r>
      <w:r w:rsidRPr="00403CCB">
        <w:t xml:space="preserve"> М</w:t>
      </w:r>
      <w:r w:rsidR="00403CCB">
        <w:t>.:</w:t>
      </w:r>
      <w:r w:rsidR="00403CCB" w:rsidRPr="00403CCB">
        <w:t xml:space="preserve"> </w:t>
      </w:r>
      <w:r w:rsidRPr="00403CCB">
        <w:t>Изд-во Моск</w:t>
      </w:r>
      <w:r w:rsidR="00403CCB" w:rsidRPr="00403CCB">
        <w:t xml:space="preserve">. </w:t>
      </w:r>
      <w:r w:rsidRPr="00403CCB">
        <w:t>ун-та, 1969 /Кузнецова Н</w:t>
      </w:r>
      <w:r w:rsidR="00403CCB">
        <w:t xml:space="preserve">.Ф. </w:t>
      </w:r>
      <w:r w:rsidRPr="00403CCB">
        <w:t>Избранные труды</w:t>
      </w:r>
      <w:r w:rsidR="00403CCB" w:rsidRPr="00403CCB">
        <w:t xml:space="preserve">. </w:t>
      </w:r>
      <w:r w:rsidR="00403CCB">
        <w:t>-</w:t>
      </w:r>
      <w:r w:rsidRPr="00403CCB">
        <w:t xml:space="preserve"> СПб</w:t>
      </w:r>
      <w:r w:rsidR="00403CCB">
        <w:t>.:</w:t>
      </w:r>
      <w:r w:rsidR="00403CCB" w:rsidRPr="00403CCB">
        <w:t xml:space="preserve"> </w:t>
      </w:r>
      <w:r w:rsidRPr="00403CCB">
        <w:t>Изд-во</w:t>
      </w:r>
      <w:r w:rsidR="00403CCB">
        <w:t xml:space="preserve"> "</w:t>
      </w:r>
      <w:r w:rsidRPr="00403CCB">
        <w:t>Юридический центр Пресс</w:t>
      </w:r>
      <w:r w:rsidR="00403CCB">
        <w:t xml:space="preserve">", </w:t>
      </w:r>
      <w:r w:rsidRPr="00403CCB">
        <w:t>2005</w:t>
      </w:r>
      <w:r w:rsidR="00403CCB" w:rsidRPr="00403CCB">
        <w:t xml:space="preserve">. </w:t>
      </w:r>
      <w:r w:rsidR="00403CCB">
        <w:t>-</w:t>
      </w:r>
      <w:r w:rsidRPr="00403CCB">
        <w:t xml:space="preserve"> С</w:t>
      </w:r>
      <w:r w:rsidR="00403CCB">
        <w:t>.4</w:t>
      </w:r>
      <w:r w:rsidRPr="00403CCB">
        <w:t>00-531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Курс уголовного права</w:t>
      </w:r>
      <w:r w:rsidR="00403CCB" w:rsidRPr="00403CCB">
        <w:t xml:space="preserve">. </w:t>
      </w:r>
      <w:r w:rsidRPr="00403CCB">
        <w:t>Общая часть</w:t>
      </w:r>
      <w:r w:rsidR="00403CCB" w:rsidRPr="00403CCB">
        <w:t xml:space="preserve">. </w:t>
      </w:r>
      <w:r w:rsidRPr="00403CCB">
        <w:t>Т</w:t>
      </w:r>
      <w:r w:rsidR="00403CCB">
        <w:t>.1</w:t>
      </w:r>
      <w:r w:rsidRPr="00403CCB">
        <w:t xml:space="preserve"> /Под ред</w:t>
      </w:r>
      <w:r w:rsidR="00403CCB" w:rsidRPr="00403CCB">
        <w:t xml:space="preserve">. </w:t>
      </w:r>
      <w:r w:rsidRPr="00403CCB">
        <w:t>Н</w:t>
      </w:r>
      <w:r w:rsidR="00403CCB">
        <w:t xml:space="preserve">.Ф. </w:t>
      </w:r>
      <w:r w:rsidRPr="00403CCB">
        <w:t>Кузнецовой, И</w:t>
      </w:r>
      <w:r w:rsidR="00403CCB">
        <w:t xml:space="preserve">.М. </w:t>
      </w:r>
      <w:r w:rsidRPr="00403CCB">
        <w:t>Тяжковой</w:t>
      </w:r>
      <w:r w:rsidR="00403CCB" w:rsidRPr="00403CCB">
        <w:t>. -</w:t>
      </w:r>
      <w:r w:rsidR="00403CCB">
        <w:t xml:space="preserve"> </w:t>
      </w:r>
      <w:r w:rsidRPr="00403CCB">
        <w:t>М</w:t>
      </w:r>
      <w:r w:rsidR="00403CCB">
        <w:t>.:</w:t>
      </w:r>
      <w:r w:rsidR="00403CCB" w:rsidRPr="00403CCB">
        <w:t xml:space="preserve"> </w:t>
      </w:r>
      <w:r w:rsidRPr="00403CCB">
        <w:t>ИКД</w:t>
      </w:r>
      <w:r w:rsidR="00403CCB">
        <w:t xml:space="preserve"> "</w:t>
      </w:r>
      <w:r w:rsidRPr="00403CCB">
        <w:t>Зерцало-М</w:t>
      </w:r>
      <w:r w:rsidR="00403CCB">
        <w:t xml:space="preserve">", </w:t>
      </w:r>
      <w:r w:rsidRPr="00403CCB">
        <w:t>2006</w:t>
      </w:r>
      <w:r w:rsidR="00403CCB" w:rsidRPr="00403CCB">
        <w:t xml:space="preserve">. </w:t>
      </w:r>
      <w:r w:rsidR="00403CCB">
        <w:t>-</w:t>
      </w:r>
      <w:r w:rsidRPr="00403CCB">
        <w:t xml:space="preserve"> 624с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Курс уголовного права</w:t>
      </w:r>
      <w:r w:rsidR="00403CCB" w:rsidRPr="00403CCB">
        <w:t xml:space="preserve">. </w:t>
      </w:r>
      <w:r w:rsidRPr="00403CCB">
        <w:t>Особенная часть</w:t>
      </w:r>
      <w:r w:rsidR="00403CCB" w:rsidRPr="00403CCB">
        <w:t xml:space="preserve">. </w:t>
      </w:r>
      <w:r w:rsidRPr="00403CCB">
        <w:t>Т</w:t>
      </w:r>
      <w:r w:rsidR="00403CCB">
        <w:t>.3</w:t>
      </w:r>
      <w:r w:rsidRPr="00403CCB">
        <w:t xml:space="preserve"> /Под ред</w:t>
      </w:r>
      <w:r w:rsidR="00403CCB" w:rsidRPr="00403CCB">
        <w:t xml:space="preserve">. </w:t>
      </w:r>
      <w:r w:rsidRPr="00403CCB">
        <w:t>Г</w:t>
      </w:r>
      <w:r w:rsidR="00403CCB">
        <w:t xml:space="preserve">.Н. </w:t>
      </w:r>
      <w:r w:rsidRPr="00403CCB">
        <w:t>Борзенкова, В</w:t>
      </w:r>
      <w:r w:rsidR="00403CCB">
        <w:t xml:space="preserve">.С. </w:t>
      </w:r>
      <w:r w:rsidRPr="00403CCB">
        <w:t>Комисарова</w:t>
      </w:r>
      <w:r w:rsidR="00403CCB" w:rsidRPr="00403CCB">
        <w:t xml:space="preserve">. </w:t>
      </w:r>
      <w:r w:rsidR="00403CCB">
        <w:t>-</w:t>
      </w:r>
      <w:r w:rsidRPr="00403CCB">
        <w:t xml:space="preserve"> М</w:t>
      </w:r>
      <w:r w:rsidR="00403CCB">
        <w:t>.:</w:t>
      </w:r>
      <w:r w:rsidR="00403CCB" w:rsidRPr="00403CCB">
        <w:t xml:space="preserve"> </w:t>
      </w:r>
      <w:r w:rsidRPr="00403CCB">
        <w:t>ИКД</w:t>
      </w:r>
      <w:r w:rsidR="00403CCB">
        <w:t xml:space="preserve"> "</w:t>
      </w:r>
      <w:r w:rsidRPr="00403CCB">
        <w:t>Зерцало-М</w:t>
      </w:r>
      <w:r w:rsidR="00403CCB">
        <w:t xml:space="preserve">", </w:t>
      </w:r>
      <w:r w:rsidRPr="00403CCB">
        <w:t>2006</w:t>
      </w:r>
      <w:r w:rsidR="00403CCB" w:rsidRPr="00403CCB">
        <w:t>. -</w:t>
      </w:r>
      <w:r w:rsidR="00403CCB">
        <w:t xml:space="preserve"> </w:t>
      </w:r>
      <w:r w:rsidRPr="00403CCB">
        <w:t>468с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Сборник материалов Второй международной научно-практической конференции</w:t>
      </w:r>
      <w:r w:rsidR="00403CCB">
        <w:t xml:space="preserve"> "</w:t>
      </w:r>
      <w:r w:rsidRPr="00403CCB">
        <w:t>Уголовное право</w:t>
      </w:r>
      <w:r w:rsidR="00403CCB" w:rsidRPr="00403CCB">
        <w:t xml:space="preserve">: </w:t>
      </w:r>
      <w:r w:rsidRPr="00403CCB">
        <w:t xml:space="preserve">стратегия развития в </w:t>
      </w:r>
      <w:r w:rsidRPr="00403CCB">
        <w:rPr>
          <w:lang w:val="en-US"/>
        </w:rPr>
        <w:t>XXI</w:t>
      </w:r>
      <w:r w:rsidRPr="00403CCB">
        <w:t xml:space="preserve"> веке</w:t>
      </w:r>
      <w:r w:rsidR="00403CCB">
        <w:t>". -</w:t>
      </w:r>
      <w:r w:rsidRPr="00403CCB">
        <w:t xml:space="preserve"> М</w:t>
      </w:r>
      <w:r w:rsidR="00403CCB">
        <w:t>.:</w:t>
      </w:r>
      <w:r w:rsidR="00403CCB" w:rsidRPr="00403CCB">
        <w:t xml:space="preserve"> </w:t>
      </w:r>
      <w:r w:rsidRPr="00403CCB">
        <w:t>Изд-во</w:t>
      </w:r>
      <w:r w:rsidR="00403CCB">
        <w:t xml:space="preserve"> "</w:t>
      </w:r>
      <w:r w:rsidRPr="00403CCB">
        <w:t>Проспект</w:t>
      </w:r>
      <w:r w:rsidR="00403CCB">
        <w:t xml:space="preserve">", </w:t>
      </w:r>
      <w:r w:rsidRPr="00403CCB">
        <w:t>2005</w:t>
      </w:r>
      <w:r w:rsidR="00403CCB" w:rsidRPr="00403CCB">
        <w:t xml:space="preserve">. </w:t>
      </w:r>
      <w:r w:rsidR="00403CCB">
        <w:t>-</w:t>
      </w:r>
      <w:r w:rsidRPr="00403CCB">
        <w:t xml:space="preserve"> 336с</w:t>
      </w:r>
      <w:r w:rsidR="00403CCB" w:rsidRPr="00403CCB">
        <w:t>.</w:t>
      </w:r>
    </w:p>
    <w:p w:rsidR="00403CCB" w:rsidRDefault="007008F7" w:rsidP="00B71722">
      <w:pPr>
        <w:pStyle w:val="a1"/>
        <w:tabs>
          <w:tab w:val="left" w:pos="420"/>
        </w:tabs>
      </w:pPr>
      <w:r w:rsidRPr="00403CCB">
        <w:t>Уголовное право России</w:t>
      </w:r>
      <w:r w:rsidR="00403CCB" w:rsidRPr="00403CCB">
        <w:t xml:space="preserve">. </w:t>
      </w:r>
      <w:r w:rsidRPr="00403CCB">
        <w:t>Учебник для вузов</w:t>
      </w:r>
      <w:r w:rsidR="00403CCB" w:rsidRPr="00403CCB">
        <w:t xml:space="preserve">. </w:t>
      </w:r>
      <w:r w:rsidRPr="00403CCB">
        <w:t>В 2-х тт</w:t>
      </w:r>
      <w:r w:rsidR="00403CCB" w:rsidRPr="00403CCB">
        <w:t xml:space="preserve">. </w:t>
      </w:r>
      <w:r w:rsidRPr="00403CCB">
        <w:t>Т</w:t>
      </w:r>
      <w:r w:rsidR="00403CCB">
        <w:t>.1</w:t>
      </w:r>
      <w:r w:rsidR="00403CCB" w:rsidRPr="00403CCB">
        <w:t xml:space="preserve">. </w:t>
      </w:r>
      <w:r w:rsidRPr="00403CCB">
        <w:t>Общая часть /Под ред</w:t>
      </w:r>
      <w:r w:rsidR="00403CCB">
        <w:t xml:space="preserve">.А.Н. </w:t>
      </w:r>
      <w:r w:rsidRPr="00403CCB">
        <w:t>Игнатова, Ю</w:t>
      </w:r>
      <w:r w:rsidR="00403CCB">
        <w:t xml:space="preserve">.А. </w:t>
      </w:r>
      <w:r w:rsidRPr="00403CCB">
        <w:t>Красикова</w:t>
      </w:r>
      <w:r w:rsidR="00403CCB" w:rsidRPr="00403CCB">
        <w:t xml:space="preserve">. </w:t>
      </w:r>
      <w:r w:rsidR="00403CCB">
        <w:t>-</w:t>
      </w:r>
      <w:r w:rsidRPr="00403CCB">
        <w:t xml:space="preserve"> М</w:t>
      </w:r>
      <w:r w:rsidR="00403CCB">
        <w:t>.:</w:t>
      </w:r>
      <w:r w:rsidR="00403CCB" w:rsidRPr="00403CCB">
        <w:t xml:space="preserve"> </w:t>
      </w:r>
      <w:r w:rsidRPr="00403CCB">
        <w:t>Изд-во НОРМА, 2006</w:t>
      </w:r>
      <w:r w:rsidR="00403CCB" w:rsidRPr="00403CCB">
        <w:t xml:space="preserve">. </w:t>
      </w:r>
      <w:r w:rsidR="00403CCB">
        <w:t>-</w:t>
      </w:r>
      <w:r w:rsidRPr="00403CCB">
        <w:t xml:space="preserve"> 639с</w:t>
      </w:r>
      <w:r w:rsidR="00403CCB" w:rsidRPr="00403CCB">
        <w:t>.</w:t>
      </w:r>
    </w:p>
    <w:p w:rsidR="00584945" w:rsidRPr="00403CCB" w:rsidRDefault="007008F7" w:rsidP="00B71722">
      <w:pPr>
        <w:pStyle w:val="a1"/>
        <w:tabs>
          <w:tab w:val="left" w:pos="420"/>
        </w:tabs>
      </w:pPr>
      <w:r w:rsidRPr="00403CCB">
        <w:t>Хропанюк В</w:t>
      </w:r>
      <w:r w:rsidR="00403CCB">
        <w:t xml:space="preserve">.Н. </w:t>
      </w:r>
      <w:r w:rsidRPr="00403CCB">
        <w:t>Теория государства и права /Под ред</w:t>
      </w:r>
      <w:r w:rsidR="00403CCB" w:rsidRPr="00403CCB">
        <w:t xml:space="preserve">. </w:t>
      </w:r>
      <w:r w:rsidRPr="00403CCB">
        <w:t>проф</w:t>
      </w:r>
      <w:r w:rsidR="00403CCB">
        <w:t xml:space="preserve">.В.Г. </w:t>
      </w:r>
      <w:r w:rsidRPr="00403CCB">
        <w:t>Стрекозова</w:t>
      </w:r>
      <w:r w:rsidR="00403CCB" w:rsidRPr="00403CCB">
        <w:t xml:space="preserve">. </w:t>
      </w:r>
      <w:r w:rsidR="00403CCB">
        <w:t>-</w:t>
      </w:r>
      <w:r w:rsidRPr="00403CCB">
        <w:t xml:space="preserve"> М</w:t>
      </w:r>
      <w:r w:rsidR="00403CCB">
        <w:t>.: "</w:t>
      </w:r>
      <w:r w:rsidRPr="00403CCB">
        <w:t>Интерстиль</w:t>
      </w:r>
      <w:r w:rsidR="00403CCB">
        <w:t xml:space="preserve">", </w:t>
      </w:r>
      <w:r w:rsidRPr="00403CCB">
        <w:t>2005</w:t>
      </w:r>
      <w:r w:rsidR="00403CCB" w:rsidRPr="00403CCB">
        <w:t xml:space="preserve">. </w:t>
      </w:r>
      <w:r w:rsidR="00403CCB">
        <w:t>-</w:t>
      </w:r>
      <w:r w:rsidRPr="00403CCB">
        <w:t xml:space="preserve"> 378с</w:t>
      </w:r>
      <w:r w:rsidR="00403CCB" w:rsidRPr="00403CCB">
        <w:t>.</w:t>
      </w:r>
      <w:bookmarkStart w:id="0" w:name="_GoBack"/>
      <w:bookmarkEnd w:id="0"/>
    </w:p>
    <w:sectPr w:rsidR="00584945" w:rsidRPr="00403CCB" w:rsidSect="00403C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1D" w:rsidRDefault="0011651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1651D" w:rsidRDefault="0011651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CB" w:rsidRDefault="00403C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CB" w:rsidRDefault="00403C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1D" w:rsidRDefault="0011651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1651D" w:rsidRDefault="0011651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11651D" w:rsidRDefault="00403CCB" w:rsidP="004A642C">
      <w:pPr>
        <w:pStyle w:val="ad"/>
      </w:pPr>
      <w:r w:rsidRPr="009A1D6C">
        <w:rPr>
          <w:rStyle w:val="a7"/>
          <w:sz w:val="20"/>
          <w:szCs w:val="20"/>
        </w:rPr>
        <w:footnoteRef/>
      </w:r>
      <w:r w:rsidRPr="009A1D6C">
        <w:t xml:space="preserve"> Герцензон А.А. Уголовное право. Часть Общая. – М.: Изд-во РИО ВЮА, 1948. С.137.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CB" w:rsidRDefault="007D5866" w:rsidP="00403CCB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03CCB" w:rsidRDefault="00403CCB" w:rsidP="00403CC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CB" w:rsidRDefault="00403C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00A"/>
    <w:multiLevelType w:val="hybridMultilevel"/>
    <w:tmpl w:val="997EF1D0"/>
    <w:lvl w:ilvl="0" w:tplc="5372AC1E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2C"/>
    <w:rsid w:val="000B44D4"/>
    <w:rsid w:val="0011651D"/>
    <w:rsid w:val="0019068B"/>
    <w:rsid w:val="001C0B2F"/>
    <w:rsid w:val="001C4871"/>
    <w:rsid w:val="00403CCB"/>
    <w:rsid w:val="004A642C"/>
    <w:rsid w:val="004E748F"/>
    <w:rsid w:val="00584945"/>
    <w:rsid w:val="00607940"/>
    <w:rsid w:val="00633045"/>
    <w:rsid w:val="007008F7"/>
    <w:rsid w:val="007D5866"/>
    <w:rsid w:val="007F7F8A"/>
    <w:rsid w:val="008D0164"/>
    <w:rsid w:val="009A1D6C"/>
    <w:rsid w:val="009E09B5"/>
    <w:rsid w:val="00A46744"/>
    <w:rsid w:val="00B71722"/>
    <w:rsid w:val="00C060FD"/>
    <w:rsid w:val="00CF08AE"/>
    <w:rsid w:val="00D1396D"/>
    <w:rsid w:val="00DE1D19"/>
    <w:rsid w:val="00E3161B"/>
    <w:rsid w:val="00E54063"/>
    <w:rsid w:val="00E5542B"/>
    <w:rsid w:val="00FA41C7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BC2A1B-D728-4E11-A66A-A4692EE5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03CC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03CC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03CC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03CC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03CC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03CC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03CC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03CC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03CC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403CCB"/>
    <w:rPr>
      <w:color w:val="0000FF"/>
      <w:u w:val="single"/>
    </w:rPr>
  </w:style>
  <w:style w:type="character" w:styleId="a7">
    <w:name w:val="footnote reference"/>
    <w:uiPriority w:val="99"/>
    <w:semiHidden/>
    <w:rsid w:val="00403CCB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403CC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403CCB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403CCB"/>
  </w:style>
  <w:style w:type="paragraph" w:styleId="11">
    <w:name w:val="toc 1"/>
    <w:basedOn w:val="a2"/>
    <w:next w:val="a2"/>
    <w:autoRedefine/>
    <w:uiPriority w:val="99"/>
    <w:semiHidden/>
    <w:rsid w:val="00403CC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403CCB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03CC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03CC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03CCB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400" w:firstLine="709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680" w:firstLine="709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960" w:firstLine="709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2240" w:firstLine="709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403CC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403CCB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autoSpaceDE w:val="0"/>
      <w:autoSpaceDN w:val="0"/>
      <w:adjustRightInd w:val="0"/>
      <w:spacing w:before="480" w:after="480"/>
      <w:ind w:firstLine="709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widowControl w:val="0"/>
      <w:shd w:val="clear" w:color="auto" w:fill="FFFFFF"/>
      <w:suppressAutoHyphens/>
      <w:autoSpaceDE w:val="0"/>
      <w:autoSpaceDN w:val="0"/>
      <w:adjustRightInd w:val="0"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widowControl w:val="0"/>
      <w:autoSpaceDE w:val="0"/>
      <w:autoSpaceDN w:val="0"/>
      <w:adjustRightInd w:val="0"/>
      <w:ind w:firstLine="709"/>
      <w:jc w:val="center"/>
    </w:pPr>
  </w:style>
  <w:style w:type="paragraph" w:styleId="af9">
    <w:name w:val="Body Text Indent"/>
    <w:basedOn w:val="a2"/>
    <w:link w:val="afa"/>
    <w:uiPriority w:val="99"/>
    <w:rsid w:val="00403CC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403CC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403C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b">
    <w:name w:val="endnote reference"/>
    <w:uiPriority w:val="99"/>
    <w:semiHidden/>
    <w:rsid w:val="00403CCB"/>
    <w:rPr>
      <w:vertAlign w:val="superscript"/>
    </w:rPr>
  </w:style>
  <w:style w:type="paragraph" w:customStyle="1" w:styleId="afc">
    <w:name w:val="выделение"/>
    <w:uiPriority w:val="99"/>
    <w:rsid w:val="00403CC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403C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d"/>
    <w:uiPriority w:val="99"/>
    <w:locked/>
    <w:rsid w:val="00403CC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403CC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403CC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03CCB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403CCB"/>
    <w:rPr>
      <w:sz w:val="28"/>
      <w:szCs w:val="28"/>
    </w:rPr>
  </w:style>
  <w:style w:type="paragraph" w:styleId="aff0">
    <w:name w:val="Normal (Web)"/>
    <w:basedOn w:val="a2"/>
    <w:uiPriority w:val="99"/>
    <w:rsid w:val="00403CC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403CC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403CC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403C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403C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03CC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03CC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03CC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03CC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03C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03CCB"/>
    <w:rPr>
      <w:i/>
      <w:iCs/>
    </w:rPr>
  </w:style>
  <w:style w:type="paragraph" w:customStyle="1" w:styleId="aff3">
    <w:name w:val="ТАБЛИЦА"/>
    <w:next w:val="a2"/>
    <w:autoRedefine/>
    <w:uiPriority w:val="99"/>
    <w:rsid w:val="00403CCB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403CCB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403CCB"/>
  </w:style>
  <w:style w:type="table" w:customStyle="1" w:styleId="14">
    <w:name w:val="Стиль таблицы1"/>
    <w:basedOn w:val="a4"/>
    <w:uiPriority w:val="99"/>
    <w:rsid w:val="00403C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403CC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2"/>
    <w:link w:val="aff7"/>
    <w:uiPriority w:val="99"/>
    <w:semiHidden/>
    <w:rsid w:val="00403CC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403CC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5831</Words>
  <Characters>33238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ВЗГЛЯДОВ НА ПРЕДМЕТ </vt:lpstr>
    </vt:vector>
  </TitlesOfParts>
  <Company>NhT</Company>
  <LinksUpToDate>false</LinksUpToDate>
  <CharactersWithSpaces>38992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ВЗГЛЯДОВ НА ПРЕДМЕТ </dc:title>
  <dc:subject/>
  <dc:creator>Zver</dc:creator>
  <cp:keywords/>
  <dc:description/>
  <cp:lastModifiedBy>admin</cp:lastModifiedBy>
  <cp:revision>2</cp:revision>
  <dcterms:created xsi:type="dcterms:W3CDTF">2014-03-07T13:31:00Z</dcterms:created>
  <dcterms:modified xsi:type="dcterms:W3CDTF">2014-03-07T13:31:00Z</dcterms:modified>
</cp:coreProperties>
</file>