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3F" w:rsidRPr="00BE5385" w:rsidRDefault="00984182" w:rsidP="00E8685B">
      <w:pPr>
        <w:pStyle w:val="aff"/>
      </w:pPr>
      <w:r w:rsidRPr="00BE5385">
        <w:t>Федеральное агентство по образованию России</w:t>
      </w:r>
    </w:p>
    <w:p w:rsidR="00984182" w:rsidRPr="00BE5385" w:rsidRDefault="00984182" w:rsidP="00E8685B">
      <w:pPr>
        <w:pStyle w:val="aff"/>
      </w:pPr>
      <w:r w:rsidRPr="00BE5385">
        <w:t xml:space="preserve">ГОУ СПО </w:t>
      </w:r>
      <w:r w:rsidR="00BE5385" w:rsidRPr="00BE5385">
        <w:t>"</w:t>
      </w:r>
      <w:r w:rsidRPr="00BE5385">
        <w:t>Барнаульский торгово-экономический колледж</w:t>
      </w:r>
      <w:r w:rsidR="00BE5385" w:rsidRPr="00BE5385">
        <w:t>"</w:t>
      </w:r>
    </w:p>
    <w:p w:rsidR="00BE5385" w:rsidRPr="00BE5385" w:rsidRDefault="00984182" w:rsidP="00E8685B">
      <w:pPr>
        <w:pStyle w:val="aff"/>
      </w:pPr>
      <w:r w:rsidRPr="00BE5385">
        <w:t>П</w:t>
      </w:r>
      <w:r w:rsidR="00877A16" w:rsidRPr="00BE5385">
        <w:t>ЦК Учётно-экономических</w:t>
      </w:r>
      <w:r w:rsidR="00BE5385" w:rsidRPr="00BE5385">
        <w:t xml:space="preserve"> </w:t>
      </w:r>
      <w:r w:rsidRPr="00BE5385">
        <w:t>дисциплин</w:t>
      </w:r>
    </w:p>
    <w:p w:rsidR="00BE5385" w:rsidRPr="00BE5385" w:rsidRDefault="00E8685B" w:rsidP="00E8685B">
      <w:pPr>
        <w:pStyle w:val="aff"/>
        <w:tabs>
          <w:tab w:val="left" w:pos="2910"/>
          <w:tab w:val="center" w:pos="4677"/>
        </w:tabs>
        <w:jc w:val="left"/>
      </w:pPr>
      <w:r>
        <w:tab/>
      </w:r>
    </w:p>
    <w:p w:rsidR="00E8685B" w:rsidRDefault="00984182" w:rsidP="00E8685B">
      <w:pPr>
        <w:pStyle w:val="aff"/>
      </w:pPr>
      <w:r w:rsidRPr="00BE5385">
        <w:t>Дисципли</w:t>
      </w:r>
      <w:r w:rsidR="00877A16" w:rsidRPr="00BE5385">
        <w:t xml:space="preserve">на </w:t>
      </w:r>
    </w:p>
    <w:p w:rsidR="00BE5385" w:rsidRDefault="00877A16" w:rsidP="00E8685B">
      <w:pPr>
        <w:pStyle w:val="aff"/>
      </w:pPr>
      <w:r w:rsidRPr="00BE5385">
        <w:t>Анализ финансово-хозяйственной деятельности предприятия в торговле</w:t>
      </w:r>
    </w:p>
    <w:p w:rsidR="00BE5385" w:rsidRPr="00BE5385" w:rsidRDefault="00BE5385" w:rsidP="00E8685B">
      <w:pPr>
        <w:pStyle w:val="aff"/>
      </w:pPr>
    </w:p>
    <w:p w:rsidR="00E8685B" w:rsidRDefault="00E8685B" w:rsidP="00E8685B">
      <w:pPr>
        <w:pStyle w:val="aff"/>
      </w:pPr>
    </w:p>
    <w:p w:rsidR="00E8685B" w:rsidRDefault="00E8685B" w:rsidP="00E8685B">
      <w:pPr>
        <w:pStyle w:val="aff"/>
      </w:pPr>
    </w:p>
    <w:p w:rsidR="00E8685B" w:rsidRDefault="00E8685B" w:rsidP="00E8685B">
      <w:pPr>
        <w:pStyle w:val="aff"/>
      </w:pPr>
    </w:p>
    <w:p w:rsidR="00E8685B" w:rsidRDefault="00E8685B" w:rsidP="00E8685B">
      <w:pPr>
        <w:pStyle w:val="aff"/>
      </w:pPr>
    </w:p>
    <w:p w:rsidR="00BE5385" w:rsidRPr="00BE5385" w:rsidRDefault="00984182" w:rsidP="00E8685B">
      <w:pPr>
        <w:pStyle w:val="aff"/>
      </w:pPr>
      <w:r w:rsidRPr="00BE5385">
        <w:t>РЕФЕРАТ</w:t>
      </w:r>
    </w:p>
    <w:p w:rsidR="00E8685B" w:rsidRDefault="00877A16" w:rsidP="00E8685B">
      <w:pPr>
        <w:pStyle w:val="aff"/>
      </w:pPr>
      <w:r w:rsidRPr="00BE5385">
        <w:t>на тему</w:t>
      </w:r>
      <w:r w:rsidR="00BE5385" w:rsidRPr="00BE5385">
        <w:t xml:space="preserve">: </w:t>
      </w:r>
    </w:p>
    <w:p w:rsidR="00BE5385" w:rsidRDefault="00BE5385" w:rsidP="00E8685B">
      <w:pPr>
        <w:pStyle w:val="aff"/>
      </w:pPr>
      <w:r w:rsidRPr="00BE5385">
        <w:t>"</w:t>
      </w:r>
      <w:r w:rsidR="00877A16" w:rsidRPr="00BE5385">
        <w:t>Факторный анализ розничного товарооборота</w:t>
      </w:r>
      <w:r w:rsidRPr="00BE5385">
        <w:t>"</w:t>
      </w:r>
    </w:p>
    <w:p w:rsidR="00984182" w:rsidRDefault="00984182" w:rsidP="00BE5385">
      <w:pPr>
        <w:widowControl w:val="0"/>
        <w:autoSpaceDE w:val="0"/>
        <w:autoSpaceDN w:val="0"/>
        <w:adjustRightInd w:val="0"/>
      </w:pPr>
    </w:p>
    <w:p w:rsidR="00E8685B" w:rsidRDefault="00E8685B" w:rsidP="00BE5385">
      <w:pPr>
        <w:widowControl w:val="0"/>
        <w:autoSpaceDE w:val="0"/>
        <w:autoSpaceDN w:val="0"/>
        <w:adjustRightInd w:val="0"/>
      </w:pPr>
    </w:p>
    <w:p w:rsidR="00E8685B" w:rsidRDefault="00E8685B" w:rsidP="00BE5385">
      <w:pPr>
        <w:widowControl w:val="0"/>
        <w:autoSpaceDE w:val="0"/>
        <w:autoSpaceDN w:val="0"/>
        <w:adjustRightInd w:val="0"/>
      </w:pPr>
    </w:p>
    <w:p w:rsidR="00E8685B" w:rsidRDefault="00E8685B" w:rsidP="00BE5385">
      <w:pPr>
        <w:widowControl w:val="0"/>
        <w:autoSpaceDE w:val="0"/>
        <w:autoSpaceDN w:val="0"/>
        <w:adjustRightInd w:val="0"/>
      </w:pPr>
    </w:p>
    <w:p w:rsidR="00E8685B" w:rsidRPr="00BE5385" w:rsidRDefault="00E8685B" w:rsidP="00BE5385">
      <w:pPr>
        <w:widowControl w:val="0"/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00"/>
        <w:gridCol w:w="1371"/>
        <w:gridCol w:w="1908"/>
        <w:gridCol w:w="1121"/>
        <w:gridCol w:w="2263"/>
      </w:tblGrid>
      <w:tr w:rsidR="00984182" w:rsidRPr="00BE5385" w:rsidTr="004B6259">
        <w:tc>
          <w:tcPr>
            <w:tcW w:w="2800" w:type="dxa"/>
            <w:shd w:val="clear" w:color="auto" w:fill="auto"/>
          </w:tcPr>
          <w:p w:rsidR="00984182" w:rsidRPr="00BE5385" w:rsidRDefault="00984182" w:rsidP="004B6259">
            <w:pPr>
              <w:ind w:firstLine="0"/>
              <w:jc w:val="left"/>
            </w:pPr>
            <w:r w:rsidRPr="00BE5385">
              <w:t>Выполнил студент</w:t>
            </w:r>
          </w:p>
        </w:tc>
        <w:tc>
          <w:tcPr>
            <w:tcW w:w="1371" w:type="dxa"/>
            <w:shd w:val="clear" w:color="auto" w:fill="auto"/>
          </w:tcPr>
          <w:p w:rsidR="00984182" w:rsidRPr="00BE5385" w:rsidRDefault="00984182" w:rsidP="004B6259">
            <w:pPr>
              <w:ind w:firstLine="0"/>
              <w:jc w:val="left"/>
            </w:pPr>
            <w:r w:rsidRPr="00BE5385">
              <w:t>________</w:t>
            </w:r>
          </w:p>
        </w:tc>
        <w:tc>
          <w:tcPr>
            <w:tcW w:w="1908" w:type="dxa"/>
            <w:shd w:val="clear" w:color="auto" w:fill="auto"/>
          </w:tcPr>
          <w:p w:rsidR="00984182" w:rsidRPr="00BE5385" w:rsidRDefault="00BE5385" w:rsidP="004B6259">
            <w:pPr>
              <w:ind w:firstLine="0"/>
              <w:jc w:val="left"/>
            </w:pPr>
            <w:r w:rsidRPr="00BE5385">
              <w:t>"</w:t>
            </w:r>
            <w:r w:rsidR="00877A16" w:rsidRPr="00BE5385">
              <w:t>08</w:t>
            </w:r>
            <w:r w:rsidRPr="00BE5385">
              <w:t>"</w:t>
            </w:r>
            <w:r w:rsidR="00877A16" w:rsidRPr="00BE5385">
              <w:t xml:space="preserve"> июня</w:t>
            </w:r>
          </w:p>
        </w:tc>
        <w:tc>
          <w:tcPr>
            <w:tcW w:w="1121" w:type="dxa"/>
            <w:shd w:val="clear" w:color="auto" w:fill="auto"/>
          </w:tcPr>
          <w:p w:rsidR="00984182" w:rsidRPr="00BE5385" w:rsidRDefault="00984182" w:rsidP="004B6259">
            <w:pPr>
              <w:ind w:firstLine="0"/>
              <w:jc w:val="left"/>
            </w:pPr>
            <w:r w:rsidRPr="00BE5385">
              <w:t>2007</w:t>
            </w:r>
            <w:r w:rsidR="00CC6159">
              <w:t xml:space="preserve"> </w:t>
            </w:r>
            <w:r w:rsidRPr="00BE5385">
              <w:t>г</w:t>
            </w:r>
            <w:r w:rsidR="00CC6159">
              <w:t>.</w:t>
            </w:r>
          </w:p>
        </w:tc>
        <w:tc>
          <w:tcPr>
            <w:tcW w:w="2263" w:type="dxa"/>
            <w:shd w:val="clear" w:color="auto" w:fill="auto"/>
          </w:tcPr>
          <w:p w:rsidR="00984182" w:rsidRPr="00BE5385" w:rsidRDefault="00984182" w:rsidP="004B6259">
            <w:pPr>
              <w:ind w:firstLine="0"/>
              <w:jc w:val="left"/>
            </w:pPr>
            <w:r w:rsidRPr="00BE5385">
              <w:t>Ю</w:t>
            </w:r>
            <w:r w:rsidR="00BE5385">
              <w:t xml:space="preserve">.А. </w:t>
            </w:r>
            <w:r w:rsidRPr="00BE5385">
              <w:t>Кассихина</w:t>
            </w:r>
          </w:p>
        </w:tc>
      </w:tr>
      <w:tr w:rsidR="00984182" w:rsidRPr="00BE5385" w:rsidTr="004B6259">
        <w:tc>
          <w:tcPr>
            <w:tcW w:w="2800" w:type="dxa"/>
            <w:shd w:val="clear" w:color="auto" w:fill="auto"/>
          </w:tcPr>
          <w:p w:rsidR="00984182" w:rsidRPr="00BE5385" w:rsidRDefault="00984182" w:rsidP="004B6259">
            <w:pPr>
              <w:ind w:firstLine="0"/>
              <w:jc w:val="left"/>
            </w:pPr>
            <w:r w:rsidRPr="00BE5385">
              <w:t>Руководитель работы</w:t>
            </w:r>
          </w:p>
        </w:tc>
        <w:tc>
          <w:tcPr>
            <w:tcW w:w="1371" w:type="dxa"/>
            <w:shd w:val="clear" w:color="auto" w:fill="auto"/>
          </w:tcPr>
          <w:p w:rsidR="00984182" w:rsidRPr="00BE5385" w:rsidRDefault="00984182" w:rsidP="004B6259">
            <w:pPr>
              <w:ind w:firstLine="0"/>
              <w:jc w:val="left"/>
            </w:pPr>
            <w:r w:rsidRPr="00BE5385">
              <w:t>________</w:t>
            </w:r>
          </w:p>
        </w:tc>
        <w:tc>
          <w:tcPr>
            <w:tcW w:w="1908" w:type="dxa"/>
            <w:shd w:val="clear" w:color="auto" w:fill="auto"/>
          </w:tcPr>
          <w:p w:rsidR="00984182" w:rsidRPr="00BE5385" w:rsidRDefault="00BE5385" w:rsidP="004B6259">
            <w:pPr>
              <w:ind w:firstLine="0"/>
              <w:jc w:val="left"/>
            </w:pPr>
            <w:r w:rsidRPr="00BE5385">
              <w:t>"</w:t>
            </w:r>
            <w:r w:rsidR="00984182" w:rsidRPr="00BE5385">
              <w:t>___</w:t>
            </w:r>
            <w:r w:rsidRPr="00BE5385">
              <w:t>"</w:t>
            </w:r>
            <w:r w:rsidR="00984182" w:rsidRPr="00BE5385">
              <w:t xml:space="preserve"> ______</w:t>
            </w:r>
          </w:p>
        </w:tc>
        <w:tc>
          <w:tcPr>
            <w:tcW w:w="1121" w:type="dxa"/>
            <w:shd w:val="clear" w:color="auto" w:fill="auto"/>
          </w:tcPr>
          <w:p w:rsidR="00984182" w:rsidRPr="00BE5385" w:rsidRDefault="00984182" w:rsidP="004B6259">
            <w:pPr>
              <w:ind w:firstLine="0"/>
              <w:jc w:val="left"/>
            </w:pPr>
            <w:r w:rsidRPr="00BE5385">
              <w:t>2007</w:t>
            </w:r>
            <w:r w:rsidR="00CC6159">
              <w:t xml:space="preserve"> </w:t>
            </w:r>
            <w:r w:rsidRPr="00BE5385">
              <w:t>г</w:t>
            </w:r>
            <w:r w:rsidR="00CC6159">
              <w:t>.</w:t>
            </w:r>
          </w:p>
        </w:tc>
        <w:tc>
          <w:tcPr>
            <w:tcW w:w="2263" w:type="dxa"/>
            <w:shd w:val="clear" w:color="auto" w:fill="auto"/>
          </w:tcPr>
          <w:p w:rsidR="00984182" w:rsidRPr="00BE5385" w:rsidRDefault="00877A16" w:rsidP="004B6259">
            <w:pPr>
              <w:ind w:firstLine="0"/>
              <w:jc w:val="left"/>
            </w:pPr>
            <w:r w:rsidRPr="00BE5385">
              <w:t>Г</w:t>
            </w:r>
            <w:r w:rsidR="00BE5385">
              <w:t xml:space="preserve">.М. </w:t>
            </w:r>
            <w:r w:rsidRPr="00BE5385">
              <w:t>Вегера</w:t>
            </w:r>
          </w:p>
        </w:tc>
      </w:tr>
    </w:tbl>
    <w:p w:rsidR="00BE5385" w:rsidRDefault="00BE5385" w:rsidP="00BE5385">
      <w:pPr>
        <w:widowControl w:val="0"/>
        <w:autoSpaceDE w:val="0"/>
        <w:autoSpaceDN w:val="0"/>
        <w:adjustRightInd w:val="0"/>
      </w:pPr>
    </w:p>
    <w:p w:rsidR="00E8685B" w:rsidRDefault="00E8685B" w:rsidP="00E8685B">
      <w:pPr>
        <w:pStyle w:val="aff"/>
      </w:pPr>
    </w:p>
    <w:p w:rsidR="00E8685B" w:rsidRDefault="00E8685B" w:rsidP="00E8685B">
      <w:pPr>
        <w:pStyle w:val="aff"/>
      </w:pPr>
    </w:p>
    <w:p w:rsidR="00E8685B" w:rsidRDefault="00E8685B" w:rsidP="00E8685B">
      <w:pPr>
        <w:pStyle w:val="aff"/>
      </w:pPr>
    </w:p>
    <w:p w:rsidR="00E8685B" w:rsidRDefault="00E8685B" w:rsidP="00E8685B">
      <w:pPr>
        <w:pStyle w:val="aff"/>
      </w:pPr>
    </w:p>
    <w:p w:rsidR="00E8685B" w:rsidRDefault="00E8685B" w:rsidP="00E8685B">
      <w:pPr>
        <w:pStyle w:val="aff"/>
      </w:pPr>
    </w:p>
    <w:p w:rsidR="00984182" w:rsidRPr="00BE5385" w:rsidRDefault="00984182" w:rsidP="00E8685B">
      <w:pPr>
        <w:pStyle w:val="aff"/>
      </w:pPr>
      <w:r w:rsidRPr="00BE5385">
        <w:t>Барнаул 2007</w:t>
      </w:r>
    </w:p>
    <w:p w:rsidR="00BE5385" w:rsidRPr="00BE5385" w:rsidRDefault="00E8685B" w:rsidP="006A3CFA">
      <w:pPr>
        <w:pStyle w:val="2"/>
      </w:pPr>
      <w:r>
        <w:br w:type="page"/>
      </w:r>
      <w:bookmarkStart w:id="0" w:name="_Toc228517870"/>
      <w:bookmarkStart w:id="1" w:name="_Toc228519954"/>
      <w:bookmarkStart w:id="2" w:name="_Toc228520036"/>
      <w:r w:rsidR="0023109E" w:rsidRPr="00BE5385">
        <w:lastRenderedPageBreak/>
        <w:t>Введение</w:t>
      </w:r>
      <w:bookmarkEnd w:id="0"/>
      <w:bookmarkEnd w:id="1"/>
      <w:bookmarkEnd w:id="2"/>
    </w:p>
    <w:p w:rsidR="00E8685B" w:rsidRDefault="00E8685B" w:rsidP="00BE5385">
      <w:pPr>
        <w:widowControl w:val="0"/>
        <w:autoSpaceDE w:val="0"/>
        <w:autoSpaceDN w:val="0"/>
        <w:adjustRightInd w:val="0"/>
      </w:pP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На розничный товарооборот оказывает влияние множество факторов</w:t>
      </w:r>
      <w:r w:rsidR="00BE5385" w:rsidRPr="00BE5385">
        <w:t xml:space="preserve">. </w:t>
      </w:r>
      <w:r w:rsidRPr="00BE5385">
        <w:t xml:space="preserve">Объём продажи товаров зависит от экономической и политической ситуации в стране и регионе, уровня инфляции, доходов населения и </w:t>
      </w:r>
      <w:r w:rsidR="00BE5385" w:rsidRPr="00BE5385">
        <w:t xml:space="preserve">т.д. </w:t>
      </w:r>
      <w:r w:rsidRPr="00BE5385">
        <w:t xml:space="preserve">Представленная на </w:t>
      </w:r>
      <w:r w:rsidR="00BE5385">
        <w:t>рис.</w:t>
      </w:r>
      <w:r w:rsidR="00CC6159">
        <w:t xml:space="preserve"> </w:t>
      </w:r>
      <w:r w:rsidR="00BE5385">
        <w:t>1.1</w:t>
      </w:r>
      <w:r w:rsidRPr="00BE5385">
        <w:t xml:space="preserve"> классификация факторов, влияющих на товарооборот, делит их на внешние (не зависящие от торговой организации</w:t>
      </w:r>
      <w:r w:rsidR="00BE5385" w:rsidRPr="00BE5385">
        <w:t xml:space="preserve">) </w:t>
      </w:r>
      <w:r w:rsidRPr="00BE5385">
        <w:t>и внутренние (зависящие от деятельности торговой организации</w:t>
      </w:r>
      <w:r w:rsidR="00BE5385" w:rsidRPr="00BE5385">
        <w:t xml:space="preserve">).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Анализ внешних факторов осуществляется путём изучения макроэкономических показателей страны</w:t>
      </w:r>
      <w:r w:rsidR="00BE5385" w:rsidRPr="00BE5385">
        <w:t xml:space="preserve">. </w:t>
      </w:r>
      <w:r w:rsidRPr="00BE5385">
        <w:t>При этом учитываются состояние и перспективы развития экономики страны в целом, денежно-кредитная, внешняя и внутренняя политика и возможные изменения в результате государственного регулирования</w:t>
      </w:r>
      <w:r w:rsidR="00BE5385" w:rsidRPr="00BE5385">
        <w:t xml:space="preserve">.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Внешние факторы можно подразделить на факторы, оказывающие влияние на спрос и предложение товаров</w:t>
      </w:r>
      <w:r w:rsidR="00BE5385" w:rsidRPr="00BE5385">
        <w:t xml:space="preserve">. </w:t>
      </w:r>
      <w:r w:rsidRPr="00BE5385">
        <w:t>Инфляция оказывает влияние на увеличение товарооборота в стоимостном выражении и на снижение физического объема продажи товаров</w:t>
      </w:r>
      <w:r w:rsidR="00BE5385" w:rsidRPr="00BE5385">
        <w:t xml:space="preserve">. </w:t>
      </w:r>
      <w:r w:rsidRPr="00BE5385">
        <w:t xml:space="preserve">Кроме того, в результате инфляции ухудшается структура розничного товарооборота, </w:t>
      </w:r>
      <w:r w:rsidR="00BE5385" w:rsidRPr="00BE5385">
        <w:t xml:space="preserve">т.е. </w:t>
      </w:r>
      <w:r w:rsidRPr="00BE5385">
        <w:t>снижается доля высококачественных товаров</w:t>
      </w:r>
      <w:r w:rsidR="00BE5385" w:rsidRPr="00BE5385">
        <w:t xml:space="preserve">. </w:t>
      </w:r>
      <w:r w:rsidRPr="00BE5385">
        <w:t>Практически такое же влияние на объём розничного товарооборота оказывает снижение денежных доходов населения</w:t>
      </w:r>
      <w:r w:rsidR="00BE5385" w:rsidRPr="00BE5385">
        <w:t xml:space="preserve">. </w:t>
      </w:r>
      <w:r w:rsidRPr="00BE5385">
        <w:t>Рост денежных доходов населения приводит к устойчивому росту объёма продаж, улучшению структуры товарооборота</w:t>
      </w:r>
      <w:r w:rsidR="00BE5385" w:rsidRPr="00BE5385">
        <w:t xml:space="preserve">: </w:t>
      </w:r>
      <w:r w:rsidRPr="00BE5385">
        <w:t xml:space="preserve">увеличению удельного веса в объёме, продаж мясных, рыбных, овощных продуктов, фруктов и </w:t>
      </w:r>
      <w:r w:rsidR="00BE5385" w:rsidRPr="00BE5385">
        <w:t xml:space="preserve">т.д.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К макроэкономическим факторам относятся</w:t>
      </w:r>
      <w:r w:rsidR="00BE5385" w:rsidRPr="00BE5385">
        <w:t xml:space="preserve">: </w:t>
      </w:r>
      <w:r w:rsidRPr="00BE5385">
        <w:t>падение (рост</w:t>
      </w:r>
      <w:r w:rsidR="00BE5385" w:rsidRPr="00BE5385">
        <w:t xml:space="preserve">) </w:t>
      </w:r>
      <w:r w:rsidRPr="00BE5385">
        <w:t xml:space="preserve">производства, ухудшение структуры производства продукции, банкротство организаций, рост неплатежей, снижение производства сельскохозяйственной продукции и </w:t>
      </w:r>
      <w:r w:rsidR="00BE5385" w:rsidRPr="00BE5385">
        <w:t xml:space="preserve">т.д.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 xml:space="preserve">Социальные факторы оказывают непосредственное влияние на объём розничной продажи товаров и в свою очередь зависят от политической </w:t>
      </w:r>
      <w:r w:rsidRPr="00BE5385">
        <w:lastRenderedPageBreak/>
        <w:t>ситуации в стане и её экономического развития</w:t>
      </w:r>
      <w:r w:rsidR="00BE5385" w:rsidRPr="00BE5385">
        <w:t xml:space="preserve">. </w:t>
      </w:r>
      <w:r w:rsidRPr="00BE5385">
        <w:t>Снижение жизненного уровня населения, рост безработицы, понижение доходов населения приводят к сокращению размера продаж и ухудшению их структуры</w:t>
      </w:r>
      <w:r w:rsidR="00BE5385" w:rsidRPr="00BE5385">
        <w:t xml:space="preserve">.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Неправильная денежно-кредитная политика (изъятие излишних или предоставление дополнительных денежных средств – политика воздействия на предложение денежной массы</w:t>
      </w:r>
      <w:r w:rsidR="00BE5385" w:rsidRPr="00BE5385">
        <w:t xml:space="preserve">: </w:t>
      </w:r>
      <w:r w:rsidRPr="00BE5385">
        <w:t>управление как денежными, так и кредитными операциями</w:t>
      </w:r>
      <w:r w:rsidR="00BE5385" w:rsidRPr="00BE5385">
        <w:t xml:space="preserve">) </w:t>
      </w:r>
      <w:r w:rsidRPr="00BE5385">
        <w:t>наряду с другими негативными процессами может привести к инфляции и социальной напряжённости в обществе, что, в конечном итоге, окажет влияние на товарооборот</w:t>
      </w:r>
      <w:r w:rsidR="00BE5385" w:rsidRPr="00BE5385">
        <w:t xml:space="preserve">.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Дестабилизация национальной валюты, её девальвация приводят к сокращению импорта, росту экспорта и производства продукции, что не может не сказаться на объёме и структуре продаж</w:t>
      </w:r>
      <w:r w:rsidR="00BE5385" w:rsidRPr="00BE5385">
        <w:t xml:space="preserve">.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Внутренние факторы, влияющие на товарооборот, непосредственно связаны с работой конкретной торговой организации</w:t>
      </w:r>
      <w:r w:rsidR="00BE5385" w:rsidRPr="00BE5385">
        <w:t xml:space="preserve">. </w:t>
      </w:r>
      <w:r w:rsidRPr="00BE5385">
        <w:t>Их можно подразделить на три основные группы, связанные с</w:t>
      </w:r>
      <w:r w:rsidR="00BE5385" w:rsidRPr="00BE5385">
        <w:t xml:space="preserve">: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товарным обеспечением</w:t>
      </w:r>
      <w:r w:rsidR="00BE5385" w:rsidRPr="00BE5385">
        <w:t xml:space="preserve">; </w:t>
      </w:r>
    </w:p>
    <w:p w:rsidR="0023109E" w:rsidRPr="00BE5385" w:rsidRDefault="0023109E" w:rsidP="00BE5385">
      <w:pPr>
        <w:widowControl w:val="0"/>
        <w:autoSpaceDE w:val="0"/>
        <w:autoSpaceDN w:val="0"/>
        <w:adjustRightInd w:val="0"/>
      </w:pPr>
      <w:r w:rsidRPr="00BE5385">
        <w:t>численностью работников, организаций и производительностью труда</w:t>
      </w:r>
      <w:r w:rsidR="00BE5385" w:rsidRPr="00BE5385">
        <w:t xml:space="preserve">; </w:t>
      </w:r>
    </w:p>
    <w:p w:rsidR="00BE5385" w:rsidRDefault="0023109E" w:rsidP="00BE5385">
      <w:pPr>
        <w:widowControl w:val="0"/>
        <w:autoSpaceDE w:val="0"/>
        <w:autoSpaceDN w:val="0"/>
        <w:adjustRightInd w:val="0"/>
      </w:pPr>
      <w:r w:rsidRPr="00BE5385">
        <w:t>состоянием и использованием внеоборотных активов</w:t>
      </w:r>
      <w:r w:rsidR="00BE5385" w:rsidRPr="00BE5385">
        <w:t xml:space="preserve">. </w:t>
      </w:r>
    </w:p>
    <w:p w:rsidR="00BE5385" w:rsidRPr="00BE5385" w:rsidRDefault="00BE5385" w:rsidP="00BE5385">
      <w:pPr>
        <w:widowControl w:val="0"/>
        <w:autoSpaceDE w:val="0"/>
        <w:autoSpaceDN w:val="0"/>
        <w:adjustRightInd w:val="0"/>
      </w:pPr>
    </w:p>
    <w:p w:rsidR="0023109E" w:rsidRPr="00BE5385" w:rsidRDefault="00E8685B" w:rsidP="00E8685B">
      <w:pPr>
        <w:pStyle w:val="2"/>
      </w:pPr>
      <w:r>
        <w:br w:type="page"/>
      </w:r>
      <w:bookmarkStart w:id="3" w:name="_Toc228517871"/>
      <w:bookmarkStart w:id="4" w:name="_Toc228519955"/>
      <w:bookmarkStart w:id="5" w:name="_Toc228520037"/>
      <w:r w:rsidR="0023109E" w:rsidRPr="00BE5385">
        <w:lastRenderedPageBreak/>
        <w:t>1</w:t>
      </w:r>
      <w:r w:rsidR="00BE5385" w:rsidRPr="00BE5385">
        <w:t xml:space="preserve">. </w:t>
      </w:r>
      <w:r w:rsidR="0023109E" w:rsidRPr="00BE5385">
        <w:t>Влияние показателей товарного обеспечения на розничный товарооборот</w:t>
      </w:r>
      <w:bookmarkEnd w:id="3"/>
      <w:bookmarkEnd w:id="4"/>
      <w:bookmarkEnd w:id="5"/>
    </w:p>
    <w:p w:rsidR="00E8685B" w:rsidRDefault="00E8685B" w:rsidP="00BE5385">
      <w:pPr>
        <w:widowControl w:val="0"/>
        <w:autoSpaceDE w:val="0"/>
        <w:autoSpaceDN w:val="0"/>
        <w:adjustRightInd w:val="0"/>
      </w:pPr>
    </w:p>
    <w:p w:rsidR="00442995" w:rsidRPr="00BE5385" w:rsidRDefault="00442995" w:rsidP="00BE5385">
      <w:pPr>
        <w:widowControl w:val="0"/>
        <w:autoSpaceDE w:val="0"/>
        <w:autoSpaceDN w:val="0"/>
        <w:adjustRightInd w:val="0"/>
      </w:pPr>
      <w:r w:rsidRPr="00BE5385">
        <w:t>Факторы, связанные с товарным обеспечением, влияют на объём розничного товарооборота через изменение величины запасов на начало и конец отчётного периода, поступления товаров и их прочего выбытия</w:t>
      </w:r>
      <w:r w:rsidR="00BE5385" w:rsidRPr="00BE5385">
        <w:t xml:space="preserve">. </w:t>
      </w:r>
      <w:r w:rsidRPr="00BE5385">
        <w:t>Между этими величинами имеется балансовая связь, выражаемая формулой товарного баланса</w:t>
      </w:r>
      <w:r w:rsidR="00BE5385" w:rsidRPr="00BE5385">
        <w:t xml:space="preserve">: </w:t>
      </w:r>
    </w:p>
    <w:p w:rsidR="00442995" w:rsidRPr="00BE5385" w:rsidRDefault="008B2858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зн + </w:t>
      </w:r>
      <w:r w:rsidRPr="00BE5385">
        <w:rPr>
          <w:lang w:val="en-US"/>
        </w:rPr>
        <w:t>N</w:t>
      </w:r>
      <w:r w:rsidRPr="00BE5385">
        <w:t xml:space="preserve">п = </w:t>
      </w:r>
      <w:r w:rsidRPr="00BE5385">
        <w:rPr>
          <w:lang w:val="en-US"/>
        </w:rPr>
        <w:t>N</w:t>
      </w:r>
      <w:r w:rsidRPr="00BE5385">
        <w:t xml:space="preserve">р + </w:t>
      </w:r>
      <w:r w:rsidRPr="00BE5385">
        <w:rPr>
          <w:lang w:val="en-US"/>
        </w:rPr>
        <w:t>N</w:t>
      </w:r>
      <w:r w:rsidRPr="00BE5385">
        <w:t xml:space="preserve">в + </w:t>
      </w:r>
      <w:r w:rsidRPr="00BE5385">
        <w:rPr>
          <w:lang w:val="en-US"/>
        </w:rPr>
        <w:t>N</w:t>
      </w:r>
      <w:r w:rsidRPr="00BE5385">
        <w:t>зк,</w:t>
      </w:r>
    </w:p>
    <w:p w:rsidR="00BE5385" w:rsidRPr="00BE5385" w:rsidRDefault="008B2858" w:rsidP="00BE5385">
      <w:pPr>
        <w:widowControl w:val="0"/>
        <w:autoSpaceDE w:val="0"/>
        <w:autoSpaceDN w:val="0"/>
        <w:adjustRightInd w:val="0"/>
      </w:pPr>
      <w:r w:rsidRPr="00BE5385">
        <w:t xml:space="preserve">где </w:t>
      </w:r>
      <w:r w:rsidRPr="00BE5385">
        <w:rPr>
          <w:lang w:val="en-US"/>
        </w:rPr>
        <w:t>N</w:t>
      </w:r>
      <w:r w:rsidRPr="00BE5385">
        <w:t xml:space="preserve">зн </w:t>
      </w:r>
      <w:r w:rsidR="002801AC" w:rsidRPr="00BE5385">
        <w:t>–</w:t>
      </w:r>
      <w:r w:rsidRPr="00BE5385">
        <w:t xml:space="preserve"> </w:t>
      </w:r>
      <w:r w:rsidR="002801AC" w:rsidRPr="00BE5385">
        <w:t>запасы товаров на начало периода</w:t>
      </w:r>
      <w:r w:rsidR="00BE5385" w:rsidRPr="00BE5385">
        <w:t xml:space="preserve">; </w:t>
      </w:r>
    </w:p>
    <w:p w:rsidR="00BE5385" w:rsidRPr="00BE5385" w:rsidRDefault="008B2858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п </w:t>
      </w:r>
      <w:r w:rsidR="002801AC" w:rsidRPr="00BE5385">
        <w:t>–</w:t>
      </w:r>
      <w:r w:rsidRPr="00BE5385">
        <w:t xml:space="preserve"> </w:t>
      </w:r>
      <w:r w:rsidR="002801AC" w:rsidRPr="00BE5385">
        <w:t>поступление товаров</w:t>
      </w:r>
      <w:r w:rsidR="00BE5385" w:rsidRPr="00BE5385">
        <w:t xml:space="preserve">; </w:t>
      </w:r>
    </w:p>
    <w:p w:rsidR="00BE5385" w:rsidRPr="00BE5385" w:rsidRDefault="008B2858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р </w:t>
      </w:r>
      <w:r w:rsidR="002801AC" w:rsidRPr="00BE5385">
        <w:t>–</w:t>
      </w:r>
      <w:r w:rsidRPr="00BE5385">
        <w:t xml:space="preserve"> </w:t>
      </w:r>
      <w:r w:rsidR="002801AC" w:rsidRPr="00BE5385">
        <w:t>объём розничного товарооборота (реализации</w:t>
      </w:r>
      <w:r w:rsidR="00BE5385" w:rsidRPr="00BE5385">
        <w:t xml:space="preserve">); </w:t>
      </w:r>
    </w:p>
    <w:p w:rsidR="00BE5385" w:rsidRPr="00BE5385" w:rsidRDefault="008B2858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>в</w:t>
      </w:r>
      <w:r w:rsidR="00BE5385" w:rsidRPr="00BE5385">
        <w:t xml:space="preserve"> - </w:t>
      </w:r>
      <w:r w:rsidR="00821DC0" w:rsidRPr="00BE5385">
        <w:t>прочее</w:t>
      </w:r>
      <w:r w:rsidR="002801AC" w:rsidRPr="00BE5385">
        <w:t xml:space="preserve"> выбытие товаров</w:t>
      </w:r>
      <w:r w:rsidR="00BE5385" w:rsidRPr="00BE5385">
        <w:t xml:space="preserve">; </w:t>
      </w:r>
    </w:p>
    <w:p w:rsidR="00877A16" w:rsidRPr="00BE5385" w:rsidRDefault="008B2858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>зк</w:t>
      </w:r>
      <w:r w:rsidR="002801AC" w:rsidRPr="00BE5385">
        <w:t xml:space="preserve"> – запасы товаров на конец периода</w:t>
      </w:r>
      <w:r w:rsidR="00BE5385" w:rsidRPr="00BE5385">
        <w:t xml:space="preserve">. </w:t>
      </w:r>
    </w:p>
    <w:p w:rsidR="00056DB1" w:rsidRPr="00BE5385" w:rsidRDefault="00056DB1" w:rsidP="00BE5385">
      <w:pPr>
        <w:widowControl w:val="0"/>
        <w:autoSpaceDE w:val="0"/>
        <w:autoSpaceDN w:val="0"/>
        <w:adjustRightInd w:val="0"/>
      </w:pPr>
      <w:r w:rsidRPr="00BE5385">
        <w:t>Используя формулу товарного баланса, можно определить величину каждого из слагаемых</w:t>
      </w:r>
      <w:r w:rsidR="00BE5385" w:rsidRPr="00BE5385">
        <w:t xml:space="preserve">. </w:t>
      </w:r>
      <w:r w:rsidRPr="00BE5385">
        <w:t>Сумма продажи товаров будет равна</w:t>
      </w:r>
      <w:r w:rsidR="00BE5385" w:rsidRPr="00BE5385">
        <w:t xml:space="preserve">: </w:t>
      </w:r>
    </w:p>
    <w:p w:rsidR="00056DB1" w:rsidRPr="00BE5385" w:rsidRDefault="00056DB1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="00F20204" w:rsidRPr="00BE5385">
        <w:t xml:space="preserve">р = </w:t>
      </w:r>
      <w:r w:rsidRPr="00BE5385">
        <w:rPr>
          <w:lang w:val="en-US"/>
        </w:rPr>
        <w:t>N</w:t>
      </w:r>
      <w:r w:rsidR="00F20204" w:rsidRPr="00BE5385">
        <w:t xml:space="preserve">зн + </w:t>
      </w:r>
      <w:r w:rsidRPr="00BE5385">
        <w:rPr>
          <w:lang w:val="en-US"/>
        </w:rPr>
        <w:t>N</w:t>
      </w:r>
      <w:r w:rsidR="00F20204" w:rsidRPr="00BE5385">
        <w:t xml:space="preserve">п – </w:t>
      </w:r>
      <w:r w:rsidRPr="00BE5385">
        <w:rPr>
          <w:lang w:val="en-US"/>
        </w:rPr>
        <w:t>N</w:t>
      </w:r>
      <w:r w:rsidR="00F20204" w:rsidRPr="00BE5385">
        <w:t xml:space="preserve">в – </w:t>
      </w:r>
      <w:r w:rsidRPr="00BE5385">
        <w:rPr>
          <w:lang w:val="en-US"/>
        </w:rPr>
        <w:t>N</w:t>
      </w:r>
      <w:r w:rsidR="00F20204" w:rsidRPr="00BE5385">
        <w:t>зк</w:t>
      </w:r>
      <w:r w:rsidR="00BE5385" w:rsidRPr="00BE5385">
        <w:t xml:space="preserve">. </w:t>
      </w:r>
    </w:p>
    <w:p w:rsidR="00950889" w:rsidRPr="00BE5385" w:rsidRDefault="00950889" w:rsidP="00BE5385">
      <w:pPr>
        <w:widowControl w:val="0"/>
        <w:autoSpaceDE w:val="0"/>
        <w:autoSpaceDN w:val="0"/>
        <w:adjustRightInd w:val="0"/>
      </w:pPr>
      <w:r w:rsidRPr="00BE5385">
        <w:t>Следовательно, на объём розничного товарооборота влияет каждое из алгебраических слагаемых товарного баланса</w:t>
      </w:r>
      <w:r w:rsidR="00BE5385" w:rsidRPr="00BE5385">
        <w:t xml:space="preserve">. </w:t>
      </w:r>
      <w:r w:rsidRPr="00BE5385">
        <w:t>Увеличение начальных запасов и поступления товаров оказывает положительное влияние на сумму продажи товаров</w:t>
      </w:r>
      <w:r w:rsidR="00BE5385" w:rsidRPr="00BE5385">
        <w:t xml:space="preserve">; </w:t>
      </w:r>
      <w:r w:rsidRPr="00BE5385">
        <w:t>их уменьшение, наоборот, способствует сокращению размеров реализации</w:t>
      </w:r>
      <w:r w:rsidR="00BE5385" w:rsidRPr="00BE5385">
        <w:t xml:space="preserve">; </w:t>
      </w:r>
      <w:r w:rsidRPr="00BE5385">
        <w:t>уменьшение прочего выбытия товаров, сокращение конечных запасов товаров положительно влияют на сумму продажи</w:t>
      </w:r>
      <w:r w:rsidR="00BE5385" w:rsidRPr="00BE5385">
        <w:t xml:space="preserve">; </w:t>
      </w:r>
      <w:r w:rsidRPr="00BE5385">
        <w:t>их увеличение сказывается отрицательно на величине товарооборота данного отчётного периода</w:t>
      </w:r>
      <w:r w:rsidR="00BE5385" w:rsidRPr="00BE5385">
        <w:t xml:space="preserve">. </w:t>
      </w:r>
    </w:p>
    <w:p w:rsidR="00950889" w:rsidRPr="00BE5385" w:rsidRDefault="00950889" w:rsidP="00BE5385">
      <w:pPr>
        <w:widowControl w:val="0"/>
        <w:autoSpaceDE w:val="0"/>
        <w:autoSpaceDN w:val="0"/>
        <w:adjustRightInd w:val="0"/>
      </w:pPr>
      <w:r w:rsidRPr="00BE5385">
        <w:t>Говоря о направлении влияния (+,-</w:t>
      </w:r>
      <w:r w:rsidR="00BE5385" w:rsidRPr="00BE5385">
        <w:t xml:space="preserve">) </w:t>
      </w:r>
      <w:r w:rsidRPr="00BE5385">
        <w:t xml:space="preserve">этой группы факторов на </w:t>
      </w:r>
      <w:r w:rsidR="00D9066A" w:rsidRPr="00BE5385">
        <w:t>товарооборот, необходимо учитывать доброкачественность поступивших тов</w:t>
      </w:r>
      <w:r w:rsidR="000F1A3A" w:rsidRPr="00BE5385">
        <w:t>аров в нужном ассортименте и тре</w:t>
      </w:r>
      <w:r w:rsidR="00D9066A" w:rsidRPr="00BE5385">
        <w:t>буемых количествах, это относится и к товарам в запасе</w:t>
      </w:r>
      <w:r w:rsidR="00BE5385" w:rsidRPr="00BE5385">
        <w:t xml:space="preserve">. </w:t>
      </w:r>
      <w:r w:rsidR="00D9066A" w:rsidRPr="00BE5385">
        <w:t>При нарушении этих условий фактор, оказывающий положительное влияние (например, увеличение завоза товаров</w:t>
      </w:r>
      <w:r w:rsidR="00BE5385" w:rsidRPr="00BE5385">
        <w:t>),</w:t>
      </w:r>
      <w:r w:rsidR="00D9066A" w:rsidRPr="00BE5385">
        <w:t xml:space="preserve"> может стать </w:t>
      </w:r>
      <w:r w:rsidR="00D9066A" w:rsidRPr="00BE5385">
        <w:lastRenderedPageBreak/>
        <w:t>отрицательным</w:t>
      </w:r>
      <w:r w:rsidR="00BE5385" w:rsidRPr="00BE5385">
        <w:t xml:space="preserve">. </w:t>
      </w:r>
      <w:r w:rsidR="00D9066A" w:rsidRPr="00BE5385">
        <w:t>Так, нельзя считать положительными факторами увеличение завоза товаров, не пользующихся спросом у покупателей, начальных запасов, если они возрастали за счёт неходовых товаров</w:t>
      </w:r>
      <w:r w:rsidR="00BE5385" w:rsidRPr="00BE5385">
        <w:t xml:space="preserve">. </w:t>
      </w:r>
    </w:p>
    <w:p w:rsidR="00D9066A" w:rsidRPr="00BE5385" w:rsidRDefault="00D9066A" w:rsidP="00BE5385">
      <w:pPr>
        <w:widowControl w:val="0"/>
        <w:autoSpaceDE w:val="0"/>
        <w:autoSpaceDN w:val="0"/>
        <w:adjustRightInd w:val="0"/>
      </w:pPr>
      <w:r w:rsidRPr="00BE5385">
        <w:t xml:space="preserve">Особо следует сказать об уценке товаров, которая включается в прочее выбытие (наряду с недостачей товаров и </w:t>
      </w:r>
      <w:r w:rsidR="00BE5385" w:rsidRPr="00BE5385">
        <w:t xml:space="preserve">т.д.). </w:t>
      </w:r>
      <w:r w:rsidRPr="00BE5385">
        <w:t xml:space="preserve">Её наличие </w:t>
      </w:r>
      <w:r w:rsidR="009C46EA" w:rsidRPr="00BE5385">
        <w:t>часто свидетельствует о том, что в торговой организации находятся товары не в полной мере соответствующие потребительскому спросу</w:t>
      </w:r>
      <w:r w:rsidR="00BE5385" w:rsidRPr="00BE5385">
        <w:t xml:space="preserve">. </w:t>
      </w:r>
      <w:r w:rsidR="009C46EA" w:rsidRPr="00BE5385">
        <w:t xml:space="preserve">Это </w:t>
      </w:r>
      <w:r w:rsidR="0026640A" w:rsidRPr="00BE5385">
        <w:t>нельзя оценить положительно</w:t>
      </w:r>
      <w:r w:rsidR="00BE5385" w:rsidRPr="00BE5385">
        <w:t xml:space="preserve">. </w:t>
      </w:r>
      <w:r w:rsidR="0026640A" w:rsidRPr="00BE5385">
        <w:t>Однако своевременно произведённая уценка товаров, частично утративших свои потребительские свойства, может несколько активизировать торговый процесс в данном отчётном периоде</w:t>
      </w:r>
      <w:r w:rsidR="00BE5385" w:rsidRPr="00BE5385">
        <w:t xml:space="preserve">. </w:t>
      </w:r>
    </w:p>
    <w:p w:rsidR="0026640A" w:rsidRPr="00BE5385" w:rsidRDefault="005A385D" w:rsidP="00BE5385">
      <w:pPr>
        <w:widowControl w:val="0"/>
        <w:autoSpaceDE w:val="0"/>
        <w:autoSpaceDN w:val="0"/>
        <w:adjustRightInd w:val="0"/>
      </w:pPr>
      <w:r w:rsidRPr="00BE5385">
        <w:t xml:space="preserve">Влияние на сумму реализации того или иного слагаемого товарного баланса измеряется способом цепной подстановки или способом разниц, </w:t>
      </w:r>
      <w:r w:rsidR="00BE5385" w:rsidRPr="00BE5385">
        <w:t xml:space="preserve">т.е. </w:t>
      </w:r>
      <w:r w:rsidRPr="00BE5385">
        <w:t>определения разницы между фактическими и сравниваемыми (прогнозируемыми или предшествующими</w:t>
      </w:r>
      <w:r w:rsidR="00BE5385" w:rsidRPr="00BE5385">
        <w:t xml:space="preserve">) </w:t>
      </w:r>
      <w:r w:rsidRPr="00BE5385">
        <w:t>величинами</w:t>
      </w:r>
      <w:r w:rsidR="00BE5385" w:rsidRPr="00BE5385">
        <w:t xml:space="preserve">. </w:t>
      </w:r>
    </w:p>
    <w:p w:rsidR="005A385D" w:rsidRPr="00BE5385" w:rsidRDefault="005A385D" w:rsidP="00BE5385">
      <w:pPr>
        <w:widowControl w:val="0"/>
        <w:autoSpaceDE w:val="0"/>
        <w:autoSpaceDN w:val="0"/>
        <w:adjustRightInd w:val="0"/>
      </w:pPr>
      <w:r w:rsidRPr="00BE5385">
        <w:t xml:space="preserve">Для </w:t>
      </w:r>
      <w:r w:rsidR="00907ECC" w:rsidRPr="00BE5385">
        <w:t>измерения влияния на товарооборот показателей товарного баланса следует осуществить пять расчётов</w:t>
      </w:r>
      <w:r w:rsidR="00BE5385" w:rsidRPr="00BE5385">
        <w:t xml:space="preserve">: </w:t>
      </w:r>
    </w:p>
    <w:p w:rsidR="00907ECC" w:rsidRPr="00BE5385" w:rsidRDefault="003F49F9" w:rsidP="00BE5385">
      <w:pPr>
        <w:widowControl w:val="0"/>
        <w:autoSpaceDE w:val="0"/>
        <w:autoSpaceDN w:val="0"/>
        <w:adjustRightInd w:val="0"/>
      </w:pPr>
      <w:r w:rsidRPr="00BE5385">
        <w:t>в первом расчёте все показатели базисные (предшествующие, либо прогнозируемые</w:t>
      </w:r>
      <w:r w:rsidR="00BE5385" w:rsidRPr="00BE5385">
        <w:t xml:space="preserve">) </w:t>
      </w:r>
      <w:r w:rsidRPr="00BE5385">
        <w:t>–</w:t>
      </w:r>
    </w:p>
    <w:p w:rsidR="003F49F9" w:rsidRPr="00BE5385" w:rsidRDefault="00403264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зн0 + </w:t>
      </w:r>
      <w:r w:rsidRPr="00BE5385">
        <w:rPr>
          <w:lang w:val="en-US"/>
        </w:rPr>
        <w:t>N</w:t>
      </w:r>
      <w:r w:rsidRPr="00BE5385">
        <w:t xml:space="preserve">п0 – </w:t>
      </w:r>
      <w:r w:rsidRPr="00BE5385">
        <w:rPr>
          <w:lang w:val="en-US"/>
        </w:rPr>
        <w:t>N</w:t>
      </w:r>
      <w:r w:rsidRPr="00BE5385">
        <w:t xml:space="preserve">в0 – </w:t>
      </w:r>
      <w:r w:rsidRPr="00BE5385">
        <w:rPr>
          <w:lang w:val="en-US"/>
        </w:rPr>
        <w:t>N</w:t>
      </w:r>
      <w:r w:rsidRPr="00BE5385">
        <w:t xml:space="preserve">зк0 = </w:t>
      </w:r>
      <w:r w:rsidRPr="00BE5385">
        <w:rPr>
          <w:lang w:val="en-US"/>
        </w:rPr>
        <w:t>N</w:t>
      </w:r>
      <w:r w:rsidRPr="00BE5385">
        <w:t>р0</w:t>
      </w:r>
      <w:r w:rsidR="00BE5385" w:rsidRPr="00BE5385">
        <w:t xml:space="preserve">; </w:t>
      </w:r>
    </w:p>
    <w:p w:rsidR="00403264" w:rsidRPr="00BE5385" w:rsidRDefault="0037417E" w:rsidP="00BE5385">
      <w:pPr>
        <w:widowControl w:val="0"/>
        <w:autoSpaceDE w:val="0"/>
        <w:autoSpaceDN w:val="0"/>
        <w:adjustRightInd w:val="0"/>
      </w:pPr>
      <w:r w:rsidRPr="00BE5385">
        <w:t xml:space="preserve">во втором расчёте начальные запасы товаров фактические, остальные показатели базисные – </w:t>
      </w:r>
    </w:p>
    <w:p w:rsidR="0037417E" w:rsidRPr="00BE5385" w:rsidRDefault="004B646C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зн1 + </w:t>
      </w:r>
      <w:r w:rsidRPr="00BE5385">
        <w:rPr>
          <w:lang w:val="en-US"/>
        </w:rPr>
        <w:t>N</w:t>
      </w:r>
      <w:r w:rsidRPr="00BE5385">
        <w:t xml:space="preserve">п0 – </w:t>
      </w:r>
      <w:r w:rsidRPr="00BE5385">
        <w:rPr>
          <w:lang w:val="en-US"/>
        </w:rPr>
        <w:t>N</w:t>
      </w:r>
      <w:r w:rsidRPr="00BE5385">
        <w:t xml:space="preserve">в0 – </w:t>
      </w:r>
      <w:r w:rsidRPr="00BE5385">
        <w:rPr>
          <w:lang w:val="en-US"/>
        </w:rPr>
        <w:t>N</w:t>
      </w:r>
      <w:r w:rsidRPr="00BE5385">
        <w:t xml:space="preserve">зк0 = </w:t>
      </w:r>
      <w:r w:rsidRPr="00BE5385">
        <w:rPr>
          <w:lang w:val="en-US"/>
        </w:rPr>
        <w:t>N</w:t>
      </w:r>
      <w:r w:rsidRPr="00BE5385">
        <w:t>р</w:t>
      </w:r>
      <w:r w:rsidR="00BE5385" w:rsidRPr="00BE5385">
        <w:t xml:space="preserve">; </w:t>
      </w:r>
    </w:p>
    <w:p w:rsidR="004B646C" w:rsidRPr="00BE5385" w:rsidRDefault="0076656E" w:rsidP="00BE5385">
      <w:pPr>
        <w:widowControl w:val="0"/>
        <w:autoSpaceDE w:val="0"/>
        <w:autoSpaceDN w:val="0"/>
        <w:adjustRightInd w:val="0"/>
      </w:pPr>
      <w:r w:rsidRPr="00BE5385">
        <w:t xml:space="preserve">в третьем расчёте начальные запасы и поступления товаров являются фактическими, остальные показатели базисные – </w:t>
      </w:r>
    </w:p>
    <w:p w:rsidR="0076656E" w:rsidRPr="00BE5385" w:rsidRDefault="00F15679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зн1 + </w:t>
      </w:r>
      <w:r w:rsidRPr="00BE5385">
        <w:rPr>
          <w:lang w:val="en-US"/>
        </w:rPr>
        <w:t>N</w:t>
      </w:r>
      <w:r w:rsidRPr="00BE5385">
        <w:t xml:space="preserve">п1 – </w:t>
      </w:r>
      <w:r w:rsidRPr="00BE5385">
        <w:rPr>
          <w:lang w:val="en-US"/>
        </w:rPr>
        <w:t>N</w:t>
      </w:r>
      <w:r w:rsidRPr="00BE5385">
        <w:t xml:space="preserve">в0 – </w:t>
      </w:r>
      <w:r w:rsidRPr="00BE5385">
        <w:rPr>
          <w:lang w:val="en-US"/>
        </w:rPr>
        <w:t>N</w:t>
      </w:r>
      <w:r w:rsidRPr="00BE5385">
        <w:t xml:space="preserve">зк0 = </w:t>
      </w:r>
      <w:r w:rsidRPr="00BE5385">
        <w:rPr>
          <w:lang w:val="en-US"/>
        </w:rPr>
        <w:t>N</w:t>
      </w:r>
      <w:r w:rsidRPr="00BE5385">
        <w:t>р</w:t>
      </w:r>
      <w:r w:rsidR="00BE5385" w:rsidRPr="00BE5385">
        <w:t xml:space="preserve">; </w:t>
      </w:r>
    </w:p>
    <w:p w:rsidR="00F15679" w:rsidRPr="00BE5385" w:rsidRDefault="00F15679" w:rsidP="00BE5385">
      <w:pPr>
        <w:widowControl w:val="0"/>
        <w:autoSpaceDE w:val="0"/>
        <w:autoSpaceDN w:val="0"/>
        <w:adjustRightInd w:val="0"/>
      </w:pPr>
      <w:r w:rsidRPr="00BE5385">
        <w:t xml:space="preserve">в четвёртом расчёте прибавляется ещё один фактический показатель – прочее выбытие – </w:t>
      </w:r>
    </w:p>
    <w:p w:rsidR="00F15679" w:rsidRPr="00BE5385" w:rsidRDefault="00F15679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зн1 + </w:t>
      </w:r>
      <w:r w:rsidRPr="00BE5385">
        <w:rPr>
          <w:lang w:val="en-US"/>
        </w:rPr>
        <w:t>N</w:t>
      </w:r>
      <w:r w:rsidRPr="00BE5385">
        <w:t xml:space="preserve">п1 – </w:t>
      </w:r>
      <w:r w:rsidRPr="00BE5385">
        <w:rPr>
          <w:lang w:val="en-US"/>
        </w:rPr>
        <w:t>N</w:t>
      </w:r>
      <w:r w:rsidRPr="00BE5385">
        <w:t xml:space="preserve">в0 – </w:t>
      </w:r>
      <w:r w:rsidRPr="00BE5385">
        <w:rPr>
          <w:lang w:val="en-US"/>
        </w:rPr>
        <w:t>N</w:t>
      </w:r>
      <w:r w:rsidRPr="00BE5385">
        <w:t xml:space="preserve">зк0 = </w:t>
      </w:r>
      <w:r w:rsidRPr="00BE5385">
        <w:rPr>
          <w:lang w:val="en-US"/>
        </w:rPr>
        <w:t>N</w:t>
      </w:r>
      <w:r w:rsidRPr="00BE5385">
        <w:t>р</w:t>
      </w:r>
      <w:r w:rsidR="00BE5385" w:rsidRPr="00BE5385">
        <w:t xml:space="preserve">; </w:t>
      </w:r>
    </w:p>
    <w:p w:rsidR="00F15679" w:rsidRPr="00BE5385" w:rsidRDefault="007426C9" w:rsidP="00BE5385">
      <w:pPr>
        <w:widowControl w:val="0"/>
        <w:autoSpaceDE w:val="0"/>
        <w:autoSpaceDN w:val="0"/>
        <w:adjustRightInd w:val="0"/>
      </w:pPr>
      <w:r w:rsidRPr="00BE5385">
        <w:t xml:space="preserve">в пятом расчёте все показатели фактические – </w:t>
      </w:r>
    </w:p>
    <w:p w:rsidR="007426C9" w:rsidRPr="00BE5385" w:rsidRDefault="007426C9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зн1 + </w:t>
      </w:r>
      <w:r w:rsidRPr="00BE5385">
        <w:rPr>
          <w:lang w:val="en-US"/>
        </w:rPr>
        <w:t>N</w:t>
      </w:r>
      <w:r w:rsidRPr="00BE5385">
        <w:t xml:space="preserve">п1 – </w:t>
      </w:r>
      <w:r w:rsidRPr="00BE5385">
        <w:rPr>
          <w:lang w:val="en-US"/>
        </w:rPr>
        <w:t>N</w:t>
      </w:r>
      <w:r w:rsidRPr="00BE5385">
        <w:t xml:space="preserve">в1 – </w:t>
      </w:r>
      <w:r w:rsidRPr="00BE5385">
        <w:rPr>
          <w:lang w:val="en-US"/>
        </w:rPr>
        <w:t>N</w:t>
      </w:r>
      <w:r w:rsidRPr="00BE5385">
        <w:t xml:space="preserve">зк1 = </w:t>
      </w:r>
      <w:r w:rsidRPr="00BE5385">
        <w:rPr>
          <w:lang w:val="en-US"/>
        </w:rPr>
        <w:t>N</w:t>
      </w:r>
      <w:r w:rsidRPr="00BE5385">
        <w:t>р1</w:t>
      </w:r>
      <w:r w:rsidR="00BE5385" w:rsidRPr="00BE5385">
        <w:t xml:space="preserve">. </w:t>
      </w:r>
    </w:p>
    <w:p w:rsidR="007426C9" w:rsidRPr="00BE5385" w:rsidRDefault="007D029D" w:rsidP="00BE5385">
      <w:pPr>
        <w:widowControl w:val="0"/>
        <w:autoSpaceDE w:val="0"/>
        <w:autoSpaceDN w:val="0"/>
        <w:adjustRightInd w:val="0"/>
      </w:pPr>
      <w:r w:rsidRPr="00BE5385">
        <w:lastRenderedPageBreak/>
        <w:t>При этом следует учесть, что суммы первого и пятого расчётов известны, поэтому практически осуществляются лишь три промежуточные расчёта</w:t>
      </w:r>
      <w:r w:rsidR="00BE5385" w:rsidRPr="00BE5385">
        <w:t xml:space="preserve">. </w:t>
      </w:r>
    </w:p>
    <w:p w:rsidR="007D029D" w:rsidRPr="00BE5385" w:rsidRDefault="007D029D" w:rsidP="00BE5385">
      <w:pPr>
        <w:widowControl w:val="0"/>
        <w:autoSpaceDE w:val="0"/>
        <w:autoSpaceDN w:val="0"/>
        <w:adjustRightInd w:val="0"/>
      </w:pPr>
      <w:r w:rsidRPr="00BE5385">
        <w:t xml:space="preserve">Посредством последовательного вычитания результатов первого расчёта из второго, результатов второго расчёта из третьего и </w:t>
      </w:r>
      <w:r w:rsidR="00BE5385" w:rsidRPr="00BE5385">
        <w:t xml:space="preserve">т.д. </w:t>
      </w:r>
      <w:r w:rsidRPr="00BE5385">
        <w:t>можно определить влияние каждого слагаемого товарного баланса на розничный товарооборот</w:t>
      </w:r>
      <w:r w:rsidR="00BE5385" w:rsidRPr="00BE5385">
        <w:t xml:space="preserve">. </w:t>
      </w:r>
    </w:p>
    <w:p w:rsidR="007D029D" w:rsidRPr="00BE5385" w:rsidRDefault="007D029D" w:rsidP="00BE5385">
      <w:pPr>
        <w:widowControl w:val="0"/>
        <w:autoSpaceDE w:val="0"/>
        <w:autoSpaceDN w:val="0"/>
        <w:adjustRightInd w:val="0"/>
      </w:pPr>
      <w:r w:rsidRPr="00BE5385">
        <w:t>В случаях, когда формула, отражающая зависимость между обобщающим показателем и показателями-факторами, представляет алгебраическую сумму, величину влияния каждого показателя-фактора можно исчислить, используя способ разниц</w:t>
      </w:r>
      <w:r w:rsidR="00BE5385" w:rsidRPr="00BE5385">
        <w:t xml:space="preserve">. </w:t>
      </w:r>
      <w:r w:rsidRPr="00BE5385">
        <w:t xml:space="preserve">Она определяется как </w:t>
      </w:r>
      <w:r w:rsidR="00904058" w:rsidRPr="00BE5385">
        <w:t xml:space="preserve">разность между фактическими и базисными значениями показателя-фактора, а направление влияния либо совпадает со знаком полученной величины (для тех слагаемых, которые стоят в алгебраической сумме со знаком </w:t>
      </w:r>
      <w:r w:rsidR="00BE5385" w:rsidRPr="00BE5385">
        <w:t>"</w:t>
      </w:r>
      <w:r w:rsidR="00904058" w:rsidRPr="00BE5385">
        <w:t>+</w:t>
      </w:r>
      <w:r w:rsidR="00BE5385" w:rsidRPr="00BE5385">
        <w:t>"),</w:t>
      </w:r>
      <w:r w:rsidR="00904058" w:rsidRPr="00BE5385">
        <w:t xml:space="preserve"> либо противоположно ему (для слагаемых, которые стоят в алгебраической сумме со знаком </w:t>
      </w:r>
      <w:r w:rsidR="00BE5385" w:rsidRPr="00BE5385">
        <w:t xml:space="preserve">" - "). </w:t>
      </w:r>
    </w:p>
    <w:p w:rsidR="00BE5385" w:rsidRDefault="00904058" w:rsidP="00BE5385">
      <w:pPr>
        <w:widowControl w:val="0"/>
        <w:autoSpaceDE w:val="0"/>
        <w:autoSpaceDN w:val="0"/>
        <w:adjustRightInd w:val="0"/>
      </w:pPr>
      <w:r w:rsidRPr="00BE5385">
        <w:t>По упрощенной методике влияние элементов товарного баланса на объём товарооборота определяется следующим образом</w:t>
      </w:r>
      <w:r w:rsidR="00BE5385" w:rsidRPr="00BE5385">
        <w:t>:</w:t>
      </w:r>
    </w:p>
    <w:p w:rsidR="00CE30C7" w:rsidRPr="00BE5385" w:rsidRDefault="00CE30C7" w:rsidP="00BE5385">
      <w:pPr>
        <w:widowControl w:val="0"/>
        <w:autoSpaceDE w:val="0"/>
        <w:autoSpaceDN w:val="0"/>
        <w:adjustRightInd w:val="0"/>
      </w:pPr>
      <w:r w:rsidRPr="00BE5385">
        <w:t>начального запаса товаров –</w:t>
      </w:r>
    </w:p>
    <w:p w:rsidR="00BE5385" w:rsidRDefault="00CE30C7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>зн1</w:t>
      </w:r>
      <w:r w:rsidR="00BE5385" w:rsidRPr="00BE5385">
        <w:t xml:space="preserve"> - </w:t>
      </w:r>
      <w:r w:rsidRPr="00BE5385">
        <w:rPr>
          <w:lang w:val="en-US"/>
        </w:rPr>
        <w:t>N</w:t>
      </w:r>
      <w:r w:rsidRPr="00BE5385">
        <w:t xml:space="preserve"> зн0</w:t>
      </w:r>
      <w:r w:rsidR="00BE5385" w:rsidRPr="00BE5385">
        <w:t>;</w:t>
      </w:r>
    </w:p>
    <w:p w:rsidR="00CE30C7" w:rsidRPr="00BE5385" w:rsidRDefault="00CE30C7" w:rsidP="00BE5385">
      <w:pPr>
        <w:widowControl w:val="0"/>
        <w:autoSpaceDE w:val="0"/>
        <w:autoSpaceDN w:val="0"/>
        <w:adjustRightInd w:val="0"/>
      </w:pPr>
      <w:r w:rsidRPr="00BE5385">
        <w:t>поступления товаров –</w:t>
      </w:r>
    </w:p>
    <w:p w:rsidR="00BE5385" w:rsidRDefault="00CE30C7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п1 – </w:t>
      </w:r>
      <w:r w:rsidRPr="00BE5385">
        <w:rPr>
          <w:lang w:val="en-US"/>
        </w:rPr>
        <w:t>N</w:t>
      </w:r>
      <w:r w:rsidRPr="00BE5385">
        <w:t>п0</w:t>
      </w:r>
      <w:r w:rsidR="00BE5385" w:rsidRPr="00BE5385">
        <w:t>;</w:t>
      </w:r>
    </w:p>
    <w:p w:rsidR="00CE30C7" w:rsidRPr="00BE5385" w:rsidRDefault="00CE30C7" w:rsidP="00BE5385">
      <w:pPr>
        <w:widowControl w:val="0"/>
        <w:autoSpaceDE w:val="0"/>
        <w:autoSpaceDN w:val="0"/>
        <w:adjustRightInd w:val="0"/>
      </w:pPr>
      <w:r w:rsidRPr="00BE5385">
        <w:t>прочего выбытия товаров –</w:t>
      </w:r>
    </w:p>
    <w:p w:rsidR="00BE5385" w:rsidRDefault="00CE30C7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в1 – </w:t>
      </w:r>
      <w:r w:rsidRPr="00BE5385">
        <w:rPr>
          <w:lang w:val="en-US"/>
        </w:rPr>
        <w:t>N</w:t>
      </w:r>
      <w:r w:rsidRPr="00BE5385">
        <w:t>в0</w:t>
      </w:r>
      <w:r w:rsidR="00BE5385" w:rsidRPr="00BE5385">
        <w:t>;</w:t>
      </w:r>
    </w:p>
    <w:p w:rsidR="00CE30C7" w:rsidRPr="00BE5385" w:rsidRDefault="00CE30C7" w:rsidP="00BE5385">
      <w:pPr>
        <w:widowControl w:val="0"/>
        <w:autoSpaceDE w:val="0"/>
        <w:autoSpaceDN w:val="0"/>
        <w:adjustRightInd w:val="0"/>
      </w:pPr>
      <w:r w:rsidRPr="00BE5385">
        <w:t xml:space="preserve">конечного запаса товаров – </w:t>
      </w:r>
    </w:p>
    <w:p w:rsidR="00BE5385" w:rsidRDefault="00CE30C7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зк1 – </w:t>
      </w:r>
      <w:r w:rsidRPr="00BE5385">
        <w:rPr>
          <w:lang w:val="en-US"/>
        </w:rPr>
        <w:t>N</w:t>
      </w:r>
      <w:r w:rsidRPr="00BE5385">
        <w:t>зк0</w:t>
      </w:r>
      <w:r w:rsidR="00BE5385" w:rsidRPr="00BE5385">
        <w:t>;</w:t>
      </w:r>
    </w:p>
    <w:p w:rsidR="00CE30C7" w:rsidRPr="00BE5385" w:rsidRDefault="00CE30C7" w:rsidP="00BE5385">
      <w:pPr>
        <w:widowControl w:val="0"/>
        <w:autoSpaceDE w:val="0"/>
        <w:autoSpaceDN w:val="0"/>
        <w:adjustRightInd w:val="0"/>
      </w:pPr>
      <w:r w:rsidRPr="00BE5385">
        <w:t>общее отклонение –</w:t>
      </w:r>
    </w:p>
    <w:p w:rsidR="00CE30C7" w:rsidRPr="00BE5385" w:rsidRDefault="00CE30C7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р1 – </w:t>
      </w:r>
      <w:r w:rsidRPr="00BE5385">
        <w:rPr>
          <w:lang w:val="en-US"/>
        </w:rPr>
        <w:t>N</w:t>
      </w:r>
      <w:r w:rsidRPr="00BE5385">
        <w:t>р0</w:t>
      </w:r>
      <w:r w:rsidR="00BE5385" w:rsidRPr="00BE5385">
        <w:t xml:space="preserve">. </w:t>
      </w:r>
    </w:p>
    <w:p w:rsidR="007771DA" w:rsidRPr="00BE5385" w:rsidRDefault="007771DA" w:rsidP="00BE5385">
      <w:pPr>
        <w:widowControl w:val="0"/>
        <w:autoSpaceDE w:val="0"/>
        <w:autoSpaceDN w:val="0"/>
        <w:adjustRightInd w:val="0"/>
      </w:pPr>
      <w:r w:rsidRPr="00BE5385">
        <w:t>Следует отметить, что знаки по второму методу в третьем и четвёртом расчётах не совпадают со знаками отклонений показателей-факторов</w:t>
      </w:r>
      <w:r w:rsidR="00BE5385" w:rsidRPr="00BE5385">
        <w:t xml:space="preserve">. </w:t>
      </w:r>
    </w:p>
    <w:p w:rsidR="00005DC9" w:rsidRPr="00BE5385" w:rsidRDefault="007771DA" w:rsidP="00BE5385">
      <w:pPr>
        <w:widowControl w:val="0"/>
        <w:autoSpaceDE w:val="0"/>
        <w:autoSpaceDN w:val="0"/>
        <w:adjustRightInd w:val="0"/>
      </w:pPr>
      <w:r w:rsidRPr="00BE5385">
        <w:lastRenderedPageBreak/>
        <w:t>Взвешивая степень влияния товарных запасов, необходимо иметь в виду, что их положительное отклонение имеет такое значение лишь для данного отчётного периода</w:t>
      </w:r>
      <w:r w:rsidR="00BE5385" w:rsidRPr="00BE5385">
        <w:t xml:space="preserve">. </w:t>
      </w:r>
      <w:r w:rsidR="00005DC9" w:rsidRPr="00BE5385">
        <w:t>Для предшествующего и последующего периодов оно приобретает отрицательное значение</w:t>
      </w:r>
      <w:r w:rsidR="00BE5385" w:rsidRPr="00BE5385">
        <w:t xml:space="preserve">. </w:t>
      </w:r>
      <w:r w:rsidR="00005DC9" w:rsidRPr="00BE5385">
        <w:t>Так, отрицательное влияние в отчётном периоде запаса товаров на начало положительное влияние оказало в предшествующем периоде, а отрицательное влияние запаса товаров на конец периода, положительно скажется в последующем периоде</w:t>
      </w:r>
      <w:r w:rsidR="00BE5385" w:rsidRPr="00BE5385">
        <w:t xml:space="preserve">. </w:t>
      </w:r>
      <w:r w:rsidR="00005DC9" w:rsidRPr="00BE5385">
        <w:t>Установив влияние товарных запасов на объём продажи товаров, следует подробнее остановиться на их анализе</w:t>
      </w:r>
      <w:r w:rsidR="00BE5385" w:rsidRPr="00BE5385">
        <w:t xml:space="preserve">. </w:t>
      </w:r>
    </w:p>
    <w:p w:rsidR="00005DC9" w:rsidRPr="00BE5385" w:rsidRDefault="00005DC9" w:rsidP="00BE5385">
      <w:pPr>
        <w:widowControl w:val="0"/>
        <w:autoSpaceDE w:val="0"/>
        <w:autoSpaceDN w:val="0"/>
        <w:adjustRightInd w:val="0"/>
      </w:pPr>
      <w:r w:rsidRPr="00BE5385">
        <w:t>На объём товарооборота значительное влияние оказывает размер поступления товаров, так как нормальное развитие розничной торговли может происходить только при постоянном увеличении товарного потока, обеспечиваемом регулярным поступлением товаров от различных поставщиков</w:t>
      </w:r>
      <w:r w:rsidR="00BE5385" w:rsidRPr="00BE5385">
        <w:t xml:space="preserve">. </w:t>
      </w:r>
      <w:r w:rsidRPr="00BE5385">
        <w:t xml:space="preserve">Количественные параметры поступления товаров и их </w:t>
      </w:r>
      <w:r w:rsidR="003664A0" w:rsidRPr="00BE5385">
        <w:t>р</w:t>
      </w:r>
      <w:r w:rsidRPr="00BE5385">
        <w:t>озничной продажи выражаются, как правило, числами одного периода, так как размеры товарного запаса отклоняются незначительно</w:t>
      </w:r>
      <w:r w:rsidR="00BE5385" w:rsidRPr="00BE5385">
        <w:t xml:space="preserve">. </w:t>
      </w:r>
    </w:p>
    <w:p w:rsidR="003664A0" w:rsidRPr="00BE5385" w:rsidRDefault="003664A0" w:rsidP="00BE5385">
      <w:pPr>
        <w:widowControl w:val="0"/>
        <w:autoSpaceDE w:val="0"/>
        <w:autoSpaceDN w:val="0"/>
        <w:adjustRightInd w:val="0"/>
      </w:pPr>
      <w:r w:rsidRPr="00BE5385">
        <w:t>Методику исчисления влияния различных элементов товарного баланса на объём розничного товарооборота можно использовать и применительно к разделению товаров на продовольственные и непродовольственные, а внутри этих групп – по более дробным товарным группам</w:t>
      </w:r>
      <w:r w:rsidR="00BE5385" w:rsidRPr="00BE5385">
        <w:t xml:space="preserve">. </w:t>
      </w:r>
    </w:p>
    <w:p w:rsidR="003664A0" w:rsidRPr="00BE5385" w:rsidRDefault="003664A0" w:rsidP="00BE5385">
      <w:pPr>
        <w:widowControl w:val="0"/>
        <w:autoSpaceDE w:val="0"/>
        <w:autoSpaceDN w:val="0"/>
        <w:adjustRightInd w:val="0"/>
      </w:pPr>
      <w:r w:rsidRPr="00BE5385">
        <w:t xml:space="preserve">Товарный баланс изучается в стоимостных показателях, </w:t>
      </w:r>
      <w:r w:rsidR="000F1A3A" w:rsidRPr="00BE5385">
        <w:t>что объясняется отс</w:t>
      </w:r>
      <w:r w:rsidRPr="00BE5385">
        <w:t>утствием количественного учёта движения товаров в розничной торговле</w:t>
      </w:r>
      <w:r w:rsidR="00BE5385" w:rsidRPr="00BE5385">
        <w:t xml:space="preserve">. </w:t>
      </w:r>
      <w:r w:rsidRPr="00BE5385">
        <w:t>Однако это правило касается не всех товаров</w:t>
      </w:r>
      <w:r w:rsidR="00BE5385" w:rsidRPr="00BE5385">
        <w:t xml:space="preserve">: </w:t>
      </w:r>
      <w:r w:rsidR="000F1A3A" w:rsidRPr="00BE5385">
        <w:t>там, где они исчисляются в нату</w:t>
      </w:r>
      <w:r w:rsidRPr="00BE5385">
        <w:t>ральном измерении, предпочтительнее проводить анализ товарного баланса в натуральных показателях</w:t>
      </w:r>
      <w:r w:rsidR="00BE5385" w:rsidRPr="00BE5385">
        <w:t xml:space="preserve">. </w:t>
      </w:r>
      <w:r w:rsidRPr="00BE5385">
        <w:t>Анализ товарного баланса в натур</w:t>
      </w:r>
      <w:r w:rsidR="000F1A3A" w:rsidRPr="00BE5385">
        <w:t>альных измерителях может отлича</w:t>
      </w:r>
      <w:r w:rsidRPr="00BE5385">
        <w:t>ться соотношениями в нем между отдельными элементами от соотношений в стоимостном выражении за счёт фактора цен</w:t>
      </w:r>
      <w:r w:rsidR="00BE5385" w:rsidRPr="00BE5385">
        <w:t xml:space="preserve">. </w:t>
      </w:r>
    </w:p>
    <w:p w:rsidR="003664A0" w:rsidRPr="00BE5385" w:rsidRDefault="0000218B" w:rsidP="00BE5385">
      <w:pPr>
        <w:widowControl w:val="0"/>
        <w:autoSpaceDE w:val="0"/>
        <w:autoSpaceDN w:val="0"/>
        <w:adjustRightInd w:val="0"/>
      </w:pPr>
      <w:r w:rsidRPr="00BE5385">
        <w:t>Анализ зависимости объёма продажи товаров от товарного обеспечения позволяет определить лишь исходные данные</w:t>
      </w:r>
      <w:r w:rsidR="00BE5385" w:rsidRPr="00BE5385">
        <w:t xml:space="preserve">; </w:t>
      </w:r>
      <w:r w:rsidRPr="00BE5385">
        <w:t xml:space="preserve">он не раскрывает </w:t>
      </w:r>
      <w:r w:rsidRPr="00BE5385">
        <w:lastRenderedPageBreak/>
        <w:t>причин, вызвавших в свою очередь изменения в отдельных элементах товарооборота (запасах, поступлении, выбытии</w:t>
      </w:r>
      <w:r w:rsidR="00BE5385" w:rsidRPr="00BE5385">
        <w:t xml:space="preserve">). </w:t>
      </w:r>
      <w:r w:rsidRPr="00BE5385">
        <w:t>Каждый из этих элементов необходимо подвергнуть дальнейшему и более глубокому анализу</w:t>
      </w:r>
      <w:r w:rsidR="00BE5385" w:rsidRPr="00BE5385">
        <w:t xml:space="preserve">. </w:t>
      </w:r>
      <w:r w:rsidRPr="00BE5385">
        <w:t>Начинать следует с поступления товаров</w:t>
      </w:r>
      <w:r w:rsidR="00BE5385" w:rsidRPr="00BE5385">
        <w:t xml:space="preserve">. </w:t>
      </w:r>
    </w:p>
    <w:p w:rsidR="0000218B" w:rsidRPr="00BE5385" w:rsidRDefault="0000218B" w:rsidP="00BE5385">
      <w:pPr>
        <w:widowControl w:val="0"/>
        <w:autoSpaceDE w:val="0"/>
        <w:autoSpaceDN w:val="0"/>
        <w:adjustRightInd w:val="0"/>
      </w:pPr>
      <w:r w:rsidRPr="00BE5385">
        <w:t>Анализ ведётся по источникам поступления</w:t>
      </w:r>
      <w:r w:rsidR="00BE5385" w:rsidRPr="00BE5385">
        <w:t xml:space="preserve">: </w:t>
      </w:r>
      <w:r w:rsidRPr="00BE5385">
        <w:t xml:space="preserve">от </w:t>
      </w:r>
      <w:r w:rsidR="00CA16D8" w:rsidRPr="00BE5385">
        <w:t xml:space="preserve">промышленности, оптовой торговли, импорта и </w:t>
      </w:r>
      <w:r w:rsidR="00BE5385" w:rsidRPr="00BE5385">
        <w:t xml:space="preserve">т.д. </w:t>
      </w:r>
      <w:r w:rsidR="00CA16D8" w:rsidRPr="00BE5385">
        <w:t>Удельный вес поступления товаров из различных источник</w:t>
      </w:r>
      <w:r w:rsidR="000F1A3A" w:rsidRPr="00BE5385">
        <w:t>ов связан со специализацией роз</w:t>
      </w:r>
      <w:r w:rsidR="00CA16D8" w:rsidRPr="00BE5385">
        <w:t>ничной торговой организации</w:t>
      </w:r>
      <w:r w:rsidR="00BE5385" w:rsidRPr="00BE5385">
        <w:t xml:space="preserve">. </w:t>
      </w:r>
      <w:r w:rsidR="00CA16D8" w:rsidRPr="00BE5385">
        <w:t>В ходе анализа детально изучают отношения с отдельными поставщиками</w:t>
      </w:r>
      <w:r w:rsidR="00BE5385" w:rsidRPr="00BE5385">
        <w:t xml:space="preserve">. </w:t>
      </w:r>
      <w:r w:rsidR="00CA16D8" w:rsidRPr="00BE5385">
        <w:t>Следует иметь в виду, что в розничной торговле, где учёт ведётся преимущественно в стоимостном измерении, выполнение поставщиками договоров поставок необходимо анализировать при широком использовании натуральных показателей (в строгом соответствии с условиями договора поставки</w:t>
      </w:r>
      <w:r w:rsidR="00BE5385" w:rsidRPr="00BE5385">
        <w:t xml:space="preserve">). </w:t>
      </w:r>
      <w:r w:rsidR="00CA16D8" w:rsidRPr="00BE5385">
        <w:t>При анализе поступления товаров изучаются предъявительные претензии к поставщикам за некачественные поставки ими товаров и за нарушение сроков поставки</w:t>
      </w:r>
      <w:r w:rsidR="00BE5385" w:rsidRPr="00BE5385">
        <w:t xml:space="preserve">. </w:t>
      </w:r>
    </w:p>
    <w:p w:rsidR="00BE5385" w:rsidRDefault="008C0C98" w:rsidP="00BE5385">
      <w:pPr>
        <w:widowControl w:val="0"/>
        <w:autoSpaceDE w:val="0"/>
        <w:autoSpaceDN w:val="0"/>
        <w:adjustRightInd w:val="0"/>
      </w:pPr>
      <w:r w:rsidRPr="00BE5385">
        <w:t>Анализируя прочее выбытие товаров, следует изучить его состав</w:t>
      </w:r>
      <w:r w:rsidR="00BE5385" w:rsidRPr="00BE5385">
        <w:t xml:space="preserve">: </w:t>
      </w:r>
      <w:r w:rsidRPr="00BE5385">
        <w:t xml:space="preserve">на переработку, возврат поставщикам, уценка, недостача и </w:t>
      </w:r>
      <w:r w:rsidR="00BE5385" w:rsidRPr="00BE5385">
        <w:t xml:space="preserve">т.д. </w:t>
      </w:r>
      <w:r w:rsidRPr="00BE5385">
        <w:t xml:space="preserve">При этом выявляют причины и все обстоятельства, связанные с выбытием товаров (время их поступления в магазин, соблюдение требований качественной приёмки их от поставщика, условия хранения в магазине и </w:t>
      </w:r>
      <w:r w:rsidR="00BE5385" w:rsidRPr="00BE5385">
        <w:t xml:space="preserve">т.д.). </w:t>
      </w:r>
      <w:r w:rsidRPr="00BE5385">
        <w:t>Стремление к сокращению таких форм выбытия товаров в целом является о</w:t>
      </w:r>
      <w:r w:rsidR="000F1A3A" w:rsidRPr="00BE5385">
        <w:t>правданным</w:t>
      </w:r>
      <w:r w:rsidR="00BE5385" w:rsidRPr="00BE5385">
        <w:t xml:space="preserve">: </w:t>
      </w:r>
      <w:r w:rsidR="000F1A3A" w:rsidRPr="00BE5385">
        <w:t>оно расширяет возмо</w:t>
      </w:r>
      <w:r w:rsidRPr="00BE5385">
        <w:t>жности реализации товаров населению</w:t>
      </w:r>
      <w:r w:rsidR="00BE5385" w:rsidRPr="00BE5385">
        <w:t xml:space="preserve">. </w:t>
      </w:r>
      <w:r w:rsidRPr="00BE5385">
        <w:t>Выводы по материалам анализа прочего выбытия товаров должны</w:t>
      </w:r>
      <w:r w:rsidR="000F1A3A" w:rsidRPr="00BE5385">
        <w:t xml:space="preserve"> быть</w:t>
      </w:r>
      <w:r w:rsidRPr="00BE5385">
        <w:t xml:space="preserve"> направлены на устранение причин необоснованного их выбытия</w:t>
      </w:r>
      <w:r w:rsidR="00BE5385" w:rsidRPr="00BE5385">
        <w:t xml:space="preserve">. </w:t>
      </w:r>
    </w:p>
    <w:p w:rsidR="00E8685B" w:rsidRDefault="00E8685B" w:rsidP="00BE5385">
      <w:pPr>
        <w:widowControl w:val="0"/>
        <w:autoSpaceDE w:val="0"/>
        <w:autoSpaceDN w:val="0"/>
        <w:adjustRightInd w:val="0"/>
      </w:pPr>
    </w:p>
    <w:p w:rsidR="0023109E" w:rsidRPr="00BE5385" w:rsidRDefault="0023109E" w:rsidP="00E8685B">
      <w:pPr>
        <w:pStyle w:val="2"/>
      </w:pPr>
      <w:bookmarkStart w:id="6" w:name="_Toc228517872"/>
      <w:bookmarkStart w:id="7" w:name="_Toc228519956"/>
      <w:bookmarkStart w:id="8" w:name="_Toc228520038"/>
      <w:r w:rsidRPr="00BE5385">
        <w:t>2</w:t>
      </w:r>
      <w:r w:rsidR="00BE5385" w:rsidRPr="00BE5385">
        <w:t xml:space="preserve">. </w:t>
      </w:r>
      <w:r w:rsidRPr="00BE5385">
        <w:t>Анализ показателей трудовых ресурсов, влияющих на розничный товарооборот</w:t>
      </w:r>
      <w:bookmarkEnd w:id="6"/>
      <w:bookmarkEnd w:id="7"/>
      <w:bookmarkEnd w:id="8"/>
    </w:p>
    <w:p w:rsidR="00E8685B" w:rsidRDefault="00E8685B" w:rsidP="00BE5385">
      <w:pPr>
        <w:widowControl w:val="0"/>
        <w:autoSpaceDE w:val="0"/>
        <w:autoSpaceDN w:val="0"/>
        <w:adjustRightInd w:val="0"/>
      </w:pPr>
    </w:p>
    <w:p w:rsidR="008C0C98" w:rsidRPr="00BE5385" w:rsidRDefault="008C0C98" w:rsidP="00BE5385">
      <w:pPr>
        <w:widowControl w:val="0"/>
        <w:autoSpaceDE w:val="0"/>
        <w:autoSpaceDN w:val="0"/>
        <w:adjustRightInd w:val="0"/>
      </w:pPr>
      <w:r w:rsidRPr="00BE5385">
        <w:t>К</w:t>
      </w:r>
      <w:r w:rsidR="000F1A3A" w:rsidRPr="00BE5385">
        <w:t xml:space="preserve"> трудо</w:t>
      </w:r>
      <w:r w:rsidRPr="00BE5385">
        <w:t xml:space="preserve">вым факторам, влияющим на объём </w:t>
      </w:r>
      <w:r w:rsidR="00673E0D" w:rsidRPr="00BE5385">
        <w:t>розничного товарооборота, относятся</w:t>
      </w:r>
      <w:r w:rsidR="00BE5385" w:rsidRPr="00BE5385">
        <w:t xml:space="preserve">: </w:t>
      </w:r>
      <w:r w:rsidR="00673E0D" w:rsidRPr="00BE5385">
        <w:t xml:space="preserve">численность работников, организация и производительность </w:t>
      </w:r>
      <w:r w:rsidR="00673E0D" w:rsidRPr="00BE5385">
        <w:lastRenderedPageBreak/>
        <w:t>труда</w:t>
      </w:r>
      <w:r w:rsidR="00BE5385" w:rsidRPr="00BE5385">
        <w:t xml:space="preserve">. </w:t>
      </w:r>
    </w:p>
    <w:p w:rsidR="00673E0D" w:rsidRPr="00BE5385" w:rsidRDefault="00673E0D" w:rsidP="00BE5385">
      <w:pPr>
        <w:widowControl w:val="0"/>
        <w:autoSpaceDE w:val="0"/>
        <w:autoSpaceDN w:val="0"/>
        <w:adjustRightInd w:val="0"/>
      </w:pPr>
      <w:r w:rsidRPr="00BE5385">
        <w:t>Работники торговых организаций должны способствов</w:t>
      </w:r>
      <w:r w:rsidR="000F1A3A" w:rsidRPr="00BE5385">
        <w:t>ать появл</w:t>
      </w:r>
      <w:r w:rsidRPr="00BE5385">
        <w:t>ению новых товаров, вовлекать их в товарооборот, воздействовать на ассортимент и качество товаров, вырабатываемых промышленными и сельскохозяйственными организациями</w:t>
      </w:r>
      <w:r w:rsidR="00BE5385" w:rsidRPr="00BE5385">
        <w:t xml:space="preserve">. </w:t>
      </w:r>
      <w:r w:rsidRPr="00BE5385">
        <w:t>Непосредственно общаясь с населением в процессе продажи, торговые работники выявляют объём и характер потребительского спроса, воздействуют на формирование товарного потока, направляемого в розничную торговлю</w:t>
      </w:r>
      <w:r w:rsidR="00BE5385" w:rsidRPr="00BE5385">
        <w:t xml:space="preserve">. </w:t>
      </w:r>
    </w:p>
    <w:p w:rsidR="00673E0D" w:rsidRPr="00BE5385" w:rsidRDefault="0094407C" w:rsidP="00BE5385">
      <w:pPr>
        <w:widowControl w:val="0"/>
        <w:autoSpaceDE w:val="0"/>
        <w:autoSpaceDN w:val="0"/>
        <w:adjustRightInd w:val="0"/>
      </w:pPr>
      <w:r w:rsidRPr="00BE5385">
        <w:t>Численность торговых работников – важный показатель торговли</w:t>
      </w:r>
      <w:r w:rsidR="00BE5385" w:rsidRPr="00BE5385">
        <w:t xml:space="preserve">. </w:t>
      </w:r>
      <w:r w:rsidRPr="00BE5385">
        <w:t xml:space="preserve">Число работников, рабочих мест в торговле возрастает в связи с </w:t>
      </w:r>
      <w:r w:rsidR="000F1A3A" w:rsidRPr="00BE5385">
        <w:t>открытием но</w:t>
      </w:r>
      <w:r w:rsidRPr="00BE5385">
        <w:t>вых магазинов, повышением культуры обслуживания</w:t>
      </w:r>
      <w:r w:rsidR="00BE5385" w:rsidRPr="00BE5385">
        <w:t xml:space="preserve">. </w:t>
      </w:r>
      <w:r w:rsidRPr="00BE5385">
        <w:t>Однако эффективность работы торговых организаций зависит от рациональной организации труда и повышения его производительности</w:t>
      </w:r>
      <w:r w:rsidR="00BE5385" w:rsidRPr="00BE5385">
        <w:t xml:space="preserve">. </w:t>
      </w:r>
    </w:p>
    <w:p w:rsidR="0094407C" w:rsidRPr="00BE5385" w:rsidRDefault="0094407C" w:rsidP="00BE5385">
      <w:pPr>
        <w:widowControl w:val="0"/>
        <w:autoSpaceDE w:val="0"/>
        <w:autoSpaceDN w:val="0"/>
        <w:adjustRightInd w:val="0"/>
      </w:pPr>
      <w:r w:rsidRPr="00BE5385">
        <w:t>В качестве производительности труда в торговле применяется сумма товарооборота на одного работника</w:t>
      </w:r>
      <w:r w:rsidR="00BE5385" w:rsidRPr="00BE5385">
        <w:t xml:space="preserve">. </w:t>
      </w:r>
      <w:r w:rsidRPr="00BE5385">
        <w:t>Повышение среднего товарооборота на одного работника можно положительно оценить только в том случае, если это не сопровождается ухудшением качества обслуживания покупателей</w:t>
      </w:r>
      <w:r w:rsidR="00BE5385" w:rsidRPr="00BE5385">
        <w:t xml:space="preserve">. </w:t>
      </w:r>
      <w:r w:rsidRPr="00BE5385">
        <w:t>Объём</w:t>
      </w:r>
      <w:r w:rsidR="000F1A3A" w:rsidRPr="00BE5385">
        <w:t xml:space="preserve"> то</w:t>
      </w:r>
      <w:r w:rsidRPr="00BE5385">
        <w:t>варооборота можно представить произведением численности работников и производительности труда</w:t>
      </w:r>
      <w:r w:rsidR="00BE5385" w:rsidRPr="00BE5385">
        <w:t xml:space="preserve">: </w:t>
      </w:r>
    </w:p>
    <w:p w:rsidR="0094407C" w:rsidRPr="00BE5385" w:rsidRDefault="00EB27AE" w:rsidP="00BE5385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left:0;text-align:left;z-index:251651584" from="35pt,.2pt" to="53pt,.2pt"/>
        </w:pict>
      </w:r>
      <w:r w:rsidR="0094407C" w:rsidRPr="00BE5385">
        <w:rPr>
          <w:lang w:val="en-US"/>
        </w:rPr>
        <w:t>N</w:t>
      </w:r>
      <w:r w:rsidR="0094407C" w:rsidRPr="00BE5385">
        <w:t xml:space="preserve">р = Ч * В, </w:t>
      </w:r>
    </w:p>
    <w:p w:rsidR="00BE5385" w:rsidRPr="00BE5385" w:rsidRDefault="00EB27AE" w:rsidP="00BE5385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7" style="position:absolute;left:0;text-align:left;z-index:251652608" from="56pt,3.05pt" to="74pt,3.05pt"/>
        </w:pict>
      </w:r>
      <w:r w:rsidR="00445D31" w:rsidRPr="00BE5385">
        <w:t>где</w:t>
      </w:r>
      <w:r w:rsidR="00BE5385" w:rsidRPr="00BE5385">
        <w:t xml:space="preserve"> </w:t>
      </w:r>
      <w:r w:rsidR="00445D31" w:rsidRPr="00BE5385">
        <w:rPr>
          <w:lang w:val="en-US"/>
        </w:rPr>
        <w:t>N</w:t>
      </w:r>
      <w:r w:rsidR="00445D31" w:rsidRPr="00BE5385">
        <w:t>р – розничный товарооборот, руб</w:t>
      </w:r>
      <w:r w:rsidR="00BE5385" w:rsidRPr="00BE5385">
        <w:t xml:space="preserve">.; </w:t>
      </w:r>
    </w:p>
    <w:p w:rsidR="00BE5385" w:rsidRPr="00BE5385" w:rsidRDefault="00445D31" w:rsidP="00BE5385">
      <w:pPr>
        <w:widowControl w:val="0"/>
        <w:autoSpaceDE w:val="0"/>
        <w:autoSpaceDN w:val="0"/>
        <w:adjustRightInd w:val="0"/>
      </w:pPr>
      <w:r w:rsidRPr="00BE5385">
        <w:t>Ч</w:t>
      </w:r>
      <w:r w:rsidR="00BE5385" w:rsidRPr="00BE5385">
        <w:t xml:space="preserve"> - </w:t>
      </w:r>
      <w:r w:rsidRPr="00BE5385">
        <w:t>среднесписочная численность работников, чел</w:t>
      </w:r>
      <w:r w:rsidR="00BE5385" w:rsidRPr="00BE5385">
        <w:t xml:space="preserve">.; </w:t>
      </w:r>
    </w:p>
    <w:p w:rsidR="00445D31" w:rsidRPr="00BE5385" w:rsidRDefault="00445D31" w:rsidP="00BE5385">
      <w:pPr>
        <w:widowControl w:val="0"/>
        <w:autoSpaceDE w:val="0"/>
        <w:autoSpaceDN w:val="0"/>
        <w:adjustRightInd w:val="0"/>
      </w:pPr>
      <w:r w:rsidRPr="00BE5385">
        <w:t>В –</w:t>
      </w:r>
      <w:r w:rsidR="000F1A3A" w:rsidRPr="00BE5385">
        <w:t xml:space="preserve"> средний оборот на од</w:t>
      </w:r>
      <w:r w:rsidRPr="00BE5385">
        <w:t>ного работника (выработка</w:t>
      </w:r>
      <w:r w:rsidR="00BE5385" w:rsidRPr="00BE5385">
        <w:t>),</w:t>
      </w:r>
      <w:r w:rsidRPr="00BE5385">
        <w:t xml:space="preserve"> руб</w:t>
      </w:r>
      <w:r w:rsidR="00BE5385" w:rsidRPr="00BE5385">
        <w:t xml:space="preserve">. </w:t>
      </w:r>
    </w:p>
    <w:p w:rsidR="00445D31" w:rsidRPr="00BE5385" w:rsidRDefault="00445D31" w:rsidP="00BE5385">
      <w:pPr>
        <w:widowControl w:val="0"/>
        <w:autoSpaceDE w:val="0"/>
        <w:autoSpaceDN w:val="0"/>
        <w:adjustRightInd w:val="0"/>
      </w:pPr>
      <w:r w:rsidRPr="00BE5385">
        <w:t>Методом цепной подстановки или способом разниц можно подсчитать, в какой мере повлияло на объём розничного товарооборота</w:t>
      </w:r>
      <w:r w:rsidR="004B5AA3" w:rsidRPr="00BE5385">
        <w:t xml:space="preserve"> </w:t>
      </w:r>
      <w:r w:rsidR="00E20317" w:rsidRPr="00BE5385">
        <w:t>изменение численности работников и производительности их труда</w:t>
      </w:r>
      <w:r w:rsidR="00BE5385" w:rsidRPr="00BE5385">
        <w:t xml:space="preserve">. </w:t>
      </w:r>
      <w:r w:rsidR="00E20317" w:rsidRPr="00BE5385">
        <w:t>Расчёт влияния указанных факторов на объём розничной продажи товаров рассмотрим на следующем примере (табл</w:t>
      </w:r>
      <w:r w:rsidR="00BE5385">
        <w:t>.1.1</w:t>
      </w:r>
      <w:r w:rsidR="00BE5385" w:rsidRPr="00BE5385">
        <w:t xml:space="preserve">). </w:t>
      </w:r>
    </w:p>
    <w:p w:rsidR="00E8685B" w:rsidRDefault="00E8685B" w:rsidP="00BE5385">
      <w:pPr>
        <w:widowControl w:val="0"/>
        <w:autoSpaceDE w:val="0"/>
        <w:autoSpaceDN w:val="0"/>
        <w:adjustRightInd w:val="0"/>
      </w:pPr>
    </w:p>
    <w:p w:rsidR="008E0DCE" w:rsidRPr="00BE5385" w:rsidRDefault="00E8685B" w:rsidP="00BE5385">
      <w:pPr>
        <w:widowControl w:val="0"/>
        <w:autoSpaceDE w:val="0"/>
        <w:autoSpaceDN w:val="0"/>
        <w:adjustRightInd w:val="0"/>
      </w:pPr>
      <w:r>
        <w:br w:type="page"/>
      </w:r>
      <w:r w:rsidR="008E0DCE" w:rsidRPr="00BE5385">
        <w:lastRenderedPageBreak/>
        <w:t xml:space="preserve">Таблица </w:t>
      </w:r>
      <w:r w:rsidR="00BE5385">
        <w:t>1.1</w:t>
      </w:r>
    </w:p>
    <w:p w:rsidR="008E0DCE" w:rsidRPr="00BE5385" w:rsidRDefault="008E0DCE" w:rsidP="00BE5385">
      <w:pPr>
        <w:widowControl w:val="0"/>
        <w:autoSpaceDE w:val="0"/>
        <w:autoSpaceDN w:val="0"/>
        <w:adjustRightInd w:val="0"/>
      </w:pPr>
      <w:r w:rsidRPr="00BE5385">
        <w:t>Товарооборот, численность работников и производительность их труда в торговой организации</w:t>
      </w:r>
    </w:p>
    <w:tbl>
      <w:tblPr>
        <w:tblW w:w="9087" w:type="dxa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980"/>
        <w:gridCol w:w="1400"/>
        <w:gridCol w:w="1540"/>
        <w:gridCol w:w="1680"/>
        <w:gridCol w:w="1820"/>
      </w:tblGrid>
      <w:tr w:rsidR="009E34B7" w:rsidRPr="00BE5385">
        <w:trPr>
          <w:trHeight w:val="375"/>
          <w:jc w:val="center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Показатели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Единица измерения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Годы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Отклонение (+,-</w:t>
            </w:r>
            <w:r w:rsidR="00BE5385" w:rsidRPr="00BE5385">
              <w:t xml:space="preserve">)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Отчётный год к предшествующему,</w:t>
            </w:r>
            <w:r w:rsidR="00BE5385" w:rsidRPr="00BE5385">
              <w:t>%</w:t>
            </w:r>
          </w:p>
        </w:tc>
      </w:tr>
      <w:tr w:rsidR="00BD2D51" w:rsidRPr="00BE5385">
        <w:trPr>
          <w:trHeight w:val="1545"/>
          <w:jc w:val="center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B7" w:rsidRPr="00BE5385" w:rsidRDefault="009E34B7" w:rsidP="00E8685B">
            <w:pPr>
              <w:pStyle w:val="af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B7" w:rsidRPr="00BE5385" w:rsidRDefault="009E34B7" w:rsidP="00E8685B">
            <w:pPr>
              <w:pStyle w:val="af8"/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предшествующий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отчётный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B7" w:rsidRPr="00BE5385" w:rsidRDefault="009E34B7" w:rsidP="00E8685B">
            <w:pPr>
              <w:pStyle w:val="af8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B7" w:rsidRPr="00BE5385" w:rsidRDefault="009E34B7" w:rsidP="00E8685B">
            <w:pPr>
              <w:pStyle w:val="af8"/>
            </w:pPr>
          </w:p>
        </w:tc>
      </w:tr>
      <w:tr w:rsidR="00BD2D51" w:rsidRPr="00BE5385">
        <w:trPr>
          <w:trHeight w:val="37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6</w:t>
            </w:r>
          </w:p>
        </w:tc>
      </w:tr>
      <w:tr w:rsidR="00BD2D51" w:rsidRPr="00BE5385">
        <w:trPr>
          <w:trHeight w:val="37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1</w:t>
            </w:r>
            <w:r w:rsidR="00BE5385" w:rsidRPr="00BE5385">
              <w:t xml:space="preserve">. </w:t>
            </w:r>
            <w:r w:rsidRPr="00BE5385">
              <w:t>Товарооборот (Nр</w:t>
            </w:r>
            <w:r w:rsidR="00BE5385" w:rsidRPr="00BE5385">
              <w:t xml:space="preserve">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тыс</w:t>
            </w:r>
            <w:r w:rsidR="00BE5385" w:rsidRPr="00BE5385">
              <w:t xml:space="preserve">. </w:t>
            </w:r>
            <w:r w:rsidRPr="00BE5385">
              <w:t>руб</w:t>
            </w:r>
            <w:r w:rsidR="00BE5385" w:rsidRPr="00BE5385">
              <w:t xml:space="preserve">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50659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51061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E7708D" w:rsidP="00E8685B">
            <w:pPr>
              <w:pStyle w:val="af8"/>
            </w:pPr>
            <w:r w:rsidRPr="00BE5385">
              <w:t>+</w:t>
            </w:r>
            <w:r w:rsidR="009E34B7" w:rsidRPr="00BE5385">
              <w:t>402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100,8</w:t>
            </w:r>
          </w:p>
        </w:tc>
      </w:tr>
      <w:tr w:rsidR="00BD2D51" w:rsidRPr="00BE5385">
        <w:trPr>
          <w:trHeight w:val="1125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34B7" w:rsidRPr="00BE5385" w:rsidRDefault="00BD2D51" w:rsidP="00E8685B">
            <w:pPr>
              <w:pStyle w:val="af8"/>
            </w:pPr>
            <w:r w:rsidRPr="00BE5385">
              <w:t>2</w:t>
            </w:r>
            <w:r w:rsidR="00BE5385" w:rsidRPr="00BE5385">
              <w:t xml:space="preserve">. </w:t>
            </w:r>
            <w:r w:rsidRPr="00BE5385">
              <w:t>Среднесписочная численность работников (Ч</w:t>
            </w:r>
            <w:r w:rsidR="00BE5385" w:rsidRPr="00BE5385">
              <w:t xml:space="preserve">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чел</w:t>
            </w:r>
            <w:r w:rsidR="00BE5385" w:rsidRPr="00BE5385">
              <w:t xml:space="preserve">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736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756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E7708D" w:rsidP="00E8685B">
            <w:pPr>
              <w:pStyle w:val="af8"/>
            </w:pPr>
            <w:r w:rsidRPr="00BE5385">
              <w:t>+</w:t>
            </w:r>
            <w:r w:rsidR="009E34B7" w:rsidRPr="00BE5385"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102,7</w:t>
            </w:r>
          </w:p>
        </w:tc>
      </w:tr>
      <w:tr w:rsidR="00BD2D51" w:rsidRPr="00BE5385">
        <w:trPr>
          <w:trHeight w:val="1125"/>
          <w:jc w:val="center"/>
        </w:trPr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3</w:t>
            </w:r>
            <w:r w:rsidR="00BE5385" w:rsidRPr="00BE5385">
              <w:t xml:space="preserve">. </w:t>
            </w:r>
            <w:r w:rsidRPr="00BE5385">
              <w:t>Товарооборот на одного работника (В</w:t>
            </w:r>
            <w:r w:rsidR="00BE5385" w:rsidRPr="00BE5385">
              <w:t xml:space="preserve">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тыс</w:t>
            </w:r>
            <w:r w:rsidR="00BE5385" w:rsidRPr="00BE5385">
              <w:t xml:space="preserve">. </w:t>
            </w:r>
            <w:r w:rsidRPr="00BE5385">
              <w:t>руб</w:t>
            </w:r>
            <w:r w:rsidR="00BE5385" w:rsidRPr="00BE5385">
              <w:t xml:space="preserve">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68,83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67,54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E7708D" w:rsidP="00E8685B">
            <w:pPr>
              <w:pStyle w:val="af8"/>
            </w:pPr>
            <w:r w:rsidRPr="00BE5385">
              <w:t>-</w:t>
            </w:r>
            <w:r w:rsidR="009E34B7" w:rsidRPr="00BE5385">
              <w:t>1,29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4B7" w:rsidRPr="00BE5385" w:rsidRDefault="009E34B7" w:rsidP="00E8685B">
            <w:pPr>
              <w:pStyle w:val="af8"/>
            </w:pPr>
            <w:r w:rsidRPr="00BE5385">
              <w:t>98,1</w:t>
            </w:r>
          </w:p>
        </w:tc>
      </w:tr>
    </w:tbl>
    <w:p w:rsidR="008E0DCE" w:rsidRPr="00BE5385" w:rsidRDefault="008E0DCE" w:rsidP="00CC6159"/>
    <w:p w:rsidR="00E20317" w:rsidRPr="00BE5385" w:rsidRDefault="00E20317" w:rsidP="00CC6159">
      <w:r w:rsidRPr="00BE5385">
        <w:t xml:space="preserve">Для определения влияния на </w:t>
      </w:r>
      <w:r w:rsidR="00430566" w:rsidRPr="00BE5385">
        <w:t>объём товарооборота среднесписо</w:t>
      </w:r>
      <w:r w:rsidRPr="00BE5385">
        <w:t>чной численност</w:t>
      </w:r>
      <w:r w:rsidR="00430566" w:rsidRPr="00BE5385">
        <w:t>и работников и производительнос</w:t>
      </w:r>
      <w:r w:rsidRPr="00BE5385">
        <w:t>ти труда произведём три расчёта</w:t>
      </w:r>
      <w:r w:rsidR="00BE5385" w:rsidRPr="00BE5385">
        <w:t xml:space="preserve">: </w:t>
      </w:r>
    </w:p>
    <w:p w:rsidR="00430566" w:rsidRPr="00BE5385" w:rsidRDefault="00430566" w:rsidP="00CC6159">
      <w:r w:rsidRPr="00BE5385">
        <w:t>все показатели предшествующего года –</w:t>
      </w:r>
    </w:p>
    <w:p w:rsidR="00430566" w:rsidRPr="00BE5385" w:rsidRDefault="00EB27AE" w:rsidP="00CC6159">
      <w:r>
        <w:rPr>
          <w:noProof/>
        </w:rPr>
        <w:pict>
          <v:line id="_x0000_s1028" style="position:absolute;left:0;text-align:left;z-index:251653632" from="36pt,0" to="45pt,0"/>
        </w:pict>
      </w:r>
      <w:r w:rsidR="00430566" w:rsidRPr="00BE5385">
        <w:t xml:space="preserve">Ч 0 * В 0 = </w:t>
      </w:r>
      <w:r w:rsidR="00430566" w:rsidRPr="00BE5385">
        <w:rPr>
          <w:lang w:val="en-US"/>
        </w:rPr>
        <w:t>N</w:t>
      </w:r>
      <w:r w:rsidR="00430566" w:rsidRPr="00BE5385">
        <w:t>р0 = 736 * 68,83 =50659 тыс</w:t>
      </w:r>
      <w:r w:rsidR="00BE5385" w:rsidRPr="00BE5385">
        <w:t xml:space="preserve">. </w:t>
      </w:r>
      <w:r w:rsidR="00430566" w:rsidRPr="00BE5385">
        <w:t>руб</w:t>
      </w:r>
      <w:r w:rsidR="00BE5385" w:rsidRPr="00BE5385">
        <w:t xml:space="preserve">.; </w:t>
      </w:r>
    </w:p>
    <w:p w:rsidR="00430566" w:rsidRPr="00BE5385" w:rsidRDefault="00430566" w:rsidP="00CC6159">
      <w:r w:rsidRPr="00BE5385">
        <w:t>2</w:t>
      </w:r>
      <w:r w:rsidR="00BE5385" w:rsidRPr="00BE5385">
        <w:t xml:space="preserve">. </w:t>
      </w:r>
      <w:r w:rsidRPr="00BE5385">
        <w:t>среднесписочная численность работников отчётного года, среднегодовой товарооборот на одного работника (выработка</w:t>
      </w:r>
      <w:r w:rsidR="00BE5385" w:rsidRPr="00BE5385">
        <w:t xml:space="preserve">) </w:t>
      </w:r>
      <w:r w:rsidRPr="00BE5385">
        <w:t xml:space="preserve">предшествующего года – </w:t>
      </w:r>
    </w:p>
    <w:p w:rsidR="00430566" w:rsidRPr="00BE5385" w:rsidRDefault="00EB27AE" w:rsidP="00CC6159">
      <w:r>
        <w:rPr>
          <w:noProof/>
        </w:rPr>
        <w:pict>
          <v:line id="_x0000_s1029" style="position:absolute;left:0;text-align:left;z-index:251654656" from="36pt,.2pt" to="54pt,.2pt"/>
        </w:pict>
      </w:r>
      <w:r w:rsidR="00430566" w:rsidRPr="00BE5385">
        <w:t xml:space="preserve">Ч 1 * В 0 = </w:t>
      </w:r>
      <w:r w:rsidR="00430566" w:rsidRPr="00BE5385">
        <w:rPr>
          <w:lang w:val="en-US"/>
        </w:rPr>
        <w:t>N</w:t>
      </w:r>
      <w:r w:rsidR="00430566" w:rsidRPr="00BE5385">
        <w:t>р = 756 * 68,83 = 50035 тыс</w:t>
      </w:r>
      <w:r w:rsidR="00BE5385" w:rsidRPr="00BE5385">
        <w:t xml:space="preserve">. </w:t>
      </w:r>
      <w:r w:rsidR="00430566" w:rsidRPr="00BE5385">
        <w:t>руб</w:t>
      </w:r>
      <w:r w:rsidR="00BE5385" w:rsidRPr="00BE5385">
        <w:t xml:space="preserve">.; </w:t>
      </w:r>
    </w:p>
    <w:p w:rsidR="00430566" w:rsidRPr="00BE5385" w:rsidRDefault="00EB27AE" w:rsidP="00CC6159">
      <w:r>
        <w:rPr>
          <w:noProof/>
        </w:rPr>
        <w:pict>
          <v:line id="_x0000_s1030" style="position:absolute;left:0;text-align:left;z-index:251655680" from="36pt,21.05pt" to="54pt,21.05pt"/>
        </w:pict>
      </w:r>
      <w:r w:rsidR="00430566" w:rsidRPr="00BE5385">
        <w:t>3</w:t>
      </w:r>
      <w:r w:rsidR="00BE5385" w:rsidRPr="00BE5385">
        <w:t xml:space="preserve">. </w:t>
      </w:r>
      <w:r w:rsidR="00430566" w:rsidRPr="00BE5385">
        <w:t xml:space="preserve">все </w:t>
      </w:r>
      <w:r w:rsidR="00905098" w:rsidRPr="00BE5385">
        <w:t xml:space="preserve">показатели отчётного года – </w:t>
      </w:r>
    </w:p>
    <w:p w:rsidR="00905098" w:rsidRPr="00BE5385" w:rsidRDefault="00905098" w:rsidP="00CC6159">
      <w:r w:rsidRPr="00BE5385">
        <w:t xml:space="preserve">Ч 1 * В 1 = </w:t>
      </w:r>
      <w:r w:rsidRPr="00BE5385">
        <w:rPr>
          <w:lang w:val="en-US"/>
        </w:rPr>
        <w:t>N</w:t>
      </w:r>
      <w:r w:rsidRPr="00BE5385">
        <w:t>р1 = 736 * 67,54 = 51061 тыс</w:t>
      </w:r>
      <w:r w:rsidR="00BE5385" w:rsidRPr="00BE5385">
        <w:t xml:space="preserve">. </w:t>
      </w:r>
      <w:r w:rsidRPr="00BE5385">
        <w:t>руб</w:t>
      </w:r>
      <w:r w:rsidR="00BE5385" w:rsidRPr="00BE5385">
        <w:t xml:space="preserve">. </w:t>
      </w:r>
    </w:p>
    <w:p w:rsidR="00905098" w:rsidRPr="00BE5385" w:rsidRDefault="00905098" w:rsidP="00CC6159">
      <w:r w:rsidRPr="00BE5385">
        <w:t xml:space="preserve">Отклонение объёма розничного товарооборота отчётного года от </w:t>
      </w:r>
      <w:r w:rsidR="00821DC0" w:rsidRPr="00BE5385">
        <w:t>предшествующего определяется сле</w:t>
      </w:r>
      <w:r w:rsidRPr="00BE5385">
        <w:t>дующим образом</w:t>
      </w:r>
      <w:r w:rsidR="00BE5385" w:rsidRPr="00BE5385">
        <w:t xml:space="preserve">: </w:t>
      </w:r>
    </w:p>
    <w:p w:rsidR="00905098" w:rsidRPr="00BE5385" w:rsidRDefault="00905098" w:rsidP="00CC6159">
      <w:r w:rsidRPr="00BE5385">
        <w:t>1</w:t>
      </w:r>
      <w:r w:rsidR="00BE5385" w:rsidRPr="00BE5385">
        <w:t xml:space="preserve">. </w:t>
      </w:r>
      <w:r w:rsidRPr="00BE5385">
        <w:t>в результате увеличения среднесписочной численности работников</w:t>
      </w:r>
      <w:r w:rsidR="00BE5385" w:rsidRPr="00BE5385">
        <w:t xml:space="preserve"> - </w:t>
      </w:r>
    </w:p>
    <w:p w:rsidR="00905098" w:rsidRPr="00BE5385" w:rsidRDefault="00905098" w:rsidP="00CC6159">
      <w:r w:rsidRPr="00BE5385">
        <w:lastRenderedPageBreak/>
        <w:t>52035 – 50659 = 1376 тыс</w:t>
      </w:r>
      <w:r w:rsidR="00BE5385" w:rsidRPr="00BE5385">
        <w:t xml:space="preserve">. </w:t>
      </w:r>
      <w:r w:rsidRPr="00BE5385">
        <w:t>руб</w:t>
      </w:r>
      <w:r w:rsidR="00BE5385" w:rsidRPr="00BE5385">
        <w:t xml:space="preserve">. </w:t>
      </w:r>
    </w:p>
    <w:p w:rsidR="00905098" w:rsidRPr="00BE5385" w:rsidRDefault="00905098" w:rsidP="00CC6159">
      <w:r w:rsidRPr="00BE5385">
        <w:t>в результате уменьшения среднегодового товарооборота на одного работника</w:t>
      </w:r>
      <w:r w:rsidR="004E0F40" w:rsidRPr="00BE5385">
        <w:t xml:space="preserve"> – </w:t>
      </w:r>
    </w:p>
    <w:p w:rsidR="004E0F40" w:rsidRPr="00BE5385" w:rsidRDefault="004E0F40" w:rsidP="00CC6159">
      <w:r w:rsidRPr="00BE5385">
        <w:t>51061 – 52035 =</w:t>
      </w:r>
      <w:r w:rsidR="00BE5385" w:rsidRPr="00BE5385">
        <w:t xml:space="preserve"> - </w:t>
      </w:r>
      <w:r w:rsidRPr="00BE5385">
        <w:t>974 тыс</w:t>
      </w:r>
      <w:r w:rsidR="00BE5385" w:rsidRPr="00BE5385">
        <w:t xml:space="preserve">. </w:t>
      </w:r>
      <w:r w:rsidRPr="00BE5385">
        <w:t>руб</w:t>
      </w:r>
      <w:r w:rsidR="00BE5385" w:rsidRPr="00BE5385">
        <w:t xml:space="preserve">. </w:t>
      </w:r>
    </w:p>
    <w:p w:rsidR="004E0F40" w:rsidRPr="00BE5385" w:rsidRDefault="004E0F40" w:rsidP="00CC6159">
      <w:r w:rsidRPr="00BE5385">
        <w:t>Общее отклонение</w:t>
      </w:r>
      <w:r w:rsidR="00BE5385" w:rsidRPr="00BE5385">
        <w:t xml:space="preserve">: </w:t>
      </w:r>
      <w:r w:rsidRPr="00BE5385">
        <w:t>+1376 – 974 = + 402 тыс</w:t>
      </w:r>
      <w:r w:rsidR="00BE5385" w:rsidRPr="00BE5385">
        <w:t xml:space="preserve">. </w:t>
      </w:r>
      <w:r w:rsidRPr="00BE5385">
        <w:t>руб</w:t>
      </w:r>
      <w:r w:rsidR="00BE5385" w:rsidRPr="00BE5385">
        <w:t xml:space="preserve">. </w:t>
      </w:r>
      <w:r w:rsidRPr="00BE5385">
        <w:t>(см</w:t>
      </w:r>
      <w:r w:rsidR="00BE5385" w:rsidRPr="00BE5385">
        <w:t xml:space="preserve">. </w:t>
      </w:r>
      <w:r w:rsidRPr="00BE5385">
        <w:t>гр</w:t>
      </w:r>
      <w:r w:rsidR="00BE5385">
        <w:t>.5</w:t>
      </w:r>
      <w:r w:rsidRPr="00BE5385">
        <w:t xml:space="preserve"> табл</w:t>
      </w:r>
      <w:r w:rsidR="00BE5385">
        <w:t>.1.1</w:t>
      </w:r>
      <w:r w:rsidR="00BE5385" w:rsidRPr="00BE5385">
        <w:t xml:space="preserve">). </w:t>
      </w:r>
    </w:p>
    <w:p w:rsidR="004E0F40" w:rsidRPr="00BE5385" w:rsidRDefault="004E0F40" w:rsidP="00CC6159">
      <w:r w:rsidRPr="00BE5385">
        <w:t>Такой же результат получим, используя способ разниц</w:t>
      </w:r>
      <w:r w:rsidR="00BE5385" w:rsidRPr="00BE5385">
        <w:t xml:space="preserve">: </w:t>
      </w:r>
    </w:p>
    <w:p w:rsidR="004E0F40" w:rsidRPr="00BE5385" w:rsidRDefault="00EB27AE" w:rsidP="00CC6159">
      <w:r>
        <w:rPr>
          <w:noProof/>
        </w:rPr>
        <w:pict>
          <v:line id="_x0000_s1031" style="position:absolute;left:0;text-align:left;z-index:251656704" from="36pt,46.95pt" to="54pt,46.95pt"/>
        </w:pict>
      </w:r>
      <w:r w:rsidR="004E0F40" w:rsidRPr="00BE5385">
        <w:t xml:space="preserve">влияние среднесписочной численности работников на товарооборот – </w:t>
      </w:r>
    </w:p>
    <w:p w:rsidR="004E0F40" w:rsidRPr="00BE5385" w:rsidRDefault="004E0F40" w:rsidP="00CC6159">
      <w:r w:rsidRPr="00BE5385">
        <w:t>∆Ч * В0 = 20 * 68,83 = 1376 тыс</w:t>
      </w:r>
      <w:r w:rsidR="00BE5385" w:rsidRPr="00BE5385">
        <w:t xml:space="preserve">. </w:t>
      </w:r>
      <w:r w:rsidRPr="00BE5385">
        <w:t>руб</w:t>
      </w:r>
      <w:r w:rsidR="00BE5385" w:rsidRPr="00BE5385">
        <w:t xml:space="preserve">.; </w:t>
      </w:r>
    </w:p>
    <w:p w:rsidR="004E0F40" w:rsidRPr="00BE5385" w:rsidRDefault="00EB27AE" w:rsidP="00CC6159">
      <w:r>
        <w:rPr>
          <w:noProof/>
        </w:rPr>
        <w:pict>
          <v:line id="_x0000_s1032" style="position:absolute;left:0;text-align:left;z-index:251657728" from="63pt,47.4pt" to="81pt,47.4pt"/>
        </w:pict>
      </w:r>
      <w:r w:rsidR="004E0F40" w:rsidRPr="00BE5385">
        <w:t>влияние среднегодового товарооборота на одного работника (выработки</w:t>
      </w:r>
      <w:r w:rsidR="00BE5385" w:rsidRPr="00BE5385">
        <w:t xml:space="preserve">) </w:t>
      </w:r>
      <w:r w:rsidR="004E0F40" w:rsidRPr="00BE5385">
        <w:t>–</w:t>
      </w:r>
    </w:p>
    <w:p w:rsidR="004E0F40" w:rsidRPr="00BE5385" w:rsidRDefault="006B355B" w:rsidP="00CC6159">
      <w:r w:rsidRPr="00BE5385">
        <w:t>∆В * Ч1 = 1,29 * 756 =</w:t>
      </w:r>
      <w:r w:rsidR="00BE5385" w:rsidRPr="00BE5385">
        <w:t xml:space="preserve"> - </w:t>
      </w:r>
      <w:r w:rsidRPr="00BE5385">
        <w:t>974 тыс</w:t>
      </w:r>
      <w:r w:rsidR="00BE5385" w:rsidRPr="00BE5385">
        <w:t xml:space="preserve">. </w:t>
      </w:r>
      <w:r w:rsidRPr="00BE5385">
        <w:t>руб</w:t>
      </w:r>
      <w:r w:rsidR="00BE5385" w:rsidRPr="00BE5385">
        <w:t xml:space="preserve">.; </w:t>
      </w:r>
    </w:p>
    <w:p w:rsidR="006B355B" w:rsidRPr="00BE5385" w:rsidRDefault="006B355B" w:rsidP="00CC6159">
      <w:r w:rsidRPr="00BE5385">
        <w:t>Расчёт влияния трудовых факторов на объём товарооборота можно исчислить также интегральным методом</w:t>
      </w:r>
      <w:r w:rsidR="00BE5385" w:rsidRPr="00BE5385">
        <w:t xml:space="preserve">: </w:t>
      </w:r>
    </w:p>
    <w:p w:rsidR="006B355B" w:rsidRPr="00BE5385" w:rsidRDefault="006B355B" w:rsidP="00CC6159">
      <w:r w:rsidRPr="00BE5385">
        <w:t xml:space="preserve">влияние среднегодовой численности работников – </w:t>
      </w:r>
    </w:p>
    <w:p w:rsidR="006B355B" w:rsidRPr="00BE5385" w:rsidRDefault="00EB27AE" w:rsidP="00CC6159">
      <w:r>
        <w:rPr>
          <w:noProof/>
        </w:rPr>
        <w:pict>
          <v:line id="_x0000_s1033" style="position:absolute;left:0;text-align:left;z-index:251659776" from="90pt,1.5pt" to="108pt,1.5pt"/>
        </w:pict>
      </w:r>
      <w:r>
        <w:rPr>
          <w:noProof/>
        </w:rPr>
        <w:pict>
          <v:line id="_x0000_s1034" style="position:absolute;left:0;text-align:left;z-index:251658752" from="36pt,1.5pt" to="54pt,1.5pt"/>
        </w:pict>
      </w:r>
      <w:r w:rsidR="006B355B" w:rsidRPr="00BE5385">
        <w:t>∆ЧВ0 + ∆Ч∆В/2 = 20 * 68,83 + 20 * (-1,29</w:t>
      </w:r>
      <w:r w:rsidR="00BE5385" w:rsidRPr="00BE5385">
        <w:t xml:space="preserve">) </w:t>
      </w:r>
      <w:r w:rsidR="006B355B" w:rsidRPr="00BE5385">
        <w:t>/2 = 1363,7 тыс</w:t>
      </w:r>
      <w:r w:rsidR="00BE5385" w:rsidRPr="00BE5385">
        <w:t xml:space="preserve">. </w:t>
      </w:r>
      <w:r w:rsidR="006B355B" w:rsidRPr="00BE5385">
        <w:t>руб</w:t>
      </w:r>
      <w:r w:rsidR="00BE5385" w:rsidRPr="00BE5385">
        <w:t xml:space="preserve">.; </w:t>
      </w:r>
    </w:p>
    <w:p w:rsidR="006B355B" w:rsidRPr="00BE5385" w:rsidRDefault="006B355B" w:rsidP="00CC6159">
      <w:r w:rsidRPr="00BE5385">
        <w:t>влияние среднегодового товарооборота на одного работника (выработки</w:t>
      </w:r>
      <w:r w:rsidR="00BE5385" w:rsidRPr="00BE5385">
        <w:t xml:space="preserve">) </w:t>
      </w:r>
      <w:r w:rsidRPr="00BE5385">
        <w:t xml:space="preserve">– </w:t>
      </w:r>
    </w:p>
    <w:p w:rsidR="006B355B" w:rsidRPr="00BE5385" w:rsidRDefault="00EB27AE" w:rsidP="00CC6159">
      <w:r>
        <w:rPr>
          <w:noProof/>
        </w:rPr>
        <w:pict>
          <v:line id="_x0000_s1035" style="position:absolute;left:0;text-align:left;z-index:251661824" from="90pt,1.1pt" to="99pt,1.1pt"/>
        </w:pict>
      </w:r>
      <w:r>
        <w:rPr>
          <w:noProof/>
        </w:rPr>
        <w:pict>
          <v:line id="_x0000_s1036" style="position:absolute;left:0;text-align:left;z-index:251660800" from="36pt,1.1pt" to="45pt,1.1pt"/>
        </w:pict>
      </w:r>
      <w:r w:rsidR="006B355B" w:rsidRPr="00BE5385">
        <w:t>Ч0∆В + ∆Ч∆В/2 = 736 * (-1,29</w:t>
      </w:r>
      <w:r w:rsidR="00BE5385" w:rsidRPr="00BE5385">
        <w:t xml:space="preserve">) </w:t>
      </w:r>
      <w:r w:rsidR="006B355B" w:rsidRPr="00BE5385">
        <w:t>+ 20 * (-1,29</w:t>
      </w:r>
      <w:r w:rsidR="00BE5385" w:rsidRPr="00BE5385">
        <w:t xml:space="preserve">) </w:t>
      </w:r>
      <w:r w:rsidR="006B355B" w:rsidRPr="00BE5385">
        <w:t>/2 =</w:t>
      </w:r>
      <w:r w:rsidR="00BE5385" w:rsidRPr="00BE5385">
        <w:t xml:space="preserve"> - </w:t>
      </w:r>
      <w:r w:rsidR="006B355B" w:rsidRPr="00BE5385">
        <w:t>961,7 тыс</w:t>
      </w:r>
      <w:r w:rsidR="00BE5385" w:rsidRPr="00BE5385">
        <w:t xml:space="preserve">. </w:t>
      </w:r>
      <w:r w:rsidR="006B355B" w:rsidRPr="00BE5385">
        <w:t>руб</w:t>
      </w:r>
      <w:r w:rsidR="00BE5385" w:rsidRPr="00BE5385">
        <w:t xml:space="preserve">. </w:t>
      </w:r>
    </w:p>
    <w:p w:rsidR="006B355B" w:rsidRPr="00BE5385" w:rsidRDefault="006B355B" w:rsidP="00CC6159">
      <w:r w:rsidRPr="00BE5385">
        <w:t>Интегральный метод позволяет получить более точную оценку влияния факторов по сравнению с методом цепных подстановок и способом разниц</w:t>
      </w:r>
      <w:r w:rsidR="00BE5385" w:rsidRPr="00BE5385">
        <w:t xml:space="preserve">. </w:t>
      </w:r>
    </w:p>
    <w:p w:rsidR="006B355B" w:rsidRPr="00BE5385" w:rsidRDefault="006B355B" w:rsidP="00CC6159">
      <w:r w:rsidRPr="00BE5385">
        <w:t xml:space="preserve">На изменение </w:t>
      </w:r>
      <w:r w:rsidR="00B545FD" w:rsidRPr="00BE5385">
        <w:t>объёма розничного товарооборота могут оказать влияние</w:t>
      </w:r>
      <w:r w:rsidR="00BE5385" w:rsidRPr="00BE5385">
        <w:t xml:space="preserve">: </w:t>
      </w:r>
      <w:r w:rsidR="00B545FD" w:rsidRPr="00BE5385">
        <w:t>количество рабочих мест (РМ</w:t>
      </w:r>
      <w:r w:rsidR="00BE5385" w:rsidRPr="00BE5385">
        <w:t xml:space="preserve">); </w:t>
      </w:r>
      <w:r w:rsidR="00B545FD" w:rsidRPr="00BE5385">
        <w:t>число смен (ЧС</w:t>
      </w:r>
      <w:r w:rsidR="00BE5385" w:rsidRPr="00BE5385">
        <w:t xml:space="preserve">); </w:t>
      </w:r>
      <w:r w:rsidR="00B545FD" w:rsidRPr="00BE5385">
        <w:t>количество рабочих дней в периоде (ЧД</w:t>
      </w:r>
      <w:r w:rsidR="00BE5385" w:rsidRPr="00BE5385">
        <w:t xml:space="preserve">); </w:t>
      </w:r>
      <w:r w:rsidR="00B545FD" w:rsidRPr="00BE5385">
        <w:t>продолжительность рабочего дня (ЧЧ</w:t>
      </w:r>
      <w:r w:rsidR="00BE5385" w:rsidRPr="00BE5385">
        <w:t xml:space="preserve">) </w:t>
      </w:r>
      <w:r w:rsidR="00B545FD" w:rsidRPr="00BE5385">
        <w:t>и среднечасовая выработка на одно рабочее место (ВЧМ</w:t>
      </w:r>
      <w:r w:rsidR="00BE5385" w:rsidRPr="00BE5385">
        <w:t xml:space="preserve">). </w:t>
      </w:r>
    </w:p>
    <w:p w:rsidR="00B545FD" w:rsidRPr="00BE5385" w:rsidRDefault="00754D11" w:rsidP="00CC6159">
      <w:r w:rsidRPr="00BE5385">
        <w:t>Взаимосвязь этих показателей можно выразить формулой</w:t>
      </w:r>
      <w:r w:rsidR="00BE5385" w:rsidRPr="00BE5385">
        <w:t xml:space="preserve">: </w:t>
      </w:r>
    </w:p>
    <w:p w:rsidR="00754D11" w:rsidRPr="00BE5385" w:rsidRDefault="00754D11" w:rsidP="00CC6159">
      <w:r w:rsidRPr="00BE5385">
        <w:rPr>
          <w:lang w:val="en-US"/>
        </w:rPr>
        <w:t>N</w:t>
      </w:r>
      <w:r w:rsidRPr="00BE5385">
        <w:t>р = РМ * ЧС * ЧД * ЧЧ * ВЧМ</w:t>
      </w:r>
      <w:r w:rsidR="00BE5385" w:rsidRPr="00BE5385">
        <w:t xml:space="preserve">. </w:t>
      </w:r>
    </w:p>
    <w:p w:rsidR="00754D11" w:rsidRPr="00BE5385" w:rsidRDefault="00754D11" w:rsidP="00CC6159">
      <w:r w:rsidRPr="00BE5385">
        <w:t>Используя способ цепной подстановки или способ разниц, определим влияние на объём товарооборота каждого из указанных в формуле показателей</w:t>
      </w:r>
      <w:r w:rsidR="00BE5385" w:rsidRPr="00BE5385">
        <w:t xml:space="preserve">. </w:t>
      </w:r>
      <w:r w:rsidRPr="00BE5385">
        <w:t>Так, способом разниц исчислим влияние</w:t>
      </w:r>
      <w:r w:rsidR="00BE5385" w:rsidRPr="00BE5385">
        <w:t xml:space="preserve">: </w:t>
      </w:r>
    </w:p>
    <w:p w:rsidR="00FD6033" w:rsidRPr="00BE5385" w:rsidRDefault="00FD6033" w:rsidP="00CC6159">
      <w:r w:rsidRPr="00BE5385">
        <w:t>количества рабочих мест –</w:t>
      </w:r>
    </w:p>
    <w:p w:rsidR="00FD6033" w:rsidRPr="00BE5385" w:rsidRDefault="00FD6033" w:rsidP="00CC6159">
      <w:r w:rsidRPr="00BE5385">
        <w:lastRenderedPageBreak/>
        <w:t>∆РМ * ЧС0 * ЧД0 *ЧЧ0 * ВЧМ0</w:t>
      </w:r>
      <w:r w:rsidR="00BE5385" w:rsidRPr="00BE5385">
        <w:t xml:space="preserve">; </w:t>
      </w:r>
    </w:p>
    <w:p w:rsidR="00FD6033" w:rsidRPr="00BE5385" w:rsidRDefault="00FD6033" w:rsidP="00CC6159">
      <w:r w:rsidRPr="00BE5385">
        <w:t>числа смен –</w:t>
      </w:r>
    </w:p>
    <w:p w:rsidR="00FD6033" w:rsidRPr="00BE5385" w:rsidRDefault="00FD6033" w:rsidP="00CC6159">
      <w:r w:rsidRPr="00BE5385">
        <w:t>∆ЧС * РМ1 * ЧД0 * ЧЧ0 * ВЧМ0</w:t>
      </w:r>
      <w:r w:rsidR="00BE5385" w:rsidRPr="00BE5385">
        <w:t xml:space="preserve">; </w:t>
      </w:r>
    </w:p>
    <w:p w:rsidR="00FD6033" w:rsidRPr="00BE5385" w:rsidRDefault="00FD6033" w:rsidP="00CC6159">
      <w:r w:rsidRPr="00BE5385">
        <w:t xml:space="preserve">количества рабочих дней – </w:t>
      </w:r>
    </w:p>
    <w:p w:rsidR="00FD6033" w:rsidRPr="00BE5385" w:rsidRDefault="00FD6033" w:rsidP="00CC6159">
      <w:r w:rsidRPr="00BE5385">
        <w:t>∆ЧД * РМ1 * ЧС1 * ЧЧ0 * ВЧМ0</w:t>
      </w:r>
      <w:r w:rsidR="00BE5385" w:rsidRPr="00BE5385">
        <w:t xml:space="preserve">; </w:t>
      </w:r>
    </w:p>
    <w:p w:rsidR="00FD6033" w:rsidRPr="00BE5385" w:rsidRDefault="00FD6033" w:rsidP="00CC6159">
      <w:r w:rsidRPr="00BE5385">
        <w:t xml:space="preserve">продолжительности рабочего дня – </w:t>
      </w:r>
    </w:p>
    <w:p w:rsidR="00FD6033" w:rsidRPr="00BE5385" w:rsidRDefault="00FD6033" w:rsidP="00CC6159">
      <w:r w:rsidRPr="00BE5385">
        <w:t>∆ЧЧ * РМ1 * ЧС1 * ЧД1 * ВЧМ0</w:t>
      </w:r>
      <w:r w:rsidR="00BE5385" w:rsidRPr="00BE5385">
        <w:t xml:space="preserve">; </w:t>
      </w:r>
    </w:p>
    <w:p w:rsidR="00FD6033" w:rsidRPr="00BE5385" w:rsidRDefault="00FD6033" w:rsidP="00CC6159">
      <w:r w:rsidRPr="00BE5385">
        <w:t xml:space="preserve">среднечасовой выработки на одно рабочее место – </w:t>
      </w:r>
    </w:p>
    <w:p w:rsidR="00FD6033" w:rsidRPr="00BE5385" w:rsidRDefault="00FD6033" w:rsidP="00CC6159">
      <w:r w:rsidRPr="00BE5385">
        <w:t>∆ВЧМ * РМ1 * ЧС1 * ЧД1 * ЧЧ1</w:t>
      </w:r>
      <w:r w:rsidR="00BE5385" w:rsidRPr="00BE5385">
        <w:t xml:space="preserve">. </w:t>
      </w:r>
    </w:p>
    <w:p w:rsidR="00FD6033" w:rsidRPr="00BE5385" w:rsidRDefault="00180345" w:rsidP="00CC6159">
      <w:r w:rsidRPr="00BE5385">
        <w:t xml:space="preserve">Взаимосвязь товарооборота и производительности труда можно изучать с применением экономико-математических методов, </w:t>
      </w:r>
      <w:r w:rsidR="00BE5385" w:rsidRPr="00BE5385">
        <w:t xml:space="preserve">т.е. </w:t>
      </w:r>
      <w:r w:rsidRPr="00BE5385">
        <w:t>с использованием группировки и корреляционного анализа</w:t>
      </w:r>
      <w:r w:rsidR="00BE5385" w:rsidRPr="00BE5385">
        <w:t xml:space="preserve">. </w:t>
      </w:r>
      <w:r w:rsidRPr="00BE5385">
        <w:t>Группировка</w:t>
      </w:r>
      <w:r w:rsidR="00BE5385" w:rsidRPr="00BE5385">
        <w:t xml:space="preserve"> </w:t>
      </w:r>
      <w:r w:rsidRPr="00BE5385">
        <w:t>позволяет установить характер связи между названными показателями</w:t>
      </w:r>
      <w:r w:rsidR="00BE5385" w:rsidRPr="00BE5385">
        <w:t xml:space="preserve">. </w:t>
      </w:r>
      <w:r w:rsidRPr="00BE5385">
        <w:t>Однако количественно измерить соотношение между объёмом товарооборота и производительностью труда торговых работников можно лишь на основе корреляционного анализа</w:t>
      </w:r>
      <w:r w:rsidR="00BE5385" w:rsidRPr="00BE5385">
        <w:t xml:space="preserve">. </w:t>
      </w:r>
      <w:r w:rsidRPr="00BE5385">
        <w:t>В процессе анализа следует изучить зависимость между ними с использованием уравнений</w:t>
      </w:r>
      <w:r w:rsidR="00BE5385" w:rsidRPr="00BE5385">
        <w:t xml:space="preserve">: </w:t>
      </w:r>
    </w:p>
    <w:p w:rsidR="00180345" w:rsidRPr="00BE5385" w:rsidRDefault="00180345" w:rsidP="00CC6159">
      <w:pPr>
        <w:rPr>
          <w:lang w:val="en-US"/>
        </w:rPr>
      </w:pPr>
      <w:r w:rsidRPr="00BE5385">
        <w:t>линейного</w:t>
      </w:r>
      <w:r w:rsidR="00BE5385" w:rsidRPr="00BE5385">
        <w:rPr>
          <w:lang w:val="en-US"/>
        </w:rPr>
        <w:t xml:space="preserve">: </w:t>
      </w:r>
      <w:r w:rsidR="0057271B" w:rsidRPr="00BE5385">
        <w:rPr>
          <w:lang w:val="en-US"/>
        </w:rPr>
        <w:t>yx = a0 + a</w:t>
      </w:r>
      <w:r w:rsidR="009B74EE" w:rsidRPr="00BE5385">
        <w:rPr>
          <w:lang w:val="en-US"/>
        </w:rPr>
        <w:t>1</w:t>
      </w:r>
      <w:r w:rsidR="0057271B" w:rsidRPr="00BE5385">
        <w:rPr>
          <w:lang w:val="en-US"/>
        </w:rPr>
        <w:t xml:space="preserve"> x</w:t>
      </w:r>
      <w:r w:rsidR="00BE5385" w:rsidRPr="00BE5385">
        <w:rPr>
          <w:lang w:val="en-US"/>
        </w:rPr>
        <w:t xml:space="preserve">; </w:t>
      </w:r>
    </w:p>
    <w:p w:rsidR="009B74EE" w:rsidRPr="00BE5385" w:rsidRDefault="009B74EE" w:rsidP="00CC6159">
      <w:pPr>
        <w:rPr>
          <w:lang w:val="en-US"/>
        </w:rPr>
      </w:pPr>
      <w:r w:rsidRPr="00BE5385">
        <w:t>степенного</w:t>
      </w:r>
      <w:r w:rsidR="00BE5385" w:rsidRPr="00BE5385">
        <w:rPr>
          <w:lang w:val="en-US"/>
        </w:rPr>
        <w:t xml:space="preserve">: </w:t>
      </w:r>
      <w:r w:rsidRPr="00BE5385">
        <w:rPr>
          <w:lang w:val="en-US"/>
        </w:rPr>
        <w:t>yx = a0 + a1√x</w:t>
      </w:r>
      <w:r w:rsidR="00BE5385" w:rsidRPr="00BE5385">
        <w:rPr>
          <w:lang w:val="en-US"/>
        </w:rPr>
        <w:t xml:space="preserve">; </w:t>
      </w:r>
      <w:r w:rsidRPr="00BE5385">
        <w:rPr>
          <w:lang w:val="en-US"/>
        </w:rPr>
        <w:t>yx = a0 + a1</w:t>
      </w:r>
      <w:r w:rsidR="00BE5385" w:rsidRPr="00BE5385">
        <w:rPr>
          <w:lang w:val="en-US"/>
        </w:rPr>
        <w:t xml:space="preserve"> </w:t>
      </w:r>
      <w:r w:rsidRPr="00BE5385">
        <w:rPr>
          <w:lang w:val="en-US"/>
        </w:rPr>
        <w:t>√x</w:t>
      </w:r>
      <w:r w:rsidR="00BE5385" w:rsidRPr="00BE5385">
        <w:rPr>
          <w:lang w:val="en-US"/>
        </w:rPr>
        <w:t xml:space="preserve">; </w:t>
      </w:r>
    </w:p>
    <w:p w:rsidR="00881A29" w:rsidRPr="00E8685B" w:rsidRDefault="00881A29" w:rsidP="00CC6159">
      <w:r w:rsidRPr="00BE5385">
        <w:t>логарифмического</w:t>
      </w:r>
      <w:r w:rsidR="00BE5385" w:rsidRPr="00BE5385">
        <w:t xml:space="preserve">: </w:t>
      </w:r>
      <w:r w:rsidRPr="00BE5385">
        <w:rPr>
          <w:lang w:val="en-US"/>
        </w:rPr>
        <w:t>yx</w:t>
      </w:r>
      <w:r w:rsidRPr="00E8685B">
        <w:t xml:space="preserve"> = </w:t>
      </w:r>
      <w:r w:rsidRPr="00BE5385">
        <w:rPr>
          <w:lang w:val="en-US"/>
        </w:rPr>
        <w:t>a</w:t>
      </w:r>
      <w:r w:rsidRPr="00E8685B">
        <w:t xml:space="preserve">0 + </w:t>
      </w:r>
      <w:r w:rsidRPr="00BE5385">
        <w:rPr>
          <w:lang w:val="en-US"/>
        </w:rPr>
        <w:t>a</w:t>
      </w:r>
      <w:r w:rsidRPr="00E8685B">
        <w:t>1</w:t>
      </w:r>
      <w:r w:rsidRPr="00BE5385">
        <w:t xml:space="preserve"> </w:t>
      </w:r>
      <w:r w:rsidRPr="00BE5385">
        <w:rPr>
          <w:lang w:val="en-US"/>
        </w:rPr>
        <w:t>log</w:t>
      </w:r>
      <w:r w:rsidR="00BE5385" w:rsidRPr="00BE5385">
        <w:t xml:space="preserve">; </w:t>
      </w:r>
    </w:p>
    <w:p w:rsidR="00BE5385" w:rsidRPr="00BE5385" w:rsidRDefault="00881A29" w:rsidP="00CC6159">
      <w:r w:rsidRPr="00BE5385">
        <w:t xml:space="preserve">где </w:t>
      </w:r>
      <w:r w:rsidRPr="00BE5385">
        <w:rPr>
          <w:lang w:val="en-US"/>
        </w:rPr>
        <w:t>yx</w:t>
      </w:r>
      <w:r w:rsidRPr="00BE5385">
        <w:t xml:space="preserve"> – размер розничного товарооборота, руб</w:t>
      </w:r>
      <w:r w:rsidR="00BE5385" w:rsidRPr="00BE5385">
        <w:t xml:space="preserve">.; </w:t>
      </w:r>
    </w:p>
    <w:p w:rsidR="00BE5385" w:rsidRPr="00BE5385" w:rsidRDefault="00821DC0" w:rsidP="00CC6159">
      <w:r w:rsidRPr="00BE5385">
        <w:rPr>
          <w:lang w:val="en-US"/>
        </w:rPr>
        <w:t>x</w:t>
      </w:r>
      <w:r w:rsidR="00881A29" w:rsidRPr="00BE5385">
        <w:t xml:space="preserve"> – средний товарооборот на одного торгового работника (выработка</w:t>
      </w:r>
      <w:r w:rsidR="00BE5385" w:rsidRPr="00BE5385">
        <w:t>),</w:t>
      </w:r>
      <w:r w:rsidR="00881A29" w:rsidRPr="00BE5385">
        <w:t xml:space="preserve"> руб</w:t>
      </w:r>
      <w:r w:rsidR="00BE5385" w:rsidRPr="00BE5385">
        <w:t xml:space="preserve">.; </w:t>
      </w:r>
    </w:p>
    <w:p w:rsidR="00BE5385" w:rsidRPr="00BE5385" w:rsidRDefault="00881A29" w:rsidP="00CC6159">
      <w:r w:rsidRPr="00BE5385">
        <w:rPr>
          <w:lang w:val="en-US"/>
        </w:rPr>
        <w:t>a</w:t>
      </w:r>
      <w:r w:rsidRPr="00E8685B">
        <w:t>0</w:t>
      </w:r>
      <w:r w:rsidRPr="00BE5385">
        <w:t xml:space="preserve">, </w:t>
      </w:r>
      <w:r w:rsidRPr="00BE5385">
        <w:rPr>
          <w:lang w:val="en-US"/>
        </w:rPr>
        <w:t>a</w:t>
      </w:r>
      <w:r w:rsidRPr="00E8685B">
        <w:t>1</w:t>
      </w:r>
      <w:r w:rsidRPr="00BE5385">
        <w:t xml:space="preserve"> – параметры уравнения</w:t>
      </w:r>
      <w:r w:rsidR="00BE5385" w:rsidRPr="00BE5385">
        <w:t xml:space="preserve">. </w:t>
      </w:r>
    </w:p>
    <w:p w:rsidR="0037058A" w:rsidRDefault="0037058A" w:rsidP="00CC6159"/>
    <w:p w:rsidR="0023109E" w:rsidRPr="00BE5385" w:rsidRDefault="002C45DD" w:rsidP="0037058A">
      <w:pPr>
        <w:pStyle w:val="2"/>
      </w:pPr>
      <w:bookmarkStart w:id="9" w:name="_Toc228517873"/>
      <w:r>
        <w:br w:type="page"/>
      </w:r>
      <w:bookmarkStart w:id="10" w:name="_Toc228519957"/>
      <w:bookmarkStart w:id="11" w:name="_Toc228520039"/>
      <w:r w:rsidR="0023109E" w:rsidRPr="00BE5385">
        <w:lastRenderedPageBreak/>
        <w:t>3</w:t>
      </w:r>
      <w:r w:rsidR="00BE5385" w:rsidRPr="00BE5385">
        <w:t xml:space="preserve">. </w:t>
      </w:r>
      <w:r w:rsidR="0023109E" w:rsidRPr="00BE5385">
        <w:t>Влияние показателей материально-технической базы на розничный товарооборот</w:t>
      </w:r>
      <w:bookmarkEnd w:id="9"/>
      <w:bookmarkEnd w:id="10"/>
      <w:bookmarkEnd w:id="11"/>
    </w:p>
    <w:p w:rsidR="0037058A" w:rsidRDefault="0037058A" w:rsidP="00BE5385">
      <w:pPr>
        <w:widowControl w:val="0"/>
        <w:autoSpaceDE w:val="0"/>
        <w:autoSpaceDN w:val="0"/>
        <w:adjustRightInd w:val="0"/>
      </w:pPr>
    </w:p>
    <w:p w:rsidR="00697408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t>К факторам, связанным с состоянием и эффективностью использования внеоборотных активов относятся</w:t>
      </w:r>
      <w:r w:rsidR="00BE5385" w:rsidRPr="00BE5385">
        <w:t xml:space="preserve">: </w:t>
      </w:r>
      <w:r w:rsidRPr="00BE5385">
        <w:t>торговая площадь и рациональное её использование</w:t>
      </w:r>
      <w:r w:rsidR="00BE5385" w:rsidRPr="00BE5385">
        <w:t xml:space="preserve">; </w:t>
      </w:r>
      <w:r w:rsidRPr="00BE5385">
        <w:t>основные фонды и их использование</w:t>
      </w:r>
      <w:r w:rsidR="00BE5385" w:rsidRPr="00BE5385">
        <w:t xml:space="preserve">; </w:t>
      </w:r>
      <w:r w:rsidRPr="00BE5385">
        <w:t xml:space="preserve">состояние незавершённого </w:t>
      </w:r>
      <w:r w:rsidR="00821DC0" w:rsidRPr="00BE5385">
        <w:t>строительства</w:t>
      </w:r>
      <w:r w:rsidRPr="00BE5385">
        <w:t xml:space="preserve"> и </w:t>
      </w:r>
      <w:r w:rsidR="00BE5385" w:rsidRPr="00BE5385">
        <w:t xml:space="preserve">т.д. </w:t>
      </w:r>
    </w:p>
    <w:p w:rsidR="00697408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t>Показателем оценки эффективности использования торговой площади является товарооборот на 1 м² торговой площади</w:t>
      </w:r>
      <w:r w:rsidR="00BE5385" w:rsidRPr="00BE5385">
        <w:t xml:space="preserve">. </w:t>
      </w:r>
      <w:r w:rsidRPr="00BE5385">
        <w:t>Увеличение</w:t>
      </w:r>
      <w:r w:rsidR="00821DC0" w:rsidRPr="00BE5385">
        <w:t xml:space="preserve"> объёма продажи товаров мож</w:t>
      </w:r>
      <w:r w:rsidRPr="00BE5385">
        <w:t>ет произойти в результате прироста торговой площади и более рационального её использования</w:t>
      </w:r>
      <w:r w:rsidR="00BE5385" w:rsidRPr="00BE5385">
        <w:t xml:space="preserve">. </w:t>
      </w:r>
      <w:r w:rsidRPr="00BE5385">
        <w:t>Влияние этих факторов можно рассчитать по формуле</w:t>
      </w:r>
      <w:r w:rsidR="00BE5385" w:rsidRPr="00BE5385">
        <w:t xml:space="preserve">: </w:t>
      </w:r>
    </w:p>
    <w:p w:rsidR="00697408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t xml:space="preserve">П * Нп = </w:t>
      </w:r>
      <w:r w:rsidRPr="00BE5385">
        <w:rPr>
          <w:lang w:val="en-US"/>
        </w:rPr>
        <w:t>N</w:t>
      </w:r>
      <w:r w:rsidRPr="00BE5385">
        <w:t>р,</w:t>
      </w:r>
    </w:p>
    <w:p w:rsidR="00BE5385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t>где П – торговая площадь, м²</w:t>
      </w:r>
      <w:r w:rsidR="00BE5385" w:rsidRPr="00BE5385">
        <w:t xml:space="preserve">; </w:t>
      </w:r>
    </w:p>
    <w:p w:rsidR="00697408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t>Нп – товарооборот на 1 м² торговой площади, руб</w:t>
      </w:r>
      <w:r w:rsidR="00BE5385" w:rsidRPr="00BE5385">
        <w:t xml:space="preserve">. </w:t>
      </w:r>
    </w:p>
    <w:p w:rsidR="00697408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t>Возможности рационального использования торговой площади разнообразны</w:t>
      </w:r>
      <w:r w:rsidR="00BE5385" w:rsidRPr="00BE5385">
        <w:t xml:space="preserve">. </w:t>
      </w:r>
      <w:r w:rsidRPr="00BE5385">
        <w:t xml:space="preserve">Так, торговая площадь рационально используется при переходе на продажу с открытой выкладкой, применении самообслуживания и </w:t>
      </w:r>
      <w:r w:rsidR="00BE5385" w:rsidRPr="00BE5385">
        <w:t xml:space="preserve">т.д. </w:t>
      </w:r>
    </w:p>
    <w:p w:rsidR="00697408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t>На объём продажи товаров оказывает влияние состояние основных средств и других внеоборотных активов и эффективное их использование</w:t>
      </w:r>
      <w:r w:rsidR="00BE5385" w:rsidRPr="00BE5385">
        <w:t xml:space="preserve">. </w:t>
      </w:r>
      <w:r w:rsidRPr="00BE5385">
        <w:t>Так, товарооборот можно представить как</w:t>
      </w:r>
      <w:r w:rsidR="00BE5385" w:rsidRPr="00BE5385">
        <w:t xml:space="preserve">: </w:t>
      </w:r>
    </w:p>
    <w:p w:rsidR="00697408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rPr>
          <w:lang w:val="en-US"/>
        </w:rPr>
        <w:t>N</w:t>
      </w:r>
      <w:r w:rsidRPr="00BE5385">
        <w:t xml:space="preserve">р = Ф0 * ОС или </w:t>
      </w:r>
      <w:r w:rsidRPr="00BE5385">
        <w:rPr>
          <w:lang w:val="en-US"/>
        </w:rPr>
        <w:t>N</w:t>
      </w:r>
      <w:r w:rsidRPr="00BE5385">
        <w:t>р = ОС/Фе,</w:t>
      </w:r>
    </w:p>
    <w:p w:rsidR="00BE5385" w:rsidRPr="00BE5385" w:rsidRDefault="00697408" w:rsidP="00BE5385">
      <w:pPr>
        <w:widowControl w:val="0"/>
        <w:autoSpaceDE w:val="0"/>
        <w:autoSpaceDN w:val="0"/>
        <w:adjustRightInd w:val="0"/>
      </w:pPr>
      <w:r w:rsidRPr="00BE5385">
        <w:t>где</w:t>
      </w:r>
      <w:r w:rsidR="00BE5385" w:rsidRPr="00BE5385">
        <w:t xml:space="preserve"> </w:t>
      </w:r>
      <w:r w:rsidR="00435CE7" w:rsidRPr="00BE5385">
        <w:t>Ф0 – фондоотдача основных средств,</w:t>
      </w:r>
    </w:p>
    <w:p w:rsidR="00BE5385" w:rsidRPr="00BE5385" w:rsidRDefault="00435CE7" w:rsidP="00BE5385">
      <w:pPr>
        <w:widowControl w:val="0"/>
        <w:autoSpaceDE w:val="0"/>
        <w:autoSpaceDN w:val="0"/>
        <w:adjustRightInd w:val="0"/>
      </w:pPr>
      <w:r w:rsidRPr="00BE5385">
        <w:t>Фе – Фондоемкость основных средств,</w:t>
      </w:r>
    </w:p>
    <w:p w:rsidR="00435CE7" w:rsidRPr="00BE5385" w:rsidRDefault="00435CE7" w:rsidP="00BE5385">
      <w:pPr>
        <w:widowControl w:val="0"/>
        <w:autoSpaceDE w:val="0"/>
        <w:autoSpaceDN w:val="0"/>
        <w:adjustRightInd w:val="0"/>
      </w:pPr>
      <w:r w:rsidRPr="00BE5385">
        <w:t>ОС – среднегодовая стоимость основных средств</w:t>
      </w:r>
      <w:r w:rsidR="00BE5385" w:rsidRPr="00BE5385">
        <w:t xml:space="preserve">. </w:t>
      </w:r>
    </w:p>
    <w:p w:rsidR="00435CE7" w:rsidRPr="00BE5385" w:rsidRDefault="00435CE7" w:rsidP="00BE5385">
      <w:pPr>
        <w:widowControl w:val="0"/>
        <w:autoSpaceDE w:val="0"/>
        <w:autoSpaceDN w:val="0"/>
        <w:adjustRightInd w:val="0"/>
      </w:pPr>
      <w:r w:rsidRPr="00BE5385">
        <w:t>Подставив в первое уравнение вместо среднегодовой стоимости основных средств выражение Фв * Ч (где Фв – фондовооружённость основными средствами</w:t>
      </w:r>
      <w:r w:rsidR="00BE5385" w:rsidRPr="00BE5385">
        <w:t xml:space="preserve">; </w:t>
      </w:r>
      <w:r w:rsidRPr="00BE5385">
        <w:t>Ч – среднегодовая численность работников</w:t>
      </w:r>
      <w:r w:rsidR="00BE5385" w:rsidRPr="00BE5385">
        <w:t xml:space="preserve">) </w:t>
      </w:r>
      <w:r w:rsidRPr="00BE5385">
        <w:t>получим</w:t>
      </w:r>
      <w:r w:rsidR="00BE5385" w:rsidRPr="00BE5385">
        <w:t xml:space="preserve">: </w:t>
      </w:r>
      <w:r w:rsidRPr="00BE5385">
        <w:rPr>
          <w:lang w:val="en-US"/>
        </w:rPr>
        <w:t>N</w:t>
      </w:r>
      <w:r w:rsidRPr="00BE5385">
        <w:t>р = Ф0</w:t>
      </w:r>
      <w:r w:rsidR="00DA5F55" w:rsidRPr="00BE5385">
        <w:t xml:space="preserve"> * Фв * Ч</w:t>
      </w:r>
      <w:r w:rsidR="00BE5385" w:rsidRPr="00BE5385">
        <w:t xml:space="preserve">. </w:t>
      </w:r>
    </w:p>
    <w:p w:rsidR="00BE5385" w:rsidRDefault="00DA5F55" w:rsidP="00BE5385">
      <w:pPr>
        <w:widowControl w:val="0"/>
        <w:autoSpaceDE w:val="0"/>
        <w:autoSpaceDN w:val="0"/>
        <w:adjustRightInd w:val="0"/>
      </w:pPr>
      <w:r w:rsidRPr="00BE5385">
        <w:lastRenderedPageBreak/>
        <w:t>Рассчитать влияние вышеприведённых факторов можно методами цепной подстановки, способом разниц и интегральным методом</w:t>
      </w:r>
      <w:r w:rsidR="00BE5385" w:rsidRPr="00BE5385">
        <w:t xml:space="preserve">. </w:t>
      </w:r>
      <w:r w:rsidRPr="00BE5385">
        <w:t>После чего анализу подвергается состояние основных фондов</w:t>
      </w:r>
      <w:r w:rsidR="00BE5385" w:rsidRPr="00BE5385">
        <w:t xml:space="preserve">: </w:t>
      </w:r>
      <w:r w:rsidRPr="00BE5385">
        <w:t xml:space="preserve">их физический износ, коэффициент обновления и выбытия, определяется доля активной части и </w:t>
      </w:r>
      <w:r w:rsidR="00BE5385" w:rsidRPr="00BE5385">
        <w:t xml:space="preserve">т.д. </w:t>
      </w:r>
    </w:p>
    <w:p w:rsidR="0037058A" w:rsidRDefault="0037058A" w:rsidP="00BE5385">
      <w:pPr>
        <w:widowControl w:val="0"/>
        <w:autoSpaceDE w:val="0"/>
        <w:autoSpaceDN w:val="0"/>
        <w:adjustRightInd w:val="0"/>
        <w:sectPr w:rsidR="0037058A" w:rsidSect="00BE5385">
          <w:headerReference w:type="default" r:id="rId7"/>
          <w:footerReference w:type="default" r:id="rId8"/>
          <w:pgSz w:w="11906" w:h="16838" w:code="9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p w:rsidR="00A96824" w:rsidRPr="00BE5385" w:rsidRDefault="00BE5385" w:rsidP="00BE5385">
      <w:pPr>
        <w:widowControl w:val="0"/>
        <w:autoSpaceDE w:val="0"/>
        <w:autoSpaceDN w:val="0"/>
        <w:adjustRightInd w:val="0"/>
      </w:pPr>
      <w:r>
        <w:lastRenderedPageBreak/>
        <w:t>Рис.</w:t>
      </w:r>
      <w:r w:rsidR="002C45DD">
        <w:t xml:space="preserve"> </w:t>
      </w:r>
      <w:r>
        <w:t>1.1</w:t>
      </w:r>
      <w:r w:rsidR="00A96824" w:rsidRPr="00BE5385">
        <w:t xml:space="preserve"> Классификация факторов, влияющих на розничный товарооборот</w:t>
      </w:r>
    </w:p>
    <w:p w:rsidR="00BE5385" w:rsidRPr="00BE5385" w:rsidRDefault="00EB27AE" w:rsidP="00BE5385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37" style="position:absolute;left:0;text-align:left;margin-left:49pt;margin-top:10.9pt;width:679pt;height:407.45pt;z-index:251663872" coordorigin="594,2885" coordsize="15840,8839">
            <v:rect id="_x0000_s1038" style="position:absolute;left:11754;top:3567;width:4320;height:540">
              <v:textbox style="mso-next-textbox:#_x0000_s1038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Внутренние</w:t>
                    </w:r>
                  </w:p>
                </w:txbxContent>
              </v:textbox>
            </v:rect>
            <v:rect id="_x0000_s1039" style="position:absolute;left:594;top:3567;width:4320;height:540">
              <v:textbox style="mso-next-textbox:#_x0000_s1039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Внешние</w:t>
                    </w:r>
                  </w:p>
                </w:txbxContent>
              </v:textbox>
            </v:rect>
            <v:rect id="_x0000_s1040" style="position:absolute;left:11034;top:7404;width:2880;height:540">
              <v:textbox style="mso-next-textbox:#_x0000_s1040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Производительность</w:t>
                    </w:r>
                  </w:p>
                </w:txbxContent>
              </v:textbox>
            </v:rect>
            <v:rect id="_x0000_s1041" style="position:absolute;left:11034;top:5784;width:2700;height:1137">
              <v:textbox style="mso-next-textbox:#_x0000_s1041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Численность работников и их структура</w:t>
                    </w:r>
                  </w:p>
                </w:txbxContent>
              </v:textbox>
            </v:rect>
            <v:rect id="_x0000_s1042" style="position:absolute;left:11574;top:4704;width:1620;height:540">
              <v:textbox style="mso-next-textbox:#_x0000_s1042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Трудовые</w:t>
                    </w:r>
                  </w:p>
                </w:txbxContent>
              </v:textbox>
            </v:rect>
            <v:rect id="_x0000_s1043" style="position:absolute;left:13914;top:9384;width:2340;height:1800">
              <v:textbox style="mso-next-textbox:#_x0000_s1043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Эффективность использования материально-технической базы и др.</w:t>
                    </w:r>
                  </w:p>
                </w:txbxContent>
              </v:textbox>
            </v:rect>
            <v:rect id="_x0000_s1044" style="position:absolute;left:14094;top:8124;width:2340;height:900">
              <v:textbox style="mso-next-textbox:#_x0000_s1044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Обеспеченность оборудованием</w:t>
                    </w:r>
                  </w:p>
                </w:txbxContent>
              </v:textbox>
            </v:rect>
            <v:rect id="_x0000_s1045" style="position:absolute;left:14274;top:6864;width:2160;height:900">
              <v:textbox style="mso-next-textbox:#_x0000_s1045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Торговая площадь</w:t>
                    </w:r>
                  </w:p>
                </w:txbxContent>
              </v:textbox>
            </v:rect>
            <v:rect id="_x0000_s1046" style="position:absolute;left:14274;top:4884;width:2160;height:1800">
              <v:textbox style="mso-next-textbox:#_x0000_s1046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 xml:space="preserve">Состояние и </w:t>
                    </w:r>
                    <w:r w:rsidRPr="004E22BA">
                      <w:rPr>
                        <w:rStyle w:val="afa"/>
                      </w:rPr>
                      <w:t>эффективность</w:t>
                    </w:r>
                    <w:r>
                      <w:t xml:space="preserve"> использования внеоборотных активов</w:t>
                    </w:r>
                  </w:p>
                </w:txbxContent>
              </v:textbox>
            </v:rect>
            <v:rect id="_x0000_s1047" style="position:absolute;left:10854;top:8484;width:2700;height:900">
              <v:textbox style="mso-next-textbox:#_x0000_s1047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Организация труда и др.</w:t>
                    </w:r>
                  </w:p>
                </w:txbxContent>
              </v:textbox>
            </v:rect>
            <v:rect id="_x0000_s1048" style="position:absolute;left:5814;top:5784;width:2340;height:2160">
              <v:textbox style="mso-next-textbox:#_x0000_s1048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Промышленное производство товаров и его структура в стране и регионе</w:t>
                    </w:r>
                  </w:p>
                </w:txbxContent>
              </v:textbox>
            </v:rect>
            <v:rect id="_x0000_s1049" style="position:absolute;left:8334;top:8304;width:2340;height:900">
              <v:textbox style="mso-next-textbox:#_x0000_s1049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Поступление товаров и др.</w:t>
                    </w:r>
                  </w:p>
                </w:txbxContent>
              </v:textbox>
            </v:rect>
            <v:rect id="_x0000_s1050" style="position:absolute;left:8514;top:7224;width:2160;height:540">
              <v:textbox style="mso-next-textbox:#_x0000_s1050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Запасы товаров</w:t>
                    </w:r>
                  </w:p>
                </w:txbxContent>
              </v:textbox>
            </v:rect>
            <v:rect id="_x0000_s1051" style="position:absolute;left:8334;top:5784;width:2520;height:1080">
              <v:textbox style="mso-next-textbox:#_x0000_s1051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Точность прогнозирования рынка</w:t>
                    </w:r>
                  </w:p>
                </w:txbxContent>
              </v:textbox>
            </v:rect>
            <v:rect id="_x0000_s1052" style="position:absolute;left:8514;top:4704;width:2520;height:900">
              <v:textbox style="mso-next-textbox:#_x0000_s1052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Товарное обеспечение</w:t>
                    </w:r>
                  </w:p>
                </w:txbxContent>
              </v:textbox>
            </v:rect>
            <v:rect id="_x0000_s1053" style="position:absolute;left:4014;top:5784;width:1620;height:2340">
              <v:textbox style="mso-next-textbox:#_x0000_s1053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Сельскохозяйственное производство в стране и регионе</w:t>
                    </w:r>
                  </w:p>
                </w:txbxContent>
              </v:textbox>
            </v:rect>
            <v:rect id="_x0000_s1054" style="position:absolute;left:1854;top:4884;width:1620;height:540">
              <v:textbox style="mso-next-textbox:#_x0000_s1054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Спрос</w:t>
                    </w:r>
                  </w:p>
                </w:txbxContent>
              </v:textbox>
            </v:rect>
            <v:rect id="_x0000_s1055" style="position:absolute;left:774;top:9564;width:1260;height:1800">
              <v:textbox style="mso-next-textbox:#_x0000_s1055">
                <w:txbxContent>
                  <w:p w:rsidR="00A96824" w:rsidRPr="00F00E71" w:rsidRDefault="00A96824" w:rsidP="004E22BA">
                    <w:pPr>
                      <w:pStyle w:val="af9"/>
                    </w:pPr>
                    <w:r>
                      <w:t>Рост (снижение) безработицы</w:t>
                    </w:r>
                  </w:p>
                </w:txbxContent>
              </v:textbox>
            </v:rect>
            <v:rect id="_x0000_s1056" style="position:absolute;left:594;top:7764;width:1260;height:1440">
              <v:textbox style="mso-next-textbox:#_x0000_s1056">
                <w:txbxContent>
                  <w:p w:rsidR="00A96824" w:rsidRPr="00F00E71" w:rsidRDefault="00A96824" w:rsidP="004E22BA">
                    <w:pPr>
                      <w:pStyle w:val="af9"/>
                    </w:pPr>
                    <w:r>
                      <w:t>Рост (снижение) жизненного уровня</w:t>
                    </w:r>
                  </w:p>
                </w:txbxContent>
              </v:textbox>
            </v:rect>
            <v:rect id="_x0000_s1057" style="position:absolute;left:2214;top:9384;width:2160;height:1260">
              <v:textbox style="mso-next-textbox:#_x0000_s1057">
                <w:txbxContent>
                  <w:p w:rsidR="00A96824" w:rsidRPr="00F00E71" w:rsidRDefault="00A96824" w:rsidP="004E22BA">
                    <w:pPr>
                      <w:pStyle w:val="af9"/>
                    </w:pPr>
                    <w:r>
                      <w:t>Стабилизация национальной валюты</w:t>
                    </w:r>
                  </w:p>
                </w:txbxContent>
              </v:textbox>
            </v:rect>
            <v:rect id="_x0000_s1058" style="position:absolute;left:4374;top:11184;width:1620;height:540">
              <v:textbox style="mso-next-textbox:#_x0000_s1058">
                <w:txbxContent>
                  <w:p w:rsidR="00A96824" w:rsidRPr="00F00E71" w:rsidRDefault="00A96824" w:rsidP="004E22BA">
                    <w:pPr>
                      <w:pStyle w:val="af9"/>
                    </w:pPr>
                    <w:r>
                      <w:t>Импорт</w:t>
                    </w:r>
                  </w:p>
                </w:txbxContent>
              </v:textbox>
            </v:rect>
            <v:rect id="_x0000_s1059" style="position:absolute;left:2214;top:11184;width:1620;height:540">
              <v:textbox style="mso-next-textbox:#_x0000_s1059">
                <w:txbxContent>
                  <w:p w:rsidR="00A96824" w:rsidRPr="00F00E71" w:rsidRDefault="00A96824" w:rsidP="004E22BA">
                    <w:pPr>
                      <w:pStyle w:val="af9"/>
                    </w:pPr>
                    <w:r>
                      <w:t>Экспорт</w:t>
                    </w:r>
                  </w:p>
                </w:txbxContent>
              </v:textbox>
            </v:rect>
            <v:rect id="_x0000_s1060" style="position:absolute;left:4914;top:5007;width:2160;height:540">
              <v:textbox style="mso-next-textbox:#_x0000_s1060">
                <w:txbxContent>
                  <w:p w:rsidR="00A96824" w:rsidRPr="008D39F4" w:rsidRDefault="00A96824" w:rsidP="004E22BA">
                    <w:pPr>
                      <w:pStyle w:val="af9"/>
                    </w:pPr>
                    <w:r>
                      <w:t>Предложение</w:t>
                    </w:r>
                  </w:p>
                </w:txbxContent>
              </v:textbox>
            </v:rect>
            <v:rect id="_x0000_s1061" style="position:absolute;left:2034;top:7764;width:1800;height:1260">
              <v:textbox style="mso-next-textbox:#_x0000_s1061">
                <w:txbxContent>
                  <w:p w:rsidR="00A96824" w:rsidRPr="00F00E71" w:rsidRDefault="00A96824" w:rsidP="004E22BA">
                    <w:pPr>
                      <w:pStyle w:val="af9"/>
                    </w:pPr>
                    <w:r>
                      <w:t>Денежно-кредитная политика</w:t>
                    </w:r>
                  </w:p>
                </w:txbxContent>
              </v:textbox>
            </v:rect>
            <v:rect id="_x0000_s1062" style="position:absolute;left:1854;top:6864;width:1800;height:540">
              <v:textbox style="mso-next-textbox:#_x0000_s1062">
                <w:txbxContent>
                  <w:p w:rsidR="00A96824" w:rsidRPr="00F00E71" w:rsidRDefault="00A96824" w:rsidP="004E22BA">
                    <w:pPr>
                      <w:pStyle w:val="af9"/>
                    </w:pPr>
                    <w:r>
                      <w:t>Социальные</w:t>
                    </w:r>
                  </w:p>
                </w:txbxContent>
              </v:textbox>
            </v:rect>
            <v:rect id="_x0000_s1063" style="position:absolute;left:1854;top:5964;width:1620;height:540">
              <v:textbox style="mso-next-textbox:#_x0000_s1063">
                <w:txbxContent>
                  <w:p w:rsidR="00A96824" w:rsidRPr="00F00E71" w:rsidRDefault="00A96824" w:rsidP="004E22BA">
                    <w:pPr>
                      <w:pStyle w:val="af9"/>
                    </w:pPr>
                    <w:r>
                      <w:t>Инфляция</w:t>
                    </w:r>
                  </w:p>
                </w:txbxContent>
              </v:textbox>
            </v:rect>
            <v:line id="_x0000_s1064" style="position:absolute" from="3294,2885" to="13914,2885"/>
            <v:line id="_x0000_s1065" style="position:absolute" from="3294,2885" to="3294,3425">
              <v:stroke endarrow="block"/>
            </v:line>
            <v:line id="_x0000_s1066" style="position:absolute" from="13914,2885" to="13914,3425">
              <v:stroke endarrow="block"/>
            </v:line>
            <v:line id="_x0000_s1067" style="position:absolute" from="2394,4524" to="5814,4524"/>
            <v:line id="_x0000_s1068" style="position:absolute" from="3654,4164" to="3654,4524">
              <v:stroke endarrow="block"/>
            </v:line>
            <v:line id="_x0000_s1069" style="position:absolute" from="2394,4524" to="2394,4884">
              <v:stroke endarrow="block"/>
            </v:line>
            <v:line id="_x0000_s1070" style="position:absolute" from="5814,4524" to="5814,4884">
              <v:stroke endarrow="block"/>
            </v:line>
            <v:line id="_x0000_s1071" style="position:absolute" from="13734,4164" to="13734,4344">
              <v:stroke endarrow="block"/>
            </v:line>
            <v:line id="_x0000_s1072" style="position:absolute" from="9954,4344" to="15354,4344"/>
            <v:line id="_x0000_s1073" style="position:absolute" from="12654,4344" to="12654,4704">
              <v:stroke endarrow="block"/>
            </v:line>
            <v:line id="_x0000_s1074" style="position:absolute" from="15354,4344" to="15354,4884">
              <v:stroke endarrow="block"/>
            </v:line>
            <v:line id="_x0000_s1075" style="position:absolute" from="9954,4344" to="9954,4704">
              <v:stroke endarrow="block"/>
            </v:line>
            <v:line id="_x0000_s1076" style="position:absolute" from="3474,5064" to="3834,5064"/>
            <v:line id="_x0000_s1077" style="position:absolute" from="3834,5064" to="4014,9384"/>
            <v:line id="_x0000_s1078" style="position:absolute;flip:x" from="3654,9204" to="4014,9384">
              <v:stroke endarrow="block"/>
            </v:line>
            <v:line id="_x0000_s1079" style="position:absolute;flip:x" from="3474,7404" to="3834,7764">
              <v:stroke endarrow="block"/>
            </v:line>
            <v:line id="_x0000_s1080" style="position:absolute;flip:x" from="3474,6144" to="3834,6864">
              <v:stroke endarrow="block"/>
            </v:line>
            <v:line id="_x0000_s1081" style="position:absolute;flip:x" from="3294,5424" to="3834,5964">
              <v:stroke endarrow="block"/>
            </v:line>
            <v:line id="_x0000_s1082" style="position:absolute;flip:x" from="5094,5604" to="5274,5784">
              <v:stroke endarrow="block"/>
            </v:line>
            <v:line id="_x0000_s1083" style="position:absolute" from="6534,5604" to="6714,5784">
              <v:stroke endarrow="block"/>
            </v:line>
            <v:line id="_x0000_s1084" style="position:absolute;flip:x" from="5454,5604" to="5814,11184">
              <v:stroke endarrow="block"/>
            </v:line>
            <v:line id="_x0000_s1085" style="position:absolute;flip:x" from="3654,10284" to="5454,11184">
              <v:stroke endarrow="block"/>
            </v:line>
            <v:line id="_x0000_s1086" style="position:absolute" from="3294,10644" to="3294,11184">
              <v:stroke endarrow="block"/>
            </v:line>
            <v:line id="_x0000_s1087" style="position:absolute;flip:x" from="1674,7224" to="1854,7224">
              <v:stroke endarrow="block"/>
            </v:line>
            <v:line id="_x0000_s1088" style="position:absolute;flip:x" from="1854,7404" to="2034,7764">
              <v:stroke endarrow="block"/>
            </v:line>
            <v:line id="_x0000_s1089" style="position:absolute;flip:x" from="1854,7404" to="2034,9564">
              <v:stroke endarrow="block"/>
            </v:line>
            <v:line id="_x0000_s1090" style="position:absolute" from="10494,5604" to="10494,5784">
              <v:stroke endarrow="block"/>
            </v:line>
            <v:line id="_x0000_s1091" style="position:absolute;flip:x" from="10674,5604" to="10854,7224">
              <v:stroke endarrow="block"/>
            </v:line>
            <v:line id="_x0000_s1092" style="position:absolute;flip:x" from="10494,5604" to="11034,8304">
              <v:stroke endarrow="block"/>
            </v:line>
            <v:line id="_x0000_s1093" style="position:absolute" from="12654,5244" to="12654,5784">
              <v:stroke endarrow="block"/>
            </v:line>
            <v:line id="_x0000_s1094" style="position:absolute" from="13194,5064" to="14094,5064"/>
            <v:line id="_x0000_s1095" style="position:absolute;flip:x" from="13914,5064" to="14094,8304"/>
            <v:line id="_x0000_s1096" style="position:absolute;flip:x" from="13554,6324" to="13914,6324">
              <v:stroke endarrow="block"/>
            </v:line>
            <v:line id="_x0000_s1097" style="position:absolute;flip:x" from="13734,7224" to="13914,7404">
              <v:stroke endarrow="block"/>
            </v:line>
            <v:line id="_x0000_s1098" style="position:absolute" from="16434,5784" to="16434,10464"/>
            <v:line id="_x0000_s1099" style="position:absolute;flip:x" from="16254,8844" to="16434,8844">
              <v:stroke endarrow="block"/>
            </v:line>
            <v:line id="_x0000_s1100" style="position:absolute;flip:x" from="16074,7224" to="16434,7224">
              <v:stroke endarrow="block"/>
            </v:line>
            <v:line id="_x0000_s1101" style="position:absolute;flip:x" from="16074,10464" to="16434,10464">
              <v:stroke endarrow="block"/>
            </v:line>
            <v:line id="_x0000_s1102" style="position:absolute;flip:x" from="13554,8304" to="13914,8664">
              <v:stroke endarrow="block"/>
            </v:line>
          </v:group>
        </w:pict>
      </w:r>
    </w:p>
    <w:p w:rsidR="00BE5385" w:rsidRDefault="00BE5385" w:rsidP="00BE5385">
      <w:pPr>
        <w:widowControl w:val="0"/>
        <w:autoSpaceDE w:val="0"/>
        <w:autoSpaceDN w:val="0"/>
        <w:adjustRightInd w:val="0"/>
      </w:pPr>
    </w:p>
    <w:p w:rsidR="00BE5385" w:rsidRDefault="00BE5385" w:rsidP="00BE5385">
      <w:pPr>
        <w:widowControl w:val="0"/>
        <w:autoSpaceDE w:val="0"/>
        <w:autoSpaceDN w:val="0"/>
        <w:adjustRightInd w:val="0"/>
      </w:pPr>
    </w:p>
    <w:p w:rsidR="00BE5385" w:rsidRDefault="00EB27AE" w:rsidP="00BE5385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_x0000_s1103" style="position:absolute;left:0;text-align:left;margin-left:40pt;margin-top:93.9pt;width:51pt;height:63pt;z-index:251662848">
            <v:textbox style="mso-next-textbox:#_x0000_s1103">
              <w:txbxContent>
                <w:p w:rsidR="00A96824" w:rsidRPr="00F00E71" w:rsidRDefault="00A96824" w:rsidP="004E22BA">
                  <w:pPr>
                    <w:pStyle w:val="af9"/>
                  </w:pPr>
                  <w:r>
                    <w:t>Доходы населения</w:t>
                  </w:r>
                </w:p>
              </w:txbxContent>
            </v:textbox>
          </v:rect>
        </w:pict>
      </w:r>
    </w:p>
    <w:p w:rsidR="0037058A" w:rsidRDefault="0037058A" w:rsidP="00BE5385">
      <w:pPr>
        <w:widowControl w:val="0"/>
        <w:autoSpaceDE w:val="0"/>
        <w:autoSpaceDN w:val="0"/>
        <w:adjustRightInd w:val="0"/>
        <w:sectPr w:rsidR="0037058A" w:rsidSect="0037058A">
          <w:pgSz w:w="16838" w:h="11906" w:orient="landscape" w:code="9"/>
          <w:pgMar w:top="1701" w:right="1134" w:bottom="851" w:left="1134" w:header="284" w:footer="709" w:gutter="0"/>
          <w:pgNumType w:start="1"/>
          <w:cols w:space="708"/>
          <w:titlePg/>
          <w:docGrid w:linePitch="381"/>
        </w:sectPr>
      </w:pPr>
    </w:p>
    <w:p w:rsidR="00BE5385" w:rsidRPr="00BE5385" w:rsidRDefault="00873755" w:rsidP="004E22BA">
      <w:pPr>
        <w:pStyle w:val="2"/>
      </w:pPr>
      <w:bookmarkStart w:id="12" w:name="_Toc228517874"/>
      <w:bookmarkStart w:id="13" w:name="_Toc228519958"/>
      <w:bookmarkStart w:id="14" w:name="_Toc228520040"/>
      <w:r w:rsidRPr="00BE5385">
        <w:lastRenderedPageBreak/>
        <w:t>Список используемой литературы</w:t>
      </w:r>
      <w:bookmarkEnd w:id="12"/>
      <w:bookmarkEnd w:id="13"/>
      <w:bookmarkEnd w:id="14"/>
    </w:p>
    <w:p w:rsidR="004E22BA" w:rsidRDefault="004E22BA" w:rsidP="00BE5385">
      <w:pPr>
        <w:widowControl w:val="0"/>
        <w:autoSpaceDE w:val="0"/>
        <w:autoSpaceDN w:val="0"/>
        <w:adjustRightInd w:val="0"/>
      </w:pPr>
    </w:p>
    <w:p w:rsidR="00DA3AEE" w:rsidRPr="00BE5385" w:rsidRDefault="00DA3AEE" w:rsidP="004E22BA">
      <w:pPr>
        <w:pStyle w:val="a0"/>
      </w:pPr>
      <w:r w:rsidRPr="00BE5385">
        <w:t>Баканов М</w:t>
      </w:r>
      <w:r w:rsidR="00BE5385">
        <w:t xml:space="preserve">.И. </w:t>
      </w:r>
      <w:r w:rsidR="00BE5385" w:rsidRPr="00BE5385">
        <w:t>"</w:t>
      </w:r>
      <w:r w:rsidRPr="00BE5385">
        <w:t>Экономический анализ в торговле</w:t>
      </w:r>
      <w:r w:rsidR="00BE5385" w:rsidRPr="00BE5385">
        <w:t>"</w:t>
      </w:r>
      <w:r w:rsidRPr="00BE5385">
        <w:t>, Москва, Финансы и статистика, 2004, 432с</w:t>
      </w:r>
      <w:r w:rsidR="00BE5385" w:rsidRPr="00BE5385">
        <w:t xml:space="preserve">. </w:t>
      </w:r>
    </w:p>
    <w:p w:rsidR="00DA3AEE" w:rsidRPr="00BE5385" w:rsidRDefault="00DA3AEE" w:rsidP="004E22BA">
      <w:pPr>
        <w:pStyle w:val="a0"/>
      </w:pPr>
      <w:r w:rsidRPr="00BE5385">
        <w:t>Кравченко Л</w:t>
      </w:r>
      <w:r w:rsidR="00BE5385">
        <w:t xml:space="preserve">.И. </w:t>
      </w:r>
      <w:r w:rsidR="00BE5385" w:rsidRPr="00BE5385">
        <w:t>"</w:t>
      </w:r>
      <w:r w:rsidRPr="00BE5385">
        <w:t>Анализ хозяйственной деятельности в торговле</w:t>
      </w:r>
      <w:r w:rsidR="00BE5385" w:rsidRPr="00BE5385">
        <w:t>"</w:t>
      </w:r>
      <w:r w:rsidRPr="00BE5385">
        <w:t>, Москва, Новое знание, 2003, 526с</w:t>
      </w:r>
      <w:r w:rsidR="00BE5385" w:rsidRPr="00BE5385">
        <w:t xml:space="preserve">. </w:t>
      </w:r>
    </w:p>
    <w:p w:rsidR="00873755" w:rsidRPr="00BE5385" w:rsidRDefault="00873755" w:rsidP="004E22BA">
      <w:pPr>
        <w:pStyle w:val="a0"/>
      </w:pPr>
      <w:r w:rsidRPr="00BE5385">
        <w:t>Савицкая Г</w:t>
      </w:r>
      <w:r w:rsidR="00BE5385">
        <w:t xml:space="preserve">.В. </w:t>
      </w:r>
      <w:r w:rsidR="00BE5385" w:rsidRPr="00BE5385">
        <w:t>"</w:t>
      </w:r>
      <w:r w:rsidRPr="00BE5385">
        <w:t>Анализ хозяйственной деятельности предприя</w:t>
      </w:r>
      <w:r w:rsidR="00DA3AEE" w:rsidRPr="00BE5385">
        <w:t>тия</w:t>
      </w:r>
      <w:r w:rsidR="00BE5385" w:rsidRPr="00BE5385">
        <w:t>"</w:t>
      </w:r>
      <w:r w:rsidR="00DA3AEE" w:rsidRPr="00BE5385">
        <w:t>, Москва, ИНФА-М, 2004, 425</w:t>
      </w:r>
      <w:r w:rsidRPr="00BE5385">
        <w:t>с</w:t>
      </w:r>
      <w:r w:rsidR="00BE5385" w:rsidRPr="00BE5385">
        <w:t xml:space="preserve">. </w:t>
      </w:r>
      <w:bookmarkStart w:id="15" w:name="_GoBack"/>
      <w:bookmarkEnd w:id="15"/>
    </w:p>
    <w:sectPr w:rsidR="00873755" w:rsidRPr="00BE5385" w:rsidSect="00BE5385"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59" w:rsidRDefault="004B6259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B6259" w:rsidRDefault="004B6259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CFA" w:rsidRDefault="006A3CFA" w:rsidP="006A3CFA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59" w:rsidRDefault="004B6259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B6259" w:rsidRDefault="004B6259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85" w:rsidRDefault="00BE5385" w:rsidP="006A3CFA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0E6EB0"/>
    <w:multiLevelType w:val="hybridMultilevel"/>
    <w:tmpl w:val="D91A5E02"/>
    <w:lvl w:ilvl="0" w:tplc="265E31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5A174A4"/>
    <w:multiLevelType w:val="hybridMultilevel"/>
    <w:tmpl w:val="DE32CD24"/>
    <w:lvl w:ilvl="0" w:tplc="806657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CB218EB"/>
    <w:multiLevelType w:val="hybridMultilevel"/>
    <w:tmpl w:val="AC92D4A2"/>
    <w:lvl w:ilvl="0" w:tplc="18781C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1C59AA"/>
    <w:multiLevelType w:val="hybridMultilevel"/>
    <w:tmpl w:val="92B24160"/>
    <w:lvl w:ilvl="0" w:tplc="B7D861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727C6"/>
    <w:multiLevelType w:val="hybridMultilevel"/>
    <w:tmpl w:val="20A250A4"/>
    <w:lvl w:ilvl="0" w:tplc="57CA4E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E100E88"/>
    <w:multiLevelType w:val="hybridMultilevel"/>
    <w:tmpl w:val="7248B646"/>
    <w:lvl w:ilvl="0" w:tplc="38CA23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BE0207F"/>
    <w:multiLevelType w:val="hybridMultilevel"/>
    <w:tmpl w:val="1226AC76"/>
    <w:lvl w:ilvl="0" w:tplc="74F07D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182"/>
    <w:rsid w:val="0000218B"/>
    <w:rsid w:val="00005DC9"/>
    <w:rsid w:val="00043F39"/>
    <w:rsid w:val="00056DB1"/>
    <w:rsid w:val="000F1A3A"/>
    <w:rsid w:val="001311C1"/>
    <w:rsid w:val="00180345"/>
    <w:rsid w:val="0023109E"/>
    <w:rsid w:val="0026640A"/>
    <w:rsid w:val="002801AC"/>
    <w:rsid w:val="002C45DD"/>
    <w:rsid w:val="002E45B9"/>
    <w:rsid w:val="003664A0"/>
    <w:rsid w:val="0037058A"/>
    <w:rsid w:val="0037417E"/>
    <w:rsid w:val="003F49F9"/>
    <w:rsid w:val="00403264"/>
    <w:rsid w:val="00430566"/>
    <w:rsid w:val="00435CE7"/>
    <w:rsid w:val="00442995"/>
    <w:rsid w:val="00445D31"/>
    <w:rsid w:val="004A6E46"/>
    <w:rsid w:val="004B5AA3"/>
    <w:rsid w:val="004B6259"/>
    <w:rsid w:val="004B646C"/>
    <w:rsid w:val="004E0F40"/>
    <w:rsid w:val="004E22BA"/>
    <w:rsid w:val="00564643"/>
    <w:rsid w:val="0057271B"/>
    <w:rsid w:val="005A385D"/>
    <w:rsid w:val="00673E0D"/>
    <w:rsid w:val="00697408"/>
    <w:rsid w:val="006A3CFA"/>
    <w:rsid w:val="006B355B"/>
    <w:rsid w:val="006C5F44"/>
    <w:rsid w:val="007426C9"/>
    <w:rsid w:val="00754D11"/>
    <w:rsid w:val="0076656E"/>
    <w:rsid w:val="007771DA"/>
    <w:rsid w:val="007D029D"/>
    <w:rsid w:val="00821DC0"/>
    <w:rsid w:val="00873755"/>
    <w:rsid w:val="00877A16"/>
    <w:rsid w:val="00881A29"/>
    <w:rsid w:val="008B2858"/>
    <w:rsid w:val="008C0C98"/>
    <w:rsid w:val="008D39F4"/>
    <w:rsid w:val="008E0DCE"/>
    <w:rsid w:val="00904058"/>
    <w:rsid w:val="00905098"/>
    <w:rsid w:val="00907ECC"/>
    <w:rsid w:val="0094407C"/>
    <w:rsid w:val="00950889"/>
    <w:rsid w:val="00984182"/>
    <w:rsid w:val="009949E9"/>
    <w:rsid w:val="009B74EE"/>
    <w:rsid w:val="009C46EA"/>
    <w:rsid w:val="009E34B7"/>
    <w:rsid w:val="00A6603F"/>
    <w:rsid w:val="00A96824"/>
    <w:rsid w:val="00AC6158"/>
    <w:rsid w:val="00B36676"/>
    <w:rsid w:val="00B545FD"/>
    <w:rsid w:val="00B842A9"/>
    <w:rsid w:val="00BD2D51"/>
    <w:rsid w:val="00BE5385"/>
    <w:rsid w:val="00C1603C"/>
    <w:rsid w:val="00CA16D8"/>
    <w:rsid w:val="00CC6159"/>
    <w:rsid w:val="00CE30C7"/>
    <w:rsid w:val="00D60AD9"/>
    <w:rsid w:val="00D9066A"/>
    <w:rsid w:val="00DA3AEE"/>
    <w:rsid w:val="00DA5F55"/>
    <w:rsid w:val="00DE1C8D"/>
    <w:rsid w:val="00E20317"/>
    <w:rsid w:val="00E6302D"/>
    <w:rsid w:val="00E7708D"/>
    <w:rsid w:val="00E8685B"/>
    <w:rsid w:val="00EA1BC8"/>
    <w:rsid w:val="00EB27AE"/>
    <w:rsid w:val="00ED54CC"/>
    <w:rsid w:val="00EF4CDD"/>
    <w:rsid w:val="00F00E71"/>
    <w:rsid w:val="00F15679"/>
    <w:rsid w:val="00F20204"/>
    <w:rsid w:val="00F80188"/>
    <w:rsid w:val="00FC2E7A"/>
    <w:rsid w:val="00FD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chartTrackingRefBased/>
  <w15:docId w15:val="{4183E2D1-2AE7-4FD9-B60D-8A4F320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E53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E538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E538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E5385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E538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E538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E538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E5385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E5385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BE5385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2"/>
    <w:link w:val="a8"/>
    <w:uiPriority w:val="99"/>
    <w:semiHidden/>
    <w:rsid w:val="00BE5385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a"/>
    <w:uiPriority w:val="99"/>
    <w:semiHidden/>
    <w:locked/>
    <w:rsid w:val="00BE5385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BE5385"/>
  </w:style>
  <w:style w:type="paragraph" w:styleId="aa">
    <w:name w:val="header"/>
    <w:basedOn w:val="a2"/>
    <w:next w:val="ac"/>
    <w:link w:val="a9"/>
    <w:uiPriority w:val="99"/>
    <w:rsid w:val="00BE53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BE5385"/>
    <w:rPr>
      <w:vertAlign w:val="superscript"/>
    </w:rPr>
  </w:style>
  <w:style w:type="paragraph" w:styleId="ac">
    <w:name w:val="Body Text"/>
    <w:basedOn w:val="a2"/>
    <w:link w:val="ae"/>
    <w:uiPriority w:val="99"/>
    <w:rsid w:val="00BE5385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BE53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BE5385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BE53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BE538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BE538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BE5385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E538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BE538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E5385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BE5385"/>
    <w:rPr>
      <w:sz w:val="28"/>
      <w:szCs w:val="28"/>
    </w:rPr>
  </w:style>
  <w:style w:type="paragraph" w:styleId="af7">
    <w:name w:val="Normal (Web)"/>
    <w:basedOn w:val="a2"/>
    <w:uiPriority w:val="99"/>
    <w:rsid w:val="00BE538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A3CFA"/>
    <w:pPr>
      <w:widowControl w:val="0"/>
      <w:autoSpaceDE w:val="0"/>
      <w:autoSpaceDN w:val="0"/>
      <w:adjustRightInd w:val="0"/>
      <w:spacing w:before="120" w:after="120"/>
      <w:jc w:val="left"/>
    </w:pPr>
  </w:style>
  <w:style w:type="paragraph" w:styleId="22">
    <w:name w:val="toc 2"/>
    <w:basedOn w:val="a2"/>
    <w:next w:val="a2"/>
    <w:autoRedefine/>
    <w:uiPriority w:val="99"/>
    <w:semiHidden/>
    <w:rsid w:val="00BE5385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E538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E538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E5385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BE538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E538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BE5385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E5385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E5385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E5385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E538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E5385"/>
    <w:rPr>
      <w:i/>
      <w:iCs/>
    </w:rPr>
  </w:style>
  <w:style w:type="paragraph" w:customStyle="1" w:styleId="af8">
    <w:name w:val="ТАБЛИЦА"/>
    <w:next w:val="a2"/>
    <w:autoRedefine/>
    <w:uiPriority w:val="99"/>
    <w:rsid w:val="00BE5385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BE5385"/>
    <w:pPr>
      <w:spacing w:line="240" w:lineRule="auto"/>
    </w:pPr>
  </w:style>
  <w:style w:type="paragraph" w:customStyle="1" w:styleId="af9">
    <w:name w:val="схема"/>
    <w:basedOn w:val="a2"/>
    <w:link w:val="afa"/>
    <w:autoRedefine/>
    <w:uiPriority w:val="99"/>
    <w:rsid w:val="00BE538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BE538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BE5385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BE5385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BE538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character" w:customStyle="1" w:styleId="afa">
    <w:name w:val="схема Знак"/>
    <w:link w:val="af9"/>
    <w:uiPriority w:val="99"/>
    <w:locked/>
    <w:rsid w:val="004E22BA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России</vt:lpstr>
    </vt:vector>
  </TitlesOfParts>
  <Company>Tycoon</Company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России</dc:title>
  <dc:subject/>
  <dc:creator>home</dc:creator>
  <cp:keywords/>
  <dc:description/>
  <cp:lastModifiedBy>admin</cp:lastModifiedBy>
  <cp:revision>2</cp:revision>
  <cp:lastPrinted>2007-06-10T08:28:00Z</cp:lastPrinted>
  <dcterms:created xsi:type="dcterms:W3CDTF">2014-03-12T23:48:00Z</dcterms:created>
  <dcterms:modified xsi:type="dcterms:W3CDTF">2014-03-12T23:48:00Z</dcterms:modified>
</cp:coreProperties>
</file>