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6F" w:rsidRDefault="0091106F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</w:p>
    <w:p w:rsidR="00BD2B49" w:rsidRDefault="00BD2B49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D23D8" w:rsidRPr="00866F90" w:rsidRDefault="00BD2B49" w:rsidP="0045662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Введ</w:t>
      </w:r>
      <w:r w:rsidR="00ED23D8">
        <w:rPr>
          <w:sz w:val="28"/>
          <w:szCs w:val="28"/>
        </w:rPr>
        <w:t>ение……………………………………………………………………</w:t>
      </w:r>
      <w:r w:rsidR="00413975">
        <w:rPr>
          <w:sz w:val="28"/>
          <w:szCs w:val="28"/>
        </w:rPr>
        <w:t>...</w:t>
      </w:r>
      <w:r w:rsidR="00ED23D8">
        <w:rPr>
          <w:sz w:val="28"/>
          <w:szCs w:val="28"/>
        </w:rPr>
        <w:t>3</w:t>
      </w:r>
    </w:p>
    <w:p w:rsidR="00A04FE2" w:rsidRDefault="00316D66" w:rsidP="00456626">
      <w:pPr>
        <w:spacing w:line="360" w:lineRule="auto"/>
        <w:ind w:firstLine="567"/>
        <w:rPr>
          <w:sz w:val="28"/>
          <w:szCs w:val="28"/>
        </w:rPr>
      </w:pPr>
      <w:r w:rsidRPr="00316D66">
        <w:rPr>
          <w:b/>
          <w:i/>
          <w:sz w:val="28"/>
          <w:szCs w:val="28"/>
        </w:rPr>
        <w:t xml:space="preserve">Глава </w:t>
      </w:r>
      <w:r w:rsidR="00BD2B49" w:rsidRPr="00316D66">
        <w:rPr>
          <w:b/>
          <w:i/>
          <w:sz w:val="28"/>
          <w:szCs w:val="28"/>
          <w:lang w:val="en-US"/>
        </w:rPr>
        <w:t>I</w:t>
      </w:r>
      <w:r w:rsidR="00BD2B49" w:rsidRPr="00316D66">
        <w:rPr>
          <w:b/>
          <w:i/>
          <w:sz w:val="28"/>
          <w:szCs w:val="28"/>
        </w:rPr>
        <w:t>.</w:t>
      </w:r>
      <w:r w:rsidR="00BD2B49">
        <w:rPr>
          <w:sz w:val="28"/>
          <w:szCs w:val="28"/>
        </w:rPr>
        <w:t xml:space="preserve"> Статис</w:t>
      </w:r>
      <w:r w:rsidR="00B55A8F">
        <w:rPr>
          <w:sz w:val="28"/>
          <w:szCs w:val="28"/>
        </w:rPr>
        <w:t>тические показатели доходов</w:t>
      </w:r>
      <w:r w:rsidR="00BD2B49">
        <w:rPr>
          <w:sz w:val="28"/>
          <w:szCs w:val="28"/>
        </w:rPr>
        <w:t xml:space="preserve"> населения</w:t>
      </w:r>
      <w:r w:rsidR="00ED23D8">
        <w:rPr>
          <w:sz w:val="28"/>
          <w:szCs w:val="28"/>
        </w:rPr>
        <w:t>………………………</w:t>
      </w:r>
      <w:r w:rsidR="00413975">
        <w:rPr>
          <w:sz w:val="28"/>
          <w:szCs w:val="28"/>
        </w:rPr>
        <w:t>…………………………………………………..5</w:t>
      </w:r>
    </w:p>
    <w:p w:rsidR="00A04FE2" w:rsidRDefault="00FE4232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A04FE2" w:rsidRPr="00A04FE2">
        <w:rPr>
          <w:b/>
          <w:sz w:val="28"/>
          <w:szCs w:val="28"/>
        </w:rPr>
        <w:t xml:space="preserve"> </w:t>
      </w:r>
      <w:r w:rsidR="00A04FE2" w:rsidRPr="00A04FE2">
        <w:rPr>
          <w:sz w:val="28"/>
          <w:szCs w:val="28"/>
        </w:rPr>
        <w:t>Показатели номинальных и располагаемых доходов населения</w:t>
      </w:r>
      <w:r w:rsidR="00E96A6C">
        <w:rPr>
          <w:sz w:val="28"/>
          <w:szCs w:val="28"/>
        </w:rPr>
        <w:t>…</w:t>
      </w:r>
      <w:r w:rsidR="00413975">
        <w:rPr>
          <w:sz w:val="28"/>
          <w:szCs w:val="28"/>
        </w:rPr>
        <w:t>…..5</w:t>
      </w:r>
    </w:p>
    <w:p w:rsidR="00A04FE2" w:rsidRDefault="00ED23D8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A04FE2">
        <w:rPr>
          <w:sz w:val="28"/>
          <w:szCs w:val="28"/>
        </w:rPr>
        <w:t>2.</w:t>
      </w:r>
      <w:r w:rsidR="00A04FE2" w:rsidRPr="00A04FE2">
        <w:rPr>
          <w:b/>
          <w:sz w:val="28"/>
          <w:szCs w:val="28"/>
        </w:rPr>
        <w:t xml:space="preserve"> </w:t>
      </w:r>
      <w:r w:rsidR="00A04FE2" w:rsidRPr="00A04FE2">
        <w:rPr>
          <w:sz w:val="28"/>
          <w:szCs w:val="28"/>
        </w:rPr>
        <w:t>Методы изучения динамики реальных доходов населения</w:t>
      </w:r>
      <w:r w:rsidR="00931E09">
        <w:rPr>
          <w:sz w:val="28"/>
          <w:szCs w:val="28"/>
        </w:rPr>
        <w:t xml:space="preserve"> ……</w:t>
      </w:r>
      <w:r w:rsidR="00413975">
        <w:rPr>
          <w:sz w:val="28"/>
          <w:szCs w:val="28"/>
        </w:rPr>
        <w:t>……7</w:t>
      </w:r>
    </w:p>
    <w:p w:rsidR="00A04FE2" w:rsidRPr="00A04FE2" w:rsidRDefault="00ED23D8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A04FE2">
        <w:rPr>
          <w:sz w:val="28"/>
          <w:szCs w:val="28"/>
        </w:rPr>
        <w:t>3. Методы изучения дифференциации доходов……………………</w:t>
      </w:r>
      <w:r w:rsidR="00413975">
        <w:rPr>
          <w:sz w:val="28"/>
          <w:szCs w:val="28"/>
        </w:rPr>
        <w:t>……9</w:t>
      </w:r>
    </w:p>
    <w:p w:rsidR="00BD2B49" w:rsidRPr="00A60E99" w:rsidRDefault="00ED23D8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</w:t>
      </w:r>
      <w:r w:rsidR="00BD2B49">
        <w:rPr>
          <w:bCs/>
          <w:color w:val="000000"/>
          <w:sz w:val="28"/>
          <w:szCs w:val="28"/>
        </w:rPr>
        <w:t xml:space="preserve"> </w:t>
      </w:r>
      <w:r w:rsidR="00A04FE2">
        <w:rPr>
          <w:bCs/>
          <w:color w:val="000000"/>
          <w:sz w:val="28"/>
          <w:szCs w:val="28"/>
        </w:rPr>
        <w:t>Показатели статистики расходов населения и потребления материальных благ и услуг……………………………</w:t>
      </w:r>
      <w:r w:rsidR="00BD2B49">
        <w:rPr>
          <w:bCs/>
          <w:color w:val="000000"/>
          <w:sz w:val="28"/>
          <w:szCs w:val="28"/>
        </w:rPr>
        <w:t>...............................</w:t>
      </w:r>
      <w:r w:rsidR="00931E09">
        <w:rPr>
          <w:bCs/>
          <w:color w:val="000000"/>
          <w:sz w:val="28"/>
          <w:szCs w:val="28"/>
        </w:rPr>
        <w:t>.</w:t>
      </w:r>
      <w:r w:rsidR="00413975">
        <w:rPr>
          <w:bCs/>
          <w:color w:val="000000"/>
          <w:sz w:val="28"/>
          <w:szCs w:val="28"/>
        </w:rPr>
        <w:t>.......13</w:t>
      </w:r>
    </w:p>
    <w:p w:rsidR="00BD2B49" w:rsidRDefault="00316D66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color w:val="000000"/>
          <w:sz w:val="28"/>
          <w:szCs w:val="28"/>
        </w:rPr>
      </w:pPr>
      <w:r w:rsidRPr="00316D66">
        <w:rPr>
          <w:b/>
          <w:bCs/>
          <w:i/>
          <w:color w:val="000000"/>
          <w:sz w:val="28"/>
          <w:szCs w:val="28"/>
        </w:rPr>
        <w:t xml:space="preserve">Глава </w:t>
      </w:r>
      <w:r w:rsidR="00BD2B49" w:rsidRPr="00316D66">
        <w:rPr>
          <w:b/>
          <w:bCs/>
          <w:i/>
          <w:color w:val="000000"/>
          <w:sz w:val="28"/>
          <w:szCs w:val="28"/>
          <w:lang w:val="en-US"/>
        </w:rPr>
        <w:t>II</w:t>
      </w:r>
      <w:r w:rsidR="00A04FE2" w:rsidRPr="00316D66">
        <w:rPr>
          <w:bCs/>
          <w:i/>
          <w:color w:val="000000"/>
          <w:sz w:val="28"/>
          <w:szCs w:val="28"/>
        </w:rPr>
        <w:t>.</w:t>
      </w:r>
      <w:r w:rsidR="00E34931">
        <w:rPr>
          <w:bCs/>
          <w:color w:val="000000"/>
          <w:sz w:val="28"/>
          <w:szCs w:val="28"/>
        </w:rPr>
        <w:t xml:space="preserve"> Факторы динамики доходов населения</w:t>
      </w:r>
      <w:r w:rsidR="00413975">
        <w:rPr>
          <w:bCs/>
          <w:color w:val="000000"/>
          <w:sz w:val="28"/>
          <w:szCs w:val="28"/>
        </w:rPr>
        <w:t>………………………..17</w:t>
      </w:r>
    </w:p>
    <w:p w:rsidR="00BD2B49" w:rsidRDefault="00590767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Расчет влияния социально – профессионального фактора………</w:t>
      </w:r>
      <w:r w:rsidR="00413975">
        <w:rPr>
          <w:bCs/>
          <w:color w:val="000000"/>
          <w:sz w:val="28"/>
          <w:szCs w:val="28"/>
        </w:rPr>
        <w:t>…25</w:t>
      </w:r>
    </w:p>
    <w:p w:rsidR="00BD2B49" w:rsidRDefault="000D0469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Изменение доходов населения под влия</w:t>
      </w:r>
      <w:r w:rsidR="00B30A1A">
        <w:rPr>
          <w:bCs/>
          <w:color w:val="000000"/>
          <w:sz w:val="28"/>
          <w:szCs w:val="28"/>
        </w:rPr>
        <w:t>нием социально – демографического</w:t>
      </w:r>
      <w:r>
        <w:rPr>
          <w:bCs/>
          <w:color w:val="000000"/>
          <w:sz w:val="28"/>
          <w:szCs w:val="28"/>
        </w:rPr>
        <w:t xml:space="preserve"> фактора……………………………....</w:t>
      </w:r>
      <w:r w:rsidR="00BD2B49">
        <w:rPr>
          <w:bCs/>
          <w:color w:val="000000"/>
          <w:sz w:val="28"/>
          <w:szCs w:val="28"/>
        </w:rPr>
        <w:t>…………………...</w:t>
      </w:r>
      <w:r w:rsidR="00413975">
        <w:rPr>
          <w:bCs/>
          <w:color w:val="000000"/>
          <w:sz w:val="28"/>
          <w:szCs w:val="28"/>
        </w:rPr>
        <w:t>....31</w:t>
      </w:r>
    </w:p>
    <w:p w:rsidR="00E96A6C" w:rsidRDefault="00316D66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color w:val="000000"/>
          <w:sz w:val="28"/>
          <w:szCs w:val="28"/>
        </w:rPr>
      </w:pPr>
      <w:r w:rsidRPr="00316D66">
        <w:rPr>
          <w:b/>
          <w:bCs/>
          <w:i/>
          <w:color w:val="000000"/>
          <w:sz w:val="28"/>
          <w:szCs w:val="28"/>
        </w:rPr>
        <w:t xml:space="preserve">Глава </w:t>
      </w:r>
      <w:r w:rsidR="00A04FE2" w:rsidRPr="00316D66">
        <w:rPr>
          <w:b/>
          <w:bCs/>
          <w:i/>
          <w:color w:val="000000"/>
          <w:sz w:val="28"/>
          <w:szCs w:val="28"/>
          <w:lang w:val="en-US"/>
        </w:rPr>
        <w:t>III</w:t>
      </w:r>
      <w:r w:rsidR="00A04FE2" w:rsidRPr="00316D66">
        <w:rPr>
          <w:b/>
          <w:bCs/>
          <w:i/>
          <w:color w:val="000000"/>
          <w:sz w:val="28"/>
          <w:szCs w:val="28"/>
        </w:rPr>
        <w:t>.</w:t>
      </w:r>
      <w:r w:rsidR="00A04FE2">
        <w:rPr>
          <w:bCs/>
          <w:color w:val="000000"/>
          <w:sz w:val="28"/>
          <w:szCs w:val="28"/>
        </w:rPr>
        <w:t xml:space="preserve"> Выводы и </w:t>
      </w:r>
      <w:r w:rsidR="00931E09">
        <w:rPr>
          <w:bCs/>
          <w:color w:val="000000"/>
          <w:sz w:val="28"/>
          <w:szCs w:val="28"/>
        </w:rPr>
        <w:t>предложения………………………………</w:t>
      </w:r>
      <w:r w:rsidR="00413975">
        <w:rPr>
          <w:bCs/>
          <w:color w:val="000000"/>
          <w:sz w:val="28"/>
          <w:szCs w:val="28"/>
        </w:rPr>
        <w:t>………..33</w:t>
      </w:r>
    </w:p>
    <w:p w:rsidR="00B55A8F" w:rsidRPr="00ED23D8" w:rsidRDefault="00E96A6C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Cs/>
          <w:color w:val="000000"/>
          <w:sz w:val="28"/>
          <w:szCs w:val="28"/>
        </w:rPr>
      </w:pPr>
      <w:r w:rsidRPr="00E96A6C">
        <w:rPr>
          <w:bCs/>
          <w:color w:val="000000"/>
          <w:sz w:val="28"/>
          <w:szCs w:val="28"/>
        </w:rPr>
        <w:t>Спи</w:t>
      </w:r>
      <w:r w:rsidR="00BD2B49">
        <w:rPr>
          <w:bCs/>
          <w:color w:val="000000"/>
          <w:sz w:val="28"/>
          <w:szCs w:val="28"/>
        </w:rPr>
        <w:t>сок использованной литерату</w:t>
      </w:r>
      <w:r w:rsidR="00413975">
        <w:rPr>
          <w:bCs/>
          <w:color w:val="000000"/>
          <w:sz w:val="28"/>
          <w:szCs w:val="28"/>
        </w:rPr>
        <w:t>ры…………………….………………..35</w:t>
      </w:r>
    </w:p>
    <w:p w:rsidR="00FB3F51" w:rsidRDefault="00ED23D8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3F51" w:rsidRPr="00115BA5">
        <w:rPr>
          <w:b/>
          <w:sz w:val="28"/>
          <w:szCs w:val="28"/>
        </w:rPr>
        <w:t>Введение</w:t>
      </w:r>
    </w:p>
    <w:p w:rsidR="00FB3F51" w:rsidRPr="005F3C39" w:rsidRDefault="00C65E43" w:rsidP="00456626">
      <w:pPr>
        <w:spacing w:line="360" w:lineRule="auto"/>
        <w:ind w:right="32" w:firstLine="567"/>
        <w:jc w:val="both"/>
        <w:rPr>
          <w:sz w:val="28"/>
          <w:szCs w:val="28"/>
        </w:rPr>
      </w:pPr>
      <w:r w:rsidRPr="002E785A">
        <w:rPr>
          <w:sz w:val="28"/>
          <w:szCs w:val="28"/>
        </w:rPr>
        <w:t xml:space="preserve">Цель работы -  статистический анализ факторов влияющих на доходы населения. Доходы населения – индикатор, измеряющий сумму денежных средств и материальных благ, полученных или произведенных домашними хозяйствами за </w:t>
      </w:r>
      <w:r>
        <w:rPr>
          <w:sz w:val="28"/>
          <w:szCs w:val="28"/>
        </w:rPr>
        <w:t xml:space="preserve">определенный промежуток времени. </w:t>
      </w:r>
      <w:r w:rsidR="00FB3F51" w:rsidRPr="005F3C39">
        <w:rPr>
          <w:sz w:val="28"/>
          <w:szCs w:val="28"/>
        </w:rPr>
        <w:t>Социальная статистика</w:t>
      </w:r>
      <w:r>
        <w:rPr>
          <w:sz w:val="28"/>
          <w:szCs w:val="28"/>
        </w:rPr>
        <w:t xml:space="preserve"> занимается изучением этого индикатора и </w:t>
      </w:r>
      <w:r w:rsidR="00FB3F51" w:rsidRPr="005F3C39">
        <w:rPr>
          <w:sz w:val="28"/>
          <w:szCs w:val="28"/>
        </w:rPr>
        <w:t xml:space="preserve"> представляет собой одно из важнейших приложений статистических методов, исследующих количественную характеристику структуры общества, жизни и деятельности людей, позволяет выявить и измерить основные закономерности в  распределении благ между социальными группами.</w:t>
      </w:r>
    </w:p>
    <w:p w:rsidR="00FB3F51" w:rsidRPr="005F3C39" w:rsidRDefault="00FB3F51" w:rsidP="00456626">
      <w:pPr>
        <w:spacing w:line="360" w:lineRule="auto"/>
        <w:ind w:right="32" w:firstLine="567"/>
        <w:jc w:val="both"/>
        <w:rPr>
          <w:sz w:val="28"/>
          <w:szCs w:val="28"/>
        </w:rPr>
      </w:pPr>
      <w:r w:rsidRPr="005F3C39">
        <w:rPr>
          <w:sz w:val="28"/>
          <w:szCs w:val="28"/>
        </w:rPr>
        <w:t xml:space="preserve">  </w:t>
      </w:r>
      <w:r w:rsidRPr="005F3C39">
        <w:rPr>
          <w:sz w:val="28"/>
          <w:szCs w:val="28"/>
        </w:rPr>
        <w:tab/>
        <w:t xml:space="preserve">К числу наиболее значимых направлений исследования в социальной статистике относятся: социальная и демографическая структура населения, её динамика, уровень жизни населения, уровень благосостояния, уровень здоровья населения, культура и образования, моральная статистика, общественное мнение, политическая жизнь. Применительно к каждой области исследования разрабатывается и система показателей,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регионах. Вместе с тем все эти направления дают, в конечном счёте, единую, последовательную и интегрированную информацию о картине социальной жизни, о тенденциях и закономерностях развития общества. </w:t>
      </w:r>
    </w:p>
    <w:p w:rsidR="00FB3F51" w:rsidRPr="00B94CFA" w:rsidRDefault="00FB3F51" w:rsidP="00456626">
      <w:pPr>
        <w:spacing w:line="360" w:lineRule="auto"/>
        <w:ind w:firstLine="567"/>
        <w:jc w:val="both"/>
        <w:rPr>
          <w:sz w:val="28"/>
          <w:szCs w:val="26"/>
        </w:rPr>
      </w:pPr>
      <w:r w:rsidRPr="00522AFE">
        <w:rPr>
          <w:sz w:val="28"/>
          <w:szCs w:val="28"/>
        </w:rPr>
        <w:t xml:space="preserve">При изучении вопроса об уровне жизни основной проблемой является проблема неравенства благосостояния, а также порождаемого ею социального напряжения в обществе. </w:t>
      </w:r>
      <w:r w:rsidRPr="00B94CFA">
        <w:rPr>
          <w:sz w:val="28"/>
          <w:szCs w:val="26"/>
        </w:rPr>
        <w:t xml:space="preserve">В настоящее время статистике доходов и расходов населения отводится важная роль. Она даёт оценку достигнутого состояния и динамики стоимости жизни, уровня обеспеченности населения материальными благами. Именно статистика доходов и расходов населения показывает размеры и изменение использования денежных средств, получаемых населением страны. С этой целью формируется система показателей для характеристики расслоения населения по уровню доходов, определяются объёмы и темпы бедности. </w:t>
      </w:r>
    </w:p>
    <w:p w:rsidR="00FB3F51" w:rsidRDefault="00FB3F51" w:rsidP="004566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22AFE">
        <w:rPr>
          <w:sz w:val="28"/>
          <w:szCs w:val="28"/>
        </w:rPr>
        <w:t>Неравенство доходов может достигать огромных масштабов и создавать угрозу для политической и экономической стабильности в стране, поэтому практически все развитые страны мира вынуждены постоянно сокращать разрыв в доходах различных групп населения. Но разработка такого рода мер возможна лишь при умении точно определять степень дифференциации доходов и богатства и воздействовать на нее с помощью государственной политики.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задачи статистики уровня жизни входит изучение процессов, явлений и факторов, оказывающих влияние на жизнедеятельность людей, их материальные условия, выявление ключевых проблем социально-экономического развития, подлежащих приоритетному решению. Хорошо отлаженная система показателей уровня жизни имеет большое значение для эффективной разработки социальной политики, принятия обоснованных решений по оказанию помощи малоимущему населению, оценки социально-экономических последствий проводимых в стране реформ, осуществление контроля за ходом реализации важнейших федеральных и региональных социальных программ. </w:t>
      </w:r>
    </w:p>
    <w:p w:rsidR="007612BE" w:rsidRPr="00ED23D8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задач, стоящих перед социальной статистикой, достигается на базе использования различных методов и приемов: общих и специальных статистических наблюдений, единовременных обследований и учетов, статистической и административной отчетности предприятий, переписей и социально-демографических обследований населения, социологических опросов и др.</w:t>
      </w:r>
    </w:p>
    <w:p w:rsidR="00FB3F51" w:rsidRPr="00A054FF" w:rsidRDefault="00ED23D8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FB3F51" w:rsidRPr="005143F4">
        <w:rPr>
          <w:b/>
          <w:i/>
          <w:sz w:val="28"/>
          <w:szCs w:val="28"/>
        </w:rPr>
        <w:t xml:space="preserve">Глава </w:t>
      </w:r>
      <w:r w:rsidR="00FB3F51" w:rsidRPr="005143F4">
        <w:rPr>
          <w:b/>
          <w:i/>
          <w:sz w:val="28"/>
          <w:szCs w:val="28"/>
          <w:lang w:val="en-US"/>
        </w:rPr>
        <w:t>I</w:t>
      </w:r>
      <w:r w:rsidR="00FB3F51" w:rsidRPr="00A054FF">
        <w:rPr>
          <w:b/>
          <w:sz w:val="28"/>
          <w:szCs w:val="28"/>
        </w:rPr>
        <w:t>. Статис</w:t>
      </w:r>
      <w:r w:rsidR="00B55A8F">
        <w:rPr>
          <w:b/>
          <w:sz w:val="28"/>
          <w:szCs w:val="28"/>
        </w:rPr>
        <w:t>тические показатели доходов</w:t>
      </w:r>
      <w:r>
        <w:rPr>
          <w:b/>
          <w:sz w:val="28"/>
          <w:szCs w:val="28"/>
        </w:rPr>
        <w:t xml:space="preserve"> населения</w:t>
      </w:r>
    </w:p>
    <w:p w:rsidR="00FB3F51" w:rsidRDefault="00FE4232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FB3F51" w:rsidRPr="0083561C">
        <w:rPr>
          <w:b/>
          <w:sz w:val="28"/>
          <w:szCs w:val="28"/>
        </w:rPr>
        <w:t xml:space="preserve"> Показатели номинальных и располагаемых доходов населения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жизни во многом определяется </w:t>
      </w:r>
      <w:r w:rsidRPr="005E09C0">
        <w:rPr>
          <w:i/>
          <w:sz w:val="28"/>
          <w:szCs w:val="28"/>
        </w:rPr>
        <w:t>доходами населения</w:t>
      </w:r>
      <w:r>
        <w:rPr>
          <w:sz w:val="28"/>
          <w:szCs w:val="28"/>
        </w:rPr>
        <w:t>, от размера которых главным образом и зависит степень удовлетворения личных потребностей населения в материальных благах и услугах.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доходов населения являются:</w:t>
      </w:r>
    </w:p>
    <w:p w:rsidR="00FB3F51" w:rsidRDefault="00FB3F51" w:rsidP="00456626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и другие выплаты, которые работники получают за свой труд (в денежной и натуральной форме) – например, премии, комиссионные, отпускные, различные надбавки и др.;</w:t>
      </w:r>
    </w:p>
    <w:p w:rsidR="00FB3F51" w:rsidRDefault="00FB3F51" w:rsidP="00456626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от индивидуальной трудовой деятельности;</w:t>
      </w:r>
    </w:p>
    <w:p w:rsidR="00FB3F51" w:rsidRDefault="00FB3F51" w:rsidP="00456626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выплаты и льготы из общественных фондов потребления (трансферты – пенсии, стипендии, пособия и т.д.), специальных фондов, ежегодные выплаты по страхованию жизни;</w:t>
      </w:r>
    </w:p>
    <w:p w:rsidR="00FB3F51" w:rsidRDefault="00FB3F51" w:rsidP="00456626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от собственности (например, платежи за использование финансовых активов, зданий, земли, авторских прав, патентов и т.д.);</w:t>
      </w:r>
    </w:p>
    <w:p w:rsidR="00FB3F51" w:rsidRDefault="00FB3F51" w:rsidP="00456626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 от личного подсобного хозяйства, сада, огорода (стоимость чистой продукции).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и другие источники и структуры дохода (выигрыш в лотерею, приз за победу в соревновании, конкурсе и т.д.)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уровня и структуры доходов населения используется ряд показателей, характеризующих их в различных аспектах.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показателей доходов является объем </w:t>
      </w:r>
      <w:r w:rsidRPr="005C58D5">
        <w:rPr>
          <w:b/>
          <w:sz w:val="28"/>
          <w:szCs w:val="28"/>
        </w:rPr>
        <w:t>личных доходов населения</w:t>
      </w:r>
      <w:r>
        <w:rPr>
          <w:sz w:val="28"/>
          <w:szCs w:val="28"/>
        </w:rPr>
        <w:t xml:space="preserve"> (ЛДН) – все виды доходов населения, полученные в денежной форме или натуре.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Совокупные (общие) доходы населения (СДН) определяются суммированием личных доходов и стоимости бесплатных или льготных услуг, оказываемых населению за счет социальных фондов.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рассчитанные в ценах текущего периода, называются </w:t>
      </w:r>
      <w:r w:rsidRPr="00CA1772">
        <w:rPr>
          <w:b/>
          <w:i/>
          <w:sz w:val="28"/>
          <w:szCs w:val="28"/>
        </w:rPr>
        <w:t>номинальными показателями доходов</w:t>
      </w:r>
      <w:r>
        <w:rPr>
          <w:sz w:val="28"/>
          <w:szCs w:val="28"/>
        </w:rPr>
        <w:t>. Они не определяют реального содержания доходов, т.е. не показывают, какое количество материальных благ и услуг доступно населению при сложившемся уровне доходов.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Вычитая из личных номинальных доходов населения (ЛДН) налоги, обязательные платежи и взносы в общественные организации (НП), находят </w:t>
      </w:r>
      <w:r w:rsidRPr="00CA1772">
        <w:rPr>
          <w:b/>
          <w:i/>
          <w:sz w:val="28"/>
          <w:szCs w:val="28"/>
        </w:rPr>
        <w:t>личные располагаемые доходы (ЛРД)</w:t>
      </w:r>
      <w:r>
        <w:rPr>
          <w:sz w:val="28"/>
          <w:szCs w:val="28"/>
        </w:rPr>
        <w:t xml:space="preserve"> населения – ту часть личных доходов, которую их владельцы направляют на потребление и содержание: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ЛРД = ЛДН – НП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Доля этой части в общем объеме составит: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95017F">
        <w:rPr>
          <w:position w:val="-28"/>
          <w:sz w:val="28"/>
          <w:szCs w:val="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pt" o:ole="">
            <v:imagedata r:id="rId7" o:title=""/>
          </v:shape>
          <o:OLEObject Type="Embed" ProgID="Equation.3" ShapeID="_x0000_i1025" DrawAspect="Content" ObjectID="_1459344163" r:id="rId8"/>
        </w:object>
      </w:r>
    </w:p>
    <w:p w:rsidR="00B55A8F" w:rsidRPr="00ED23D8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CA1772">
        <w:rPr>
          <w:b/>
          <w:i/>
          <w:sz w:val="28"/>
          <w:szCs w:val="28"/>
        </w:rPr>
        <w:t>Среднедушевые денежные доходы населения</w:t>
      </w:r>
      <w:r>
        <w:rPr>
          <w:sz w:val="28"/>
          <w:szCs w:val="28"/>
        </w:rPr>
        <w:t xml:space="preserve"> (или средние по домашним хозяйствам) исчисляют делением общей суммы денежного дохода за год на среднегодовую численность населения (или число домохозяйств).</w:t>
      </w:r>
    </w:p>
    <w:p w:rsidR="00FB3F51" w:rsidRPr="00ED23D8" w:rsidRDefault="00ED23D8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1.</w:t>
      </w:r>
      <w:r w:rsidR="00FB3F51" w:rsidRPr="00CA1772">
        <w:rPr>
          <w:b/>
          <w:sz w:val="28"/>
          <w:szCs w:val="28"/>
        </w:rPr>
        <w:t>2. Методы изучения динамики реальных доходов населения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всякий темп роста денежных доходов при наличии инфляции в экономике может свидетельствовать об улучшении уровня жизни населения.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устранения фактора изменения цен, приводящего к изменению покупательной способности денег, номинальные и располагаемые денежные доходы (расходы) населения рассчитываются в реальном выражении с корректировкой на индексы потребительских цен (сводный и субиндексы на отдельные товарные группы).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показателей в реальном выражении осуществляется делением соответствующих показателей текущего периода на </w:t>
      </w:r>
      <w:r w:rsidRPr="00CA1772">
        <w:rPr>
          <w:i/>
          <w:sz w:val="28"/>
          <w:szCs w:val="28"/>
        </w:rPr>
        <w:t>индекс потребительских цен</w:t>
      </w:r>
      <w:r>
        <w:rPr>
          <w:sz w:val="28"/>
          <w:szCs w:val="28"/>
        </w:rPr>
        <w:t xml:space="preserve"> (ИПЦ рубля), или умножением на </w:t>
      </w:r>
      <w:r w:rsidRPr="00CA1772">
        <w:rPr>
          <w:i/>
          <w:sz w:val="28"/>
          <w:szCs w:val="28"/>
        </w:rPr>
        <w:t>индекс покупательной способности денег</w:t>
      </w:r>
      <w:r>
        <w:rPr>
          <w:sz w:val="28"/>
          <w:szCs w:val="28"/>
        </w:rPr>
        <w:t xml:space="preserve"> (ИПЦ).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Реальные располагаемые доходы населения рассчитываются по формуле:</w:t>
      </w:r>
    </w:p>
    <w:p w:rsidR="00FB3F51" w:rsidRDefault="00FB3F51" w:rsidP="00456626">
      <w:pPr>
        <w:spacing w:line="360" w:lineRule="auto"/>
        <w:ind w:firstLine="567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РРД = (ЛДН – НП) ∙ </w:t>
      </w:r>
      <w:r w:rsidRPr="00CA1772">
        <w:rPr>
          <w:i/>
          <w:sz w:val="32"/>
          <w:szCs w:val="32"/>
          <w:lang w:val="en-US"/>
        </w:rPr>
        <w:t>I</w:t>
      </w:r>
      <w:r>
        <w:rPr>
          <w:sz w:val="28"/>
          <w:szCs w:val="28"/>
        </w:rPr>
        <w:t xml:space="preserve"> </w:t>
      </w:r>
      <w:r w:rsidRPr="00CA1772">
        <w:rPr>
          <w:sz w:val="18"/>
          <w:szCs w:val="18"/>
        </w:rPr>
        <w:t>п.с.р.,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95017F">
        <w:rPr>
          <w:position w:val="-30"/>
          <w:sz w:val="28"/>
          <w:szCs w:val="28"/>
        </w:rPr>
        <w:object w:dxaOrig="2299" w:dyaOrig="680">
          <v:shape id="_x0000_i1026" type="#_x0000_t75" style="width:114.75pt;height:33.75pt" o:ole="">
            <v:imagedata r:id="rId9" o:title=""/>
          </v:shape>
          <o:OLEObject Type="Embed" ProgID="Equation.3" ShapeID="_x0000_i1026" DrawAspect="Content" ObjectID="_1459344164" r:id="rId10"/>
        </w:objec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рассчитываются </w:t>
      </w:r>
      <w:r w:rsidRPr="00421095">
        <w:rPr>
          <w:b/>
          <w:i/>
          <w:sz w:val="28"/>
          <w:szCs w:val="28"/>
        </w:rPr>
        <w:t>реальные общие доходы</w:t>
      </w:r>
      <w:r>
        <w:rPr>
          <w:sz w:val="28"/>
          <w:szCs w:val="28"/>
        </w:rPr>
        <w:t xml:space="preserve"> (РОД) </w:t>
      </w:r>
      <w:r w:rsidRPr="00421095">
        <w:rPr>
          <w:b/>
          <w:i/>
          <w:sz w:val="28"/>
          <w:szCs w:val="28"/>
        </w:rPr>
        <w:t>населения</w:t>
      </w:r>
      <w:r>
        <w:rPr>
          <w:sz w:val="28"/>
          <w:szCs w:val="28"/>
        </w:rPr>
        <w:t xml:space="preserve"> – как совокупные доходы (СДН) с поправкой на покупательную способность денег: 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770AE7">
        <w:rPr>
          <w:position w:val="-30"/>
          <w:sz w:val="28"/>
          <w:szCs w:val="28"/>
        </w:rPr>
        <w:object w:dxaOrig="2720" w:dyaOrig="680">
          <v:shape id="_x0000_i1027" type="#_x0000_t75" style="width:135.75pt;height:33.75pt" o:ole="">
            <v:imagedata r:id="rId11" o:title=""/>
          </v:shape>
          <o:OLEObject Type="Embed" ProgID="Equation.3" ShapeID="_x0000_i1027" DrawAspect="Content" ObjectID="_1459344165" r:id="rId12"/>
        </w:object>
      </w:r>
    </w:p>
    <w:p w:rsidR="00FB3F51" w:rsidRDefault="00FB3F51" w:rsidP="0045662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характеристики динамики этих показателей строятся соответствующие индексы, например, </w:t>
      </w:r>
      <w:r w:rsidRPr="00421095">
        <w:rPr>
          <w:b/>
          <w:i/>
          <w:sz w:val="28"/>
          <w:szCs w:val="28"/>
        </w:rPr>
        <w:t>индекс реальных располагаемых доходов:</w:t>
      </w:r>
    </w:p>
    <w:p w:rsidR="00FB3F51" w:rsidRPr="000D5C96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CA4D15">
        <w:rPr>
          <w:b/>
          <w:i/>
          <w:position w:val="-28"/>
          <w:sz w:val="28"/>
          <w:szCs w:val="28"/>
        </w:rPr>
        <w:object w:dxaOrig="3860" w:dyaOrig="660">
          <v:shape id="_x0000_i1028" type="#_x0000_t75" style="width:192.75pt;height:33pt" o:ole="">
            <v:imagedata r:id="rId13" o:title=""/>
          </v:shape>
          <o:OLEObject Type="Embed" ProgID="Equation.3" ShapeID="_x0000_i1028" DrawAspect="Content" ObjectID="_1459344166" r:id="rId14"/>
        </w:object>
      </w:r>
      <w:r w:rsidRPr="000D5C96">
        <w:rPr>
          <w:i/>
          <w:sz w:val="32"/>
          <w:szCs w:val="32"/>
          <w:lang w:val="en-US"/>
        </w:rPr>
        <w:t>I</w:t>
      </w:r>
      <w:r w:rsidRPr="000D5C96">
        <w:rPr>
          <w:sz w:val="18"/>
          <w:szCs w:val="18"/>
        </w:rPr>
        <w:t>ЛНД</w:t>
      </w:r>
      <w:r>
        <w:rPr>
          <w:sz w:val="28"/>
          <w:szCs w:val="28"/>
        </w:rPr>
        <w:t>∙</w:t>
      </w:r>
      <w:r w:rsidRPr="000D5C96">
        <w:rPr>
          <w:i/>
          <w:sz w:val="32"/>
          <w:szCs w:val="32"/>
          <w:lang w:val="en-US"/>
        </w:rPr>
        <w:t>I</w:t>
      </w:r>
      <w:r w:rsidRPr="000D5C96">
        <w:rPr>
          <w:i/>
          <w:sz w:val="18"/>
          <w:szCs w:val="18"/>
          <w:lang w:val="en-US"/>
        </w:rPr>
        <w:t>d</w:t>
      </w:r>
      <w:r>
        <w:rPr>
          <w:i/>
          <w:sz w:val="18"/>
          <w:szCs w:val="18"/>
        </w:rPr>
        <w:t xml:space="preserve"> </w:t>
      </w:r>
      <w:r w:rsidRPr="000D5C96">
        <w:rPr>
          <w:sz w:val="18"/>
          <w:szCs w:val="18"/>
        </w:rPr>
        <w:t>ЛРД</w:t>
      </w:r>
      <w:r>
        <w:rPr>
          <w:sz w:val="28"/>
          <w:szCs w:val="28"/>
        </w:rPr>
        <w:t>∙</w:t>
      </w:r>
      <w:r w:rsidRPr="000D5C96">
        <w:rPr>
          <w:i/>
          <w:sz w:val="32"/>
          <w:szCs w:val="32"/>
          <w:lang w:val="en-US"/>
        </w:rPr>
        <w:t>I</w:t>
      </w:r>
      <w:r w:rsidRPr="000D5C96">
        <w:rPr>
          <w:sz w:val="18"/>
          <w:szCs w:val="18"/>
        </w:rPr>
        <w:t>п.с.р.</w:t>
      </w:r>
    </w:p>
    <w:p w:rsidR="00B55A8F" w:rsidRPr="00ED23D8" w:rsidRDefault="00FB3F51" w:rsidP="00456626">
      <w:pPr>
        <w:spacing w:line="360" w:lineRule="auto"/>
        <w:ind w:firstLine="567"/>
        <w:jc w:val="both"/>
        <w:rPr>
          <w:i/>
          <w:sz w:val="28"/>
          <w:szCs w:val="28"/>
        </w:rPr>
        <w:sectPr w:rsidR="00B55A8F" w:rsidRPr="00ED23D8" w:rsidSect="007F319C">
          <w:footerReference w:type="default" r:id="rId15"/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Следовательно, скорость изменения реальных располагаемых доходов зависит от трех факторов: </w:t>
      </w:r>
      <w:r w:rsidRPr="00027374">
        <w:rPr>
          <w:i/>
          <w:sz w:val="28"/>
          <w:szCs w:val="28"/>
        </w:rPr>
        <w:t>темпов роста номинальных доходов, изменения ставок налоговых платежей</w:t>
      </w:r>
      <w:r>
        <w:rPr>
          <w:sz w:val="28"/>
          <w:szCs w:val="28"/>
        </w:rPr>
        <w:t xml:space="preserve"> и </w:t>
      </w:r>
      <w:r w:rsidRPr="00027374">
        <w:rPr>
          <w:i/>
          <w:sz w:val="28"/>
          <w:szCs w:val="28"/>
        </w:rPr>
        <w:t>изменения покупательной способности денег.</w:t>
      </w:r>
    </w:p>
    <w:p w:rsidR="00FB3F51" w:rsidRPr="00027374" w:rsidRDefault="00ED23D8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B3F51" w:rsidRPr="00027374">
        <w:rPr>
          <w:b/>
          <w:sz w:val="28"/>
          <w:szCs w:val="28"/>
        </w:rPr>
        <w:t xml:space="preserve">3. Методы изучения дифференциации доходов 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к рыночным отношениям в последние годы в России резко обострился процесс расслоения общества, возникла необходимость применения широко используемых в международной статистической практике методик анализа социально-экономической </w:t>
      </w:r>
      <w:r w:rsidRPr="00EA1D27">
        <w:rPr>
          <w:i/>
          <w:sz w:val="28"/>
          <w:szCs w:val="28"/>
        </w:rPr>
        <w:t>дифференциации населения по денежным доходам</w:t>
      </w:r>
      <w:r>
        <w:rPr>
          <w:sz w:val="28"/>
          <w:szCs w:val="28"/>
        </w:rPr>
        <w:t xml:space="preserve"> на основе выборочного обследования бюджетов домашних хозяйств.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 инструментом такого анализа является построение распределения населения по уровню среднедушевого денежного дохода, позволяющее производить сравнительную оценку благосостояния отдельных групп населения. Особое внимание при этом уделяется низкодоходным социальным группам, нуждающимся в целенаправленной социальной политике государства.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числу важнейших методов изучения дифференциации доходов населения относится построение вариационных рядов, и на их основе, - статистических рядов распределения населения по уровню среднедушевых денежных доходов, представляющих собой ранжированные и сгруппированные в определенных интервалах по величине дохода результаты наблюдения.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дифференциации доходов населения и уровня бедности рассчитываются следующие показатели:</w:t>
      </w:r>
    </w:p>
    <w:p w:rsidR="00FB3F51" w:rsidRDefault="00FB3F51" w:rsidP="0045662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модальный доход – уровень дохода наиболее часто встречающихся среди населения;</w:t>
      </w:r>
    </w:p>
    <w:p w:rsidR="00FB3F51" w:rsidRDefault="00FB3F51" w:rsidP="0045662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медианный доход – показатель дохода, находящегося в середине ранжированного ряда распределения. Половина населения имеет доход ниже медианного, а вторая половина – выше;</w:t>
      </w:r>
    </w:p>
    <w:p w:rsidR="00FB3F51" w:rsidRDefault="00FB3F51" w:rsidP="0045662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средний доход – общий средний уровень дохода всего населения;</w:t>
      </w:r>
    </w:p>
    <w:p w:rsidR="00FB3F51" w:rsidRDefault="00FB3F51" w:rsidP="0045662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469B5">
        <w:rPr>
          <w:b/>
          <w:sz w:val="28"/>
          <w:szCs w:val="28"/>
        </w:rPr>
        <w:t>дециальный коэффициент дифференциации доходов населения</w:t>
      </w:r>
      <w:r>
        <w:rPr>
          <w:sz w:val="28"/>
          <w:szCs w:val="28"/>
        </w:rPr>
        <w:t xml:space="preserve"> (</w:t>
      </w:r>
      <w:r w:rsidRPr="00177DF1">
        <w:rPr>
          <w:i/>
          <w:sz w:val="28"/>
          <w:szCs w:val="28"/>
        </w:rPr>
        <w:t>К</w:t>
      </w:r>
      <w:r w:rsidRPr="00177DF1">
        <w:rPr>
          <w:sz w:val="18"/>
          <w:szCs w:val="18"/>
          <w:lang w:val="en-US"/>
        </w:rPr>
        <w:t>d</w:t>
      </w:r>
      <w:r w:rsidRPr="00177DF1">
        <w:rPr>
          <w:sz w:val="28"/>
          <w:szCs w:val="28"/>
        </w:rPr>
        <w:t>)</w:t>
      </w:r>
      <w:r>
        <w:rPr>
          <w:sz w:val="28"/>
          <w:szCs w:val="28"/>
        </w:rPr>
        <w:t>, показывающий, во сколько раз минимальные доходы 10% самого богатого населения превышают максимальные доходы 10% наименее обеспеченного населения:</w:t>
      </w:r>
    </w:p>
    <w:p w:rsidR="00FB3F51" w:rsidRPr="000D5C96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0D5C96">
        <w:rPr>
          <w:position w:val="-24"/>
          <w:sz w:val="28"/>
          <w:szCs w:val="28"/>
        </w:rPr>
        <w:object w:dxaOrig="880" w:dyaOrig="620">
          <v:shape id="_x0000_i1029" type="#_x0000_t75" style="width:44.25pt;height:30.75pt" o:ole="">
            <v:imagedata r:id="rId16" o:title=""/>
          </v:shape>
          <o:OLEObject Type="Embed" ProgID="Equation.3" ShapeID="_x0000_i1029" DrawAspect="Content" ObjectID="_1459344167" r:id="rId17"/>
        </w:object>
      </w:r>
      <w:r w:rsidRPr="000D5C96">
        <w:rPr>
          <w:sz w:val="28"/>
          <w:szCs w:val="28"/>
        </w:rPr>
        <w:t>,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t xml:space="preserve">где </w:t>
      </w:r>
      <w:r w:rsidRPr="00976CDC">
        <w:rPr>
          <w:i/>
          <w:lang w:val="en-US"/>
        </w:rPr>
        <w:t>d</w:t>
      </w:r>
      <w:r w:rsidRPr="00976CDC">
        <w:t xml:space="preserve">9, </w:t>
      </w:r>
      <w:r w:rsidRPr="00976CDC">
        <w:rPr>
          <w:i/>
          <w:lang w:val="en-US"/>
        </w:rPr>
        <w:t>d</w:t>
      </w:r>
      <w:r w:rsidRPr="00976CDC">
        <w:t>1 – девятый и первый дециль</w:t>
      </w:r>
      <w:r w:rsidRPr="00976CDC">
        <w:rPr>
          <w:rStyle w:val="a6"/>
        </w:rPr>
        <w:footnoteReference w:id="1"/>
      </w:r>
      <w:r w:rsidRPr="00976CDC">
        <w:t xml:space="preserve"> соответственно.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Нижний дециль (</w:t>
      </w:r>
      <w:r>
        <w:rPr>
          <w:sz w:val="28"/>
          <w:szCs w:val="28"/>
          <w:lang w:val="en-US"/>
        </w:rPr>
        <w:t>d</w:t>
      </w:r>
      <w:r w:rsidRPr="005469B5">
        <w:rPr>
          <w:sz w:val="28"/>
          <w:szCs w:val="28"/>
        </w:rPr>
        <w:t>1)</w:t>
      </w:r>
      <w:r>
        <w:rPr>
          <w:sz w:val="28"/>
          <w:szCs w:val="28"/>
        </w:rPr>
        <w:t xml:space="preserve"> (самые низкие доходы) определяются по формуле: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F845B3">
        <w:rPr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18" o:title=""/>
          </v:shape>
          <o:OLEObject Type="Embed" ProgID="Equation.3" ShapeID="_x0000_i1030" DrawAspect="Content" ObjectID="_1459344168" r:id="rId19"/>
        </w:objec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F845B3">
        <w:rPr>
          <w:position w:val="-28"/>
          <w:sz w:val="28"/>
          <w:szCs w:val="28"/>
        </w:rPr>
        <w:object w:dxaOrig="2940" w:dyaOrig="920">
          <v:shape id="_x0000_i1031" type="#_x0000_t75" style="width:147pt;height:45.75pt" o:ole="">
            <v:imagedata r:id="rId20" o:title=""/>
          </v:shape>
          <o:OLEObject Type="Embed" ProgID="Equation.3" ShapeID="_x0000_i1031" DrawAspect="Content" ObjectID="_1459344169" r:id="rId21"/>
        </w:objec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</w:t>
      </w:r>
      <w:r w:rsidRPr="00A70EDC">
        <w:rPr>
          <w:sz w:val="28"/>
          <w:szCs w:val="28"/>
        </w:rPr>
        <w:t>(</w:t>
      </w:r>
      <w:r w:rsidRPr="00A70EDC">
        <w:rPr>
          <w:i/>
          <w:sz w:val="32"/>
          <w:szCs w:val="32"/>
          <w:lang w:val="en-US"/>
        </w:rPr>
        <w:t>d</w:t>
      </w:r>
      <w:r w:rsidRPr="00A70EDC">
        <w:rPr>
          <w:sz w:val="18"/>
          <w:szCs w:val="18"/>
        </w:rPr>
        <w:t>9</w:t>
      </w:r>
      <w:r w:rsidRPr="00A70EDC">
        <w:rPr>
          <w:sz w:val="28"/>
          <w:szCs w:val="28"/>
        </w:rPr>
        <w:t>)</w:t>
      </w:r>
      <w:r>
        <w:rPr>
          <w:sz w:val="28"/>
          <w:szCs w:val="28"/>
        </w:rPr>
        <w:t xml:space="preserve"> – (самые высокие доходы) определяются по формуле: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 w:rsidRPr="000D5C96">
        <w:rPr>
          <w:position w:val="-30"/>
          <w:sz w:val="28"/>
          <w:szCs w:val="28"/>
        </w:rPr>
        <w:object w:dxaOrig="2900" w:dyaOrig="1040">
          <v:shape id="_x0000_i1032" type="#_x0000_t75" style="width:144.75pt;height:51.75pt" o:ole="">
            <v:imagedata r:id="rId22" o:title=""/>
          </v:shape>
          <o:OLEObject Type="Embed" ProgID="Equation.3" ShapeID="_x0000_i1032" DrawAspect="Content" ObjectID="_1459344170" r:id="rId23"/>
        </w:objec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FF7F6F">
        <w:rPr>
          <w:b/>
          <w:sz w:val="28"/>
          <w:szCs w:val="28"/>
        </w:rPr>
        <w:t>Коэффициент фондов (К</w:t>
      </w:r>
      <w:r w:rsidRPr="00FF7F6F">
        <w:rPr>
          <w:b/>
          <w:sz w:val="18"/>
          <w:szCs w:val="18"/>
        </w:rPr>
        <w:t>д</w:t>
      </w:r>
      <w:r w:rsidRPr="00FF7F6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соотношение между средними доходами в десятой и первой  дециальной группах: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4B1106">
        <w:rPr>
          <w:position w:val="-26"/>
          <w:sz w:val="28"/>
          <w:szCs w:val="28"/>
        </w:rPr>
        <w:object w:dxaOrig="960" w:dyaOrig="700">
          <v:shape id="_x0000_i1033" type="#_x0000_t75" style="width:48pt;height:35.25pt" o:ole="">
            <v:imagedata r:id="rId24" o:title=""/>
          </v:shape>
          <o:OLEObject Type="Embed" ProgID="Equation.3" ShapeID="_x0000_i1033" DrawAspect="Content" ObjectID="_1459344171" r:id="rId25"/>
        </w:object>
      </w:r>
      <w:r>
        <w:rPr>
          <w:sz w:val="28"/>
          <w:szCs w:val="28"/>
        </w:rPr>
        <w:t>,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t xml:space="preserve">где </w:t>
      </w:r>
      <w:r w:rsidRPr="00976CDC">
        <w:rPr>
          <w:position w:val="-6"/>
        </w:rPr>
        <w:object w:dxaOrig="440" w:dyaOrig="340">
          <v:shape id="_x0000_i1034" type="#_x0000_t75" style="width:21.75pt;height:17.25pt" o:ole="">
            <v:imagedata r:id="rId26" o:title=""/>
          </v:shape>
          <o:OLEObject Type="Embed" ProgID="Equation.3" ShapeID="_x0000_i1034" DrawAspect="Content" ObjectID="_1459344172" r:id="rId27"/>
        </w:object>
      </w:r>
      <w:r w:rsidRPr="00976CDC">
        <w:t xml:space="preserve"> и </w:t>
      </w:r>
      <w:r w:rsidRPr="00976CDC">
        <w:rPr>
          <w:position w:val="-6"/>
        </w:rPr>
        <w:object w:dxaOrig="300" w:dyaOrig="340">
          <v:shape id="_x0000_i1035" type="#_x0000_t75" style="width:15pt;height:17.25pt" o:ole="">
            <v:imagedata r:id="rId28" o:title=""/>
          </v:shape>
          <o:OLEObject Type="Embed" ProgID="Equation.3" ShapeID="_x0000_i1035" DrawAspect="Content" ObjectID="_1459344173" r:id="rId29"/>
        </w:object>
      </w:r>
      <w:r w:rsidRPr="00976CDC">
        <w:t xml:space="preserve"> - среднедушевой доход 10% населения с наименьшими доходами и 10% населения с самыми высокими доходами.</w:t>
      </w:r>
    </w:p>
    <w:p w:rsidR="00FB3F51" w:rsidRDefault="00FB3F51" w:rsidP="0045662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расчете среднего дохода 10% населения в знаменателе показателей </w:t>
      </w:r>
      <w:r w:rsidRPr="004B1106">
        <w:rPr>
          <w:position w:val="-6"/>
          <w:sz w:val="28"/>
          <w:szCs w:val="28"/>
        </w:rPr>
        <w:object w:dxaOrig="440" w:dyaOrig="340">
          <v:shape id="_x0000_i1036" type="#_x0000_t75" style="width:21.75pt;height:17.25pt" o:ole="">
            <v:imagedata r:id="rId26" o:title=""/>
          </v:shape>
          <o:OLEObject Type="Embed" ProgID="Equation.3" ShapeID="_x0000_i1036" DrawAspect="Content" ObjectID="_1459344174" r:id="rId30"/>
        </w:object>
      </w:r>
      <w:r>
        <w:rPr>
          <w:sz w:val="28"/>
          <w:szCs w:val="28"/>
        </w:rPr>
        <w:t xml:space="preserve"> и </w:t>
      </w:r>
      <w:r w:rsidRPr="004B1106">
        <w:rPr>
          <w:position w:val="-6"/>
          <w:sz w:val="28"/>
          <w:szCs w:val="28"/>
        </w:rPr>
        <w:object w:dxaOrig="300" w:dyaOrig="340">
          <v:shape id="_x0000_i1037" type="#_x0000_t75" style="width:15pt;height:17.25pt" o:ole="">
            <v:imagedata r:id="rId28" o:title=""/>
          </v:shape>
          <o:OLEObject Type="Embed" ProgID="Equation.3" ShapeID="_x0000_i1037" DrawAspect="Content" ObjectID="_1459344175" r:id="rId31"/>
        </w:object>
      </w:r>
      <w:r>
        <w:rPr>
          <w:sz w:val="28"/>
          <w:szCs w:val="28"/>
        </w:rPr>
        <w:t xml:space="preserve"> находятся одинаковые значения, поэтому коэффициент фондов можно исчислить как: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4744AF">
        <w:rPr>
          <w:position w:val="-28"/>
          <w:sz w:val="28"/>
          <w:szCs w:val="28"/>
        </w:rPr>
        <w:object w:dxaOrig="999" w:dyaOrig="660">
          <v:shape id="_x0000_i1038" type="#_x0000_t75" style="width:50.25pt;height:33pt" o:ole="">
            <v:imagedata r:id="rId32" o:title=""/>
          </v:shape>
          <o:OLEObject Type="Embed" ProgID="Equation.3" ShapeID="_x0000_i1038" DrawAspect="Content" ObjectID="_1459344176" r:id="rId33"/>
        </w:object>
      </w:r>
      <w:r>
        <w:rPr>
          <w:sz w:val="28"/>
          <w:szCs w:val="28"/>
        </w:rPr>
        <w:t>,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t>где Д1 и Д10 – суммарный доход 10% самой бедной и 10% самой богатой частей населения соответственно.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4744AF">
        <w:rPr>
          <w:b/>
          <w:sz w:val="28"/>
          <w:szCs w:val="28"/>
        </w:rPr>
        <w:t>Коэффициент концентрации доходов Джини</w:t>
      </w:r>
      <w:r>
        <w:rPr>
          <w:sz w:val="28"/>
          <w:szCs w:val="28"/>
        </w:rPr>
        <w:t xml:space="preserve"> (К</w:t>
      </w:r>
      <w:r w:rsidRPr="004744AF">
        <w:rPr>
          <w:i/>
          <w:sz w:val="16"/>
          <w:szCs w:val="16"/>
          <w:lang w:val="en-US"/>
        </w:rPr>
        <w:t>G</w:t>
      </w:r>
      <w:r w:rsidRPr="004744AF">
        <w:rPr>
          <w:sz w:val="28"/>
          <w:szCs w:val="28"/>
        </w:rPr>
        <w:t>)</w:t>
      </w:r>
      <w:r>
        <w:rPr>
          <w:sz w:val="28"/>
          <w:szCs w:val="28"/>
        </w:rPr>
        <w:t>, характеризующий степень неравенства в распределении доходов населения, определяется по формуле: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4744AF">
        <w:rPr>
          <w:position w:val="-30"/>
          <w:sz w:val="28"/>
          <w:szCs w:val="28"/>
        </w:rPr>
        <w:object w:dxaOrig="3320" w:dyaOrig="700">
          <v:shape id="_x0000_i1039" type="#_x0000_t75" style="width:165.75pt;height:35.25pt" o:ole="">
            <v:imagedata r:id="rId34" o:title=""/>
          </v:shape>
          <o:OLEObject Type="Embed" ProgID="Equation.3" ShapeID="_x0000_i1039" DrawAspect="Content" ObjectID="_1459344177" r:id="rId35"/>
        </w:object>
      </w:r>
      <w:r>
        <w:rPr>
          <w:sz w:val="28"/>
          <w:szCs w:val="28"/>
        </w:rPr>
        <w:t>,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t xml:space="preserve">где </w:t>
      </w:r>
      <w:r w:rsidRPr="00976CDC">
        <w:rPr>
          <w:sz w:val="28"/>
          <w:szCs w:val="28"/>
          <w:lang w:val="en-US"/>
        </w:rPr>
        <w:t>x</w:t>
      </w:r>
      <w:r w:rsidRPr="00976CDC">
        <w:rPr>
          <w:i/>
          <w:sz w:val="16"/>
          <w:szCs w:val="16"/>
          <w:lang w:val="en-US"/>
        </w:rPr>
        <w:t>i</w:t>
      </w:r>
      <w:r w:rsidRPr="00976CDC">
        <w:t xml:space="preserve"> – доля населения, принадлежащая к (</w:t>
      </w:r>
      <w:r w:rsidRPr="00976CDC">
        <w:rPr>
          <w:i/>
          <w:lang w:val="en-US"/>
        </w:rPr>
        <w:t>i</w:t>
      </w:r>
      <w:r w:rsidRPr="00976CDC">
        <w:t>-1) социальной группе в общей численности населения;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rPr>
          <w:sz w:val="28"/>
          <w:szCs w:val="28"/>
          <w:lang w:val="en-US"/>
        </w:rPr>
        <w:t>y</w:t>
      </w:r>
      <w:r w:rsidRPr="00976CDC">
        <w:rPr>
          <w:i/>
          <w:lang w:val="en-US"/>
        </w:rPr>
        <w:t>i</w:t>
      </w:r>
      <w:r w:rsidRPr="00976CDC">
        <w:t xml:space="preserve"> – доля доходов, сосредоточенная у </w:t>
      </w:r>
      <w:r w:rsidRPr="00976CDC">
        <w:rPr>
          <w:i/>
          <w:lang w:val="en-US"/>
        </w:rPr>
        <w:t>i</w:t>
      </w:r>
      <w:r w:rsidRPr="00976CDC">
        <w:t>-той социальной группы населения;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rPr>
          <w:sz w:val="28"/>
          <w:szCs w:val="28"/>
          <w:lang w:val="en-US"/>
        </w:rPr>
        <w:t>n</w:t>
      </w:r>
      <w:r w:rsidRPr="00976CDC">
        <w:t xml:space="preserve"> – число социальных групп;</w:t>
      </w:r>
    </w:p>
    <w:p w:rsidR="00FB3F51" w:rsidRPr="00976CDC" w:rsidRDefault="00FB3F51" w:rsidP="00456626">
      <w:pPr>
        <w:spacing w:line="360" w:lineRule="auto"/>
        <w:ind w:firstLine="567"/>
        <w:jc w:val="both"/>
      </w:pPr>
      <w:r w:rsidRPr="00976CDC">
        <w:rPr>
          <w:lang w:val="en-US"/>
        </w:rPr>
        <w:t>cum</w:t>
      </w:r>
      <w:r w:rsidRPr="00976CDC">
        <w:t xml:space="preserve"> </w:t>
      </w:r>
      <w:r w:rsidRPr="00976CDC">
        <w:rPr>
          <w:sz w:val="28"/>
          <w:szCs w:val="28"/>
          <w:lang w:val="en-US"/>
        </w:rPr>
        <w:t>y</w:t>
      </w:r>
      <w:r w:rsidRPr="00976CDC">
        <w:rPr>
          <w:i/>
          <w:sz w:val="16"/>
          <w:szCs w:val="16"/>
          <w:lang w:val="en-US"/>
        </w:rPr>
        <w:t>i</w:t>
      </w:r>
      <w:r w:rsidRPr="00976CDC">
        <w:t xml:space="preserve"> – кумулятивная (исчисленная нарастающим итогом) доля дохода.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Джини изменяется в пределах от 0 до 1. При равномерном распределении этот коэффициент стремится к нулю, а чем выше поляризация доходов в обществе, тем он ближе к единице.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статическом изучении уровня и границ бедности, прежде всего, устанавливается граница дохода, обеспечивающая потребление на минимально допустимом уровне, т.е. определяется стоимостная величина прожиточного минимума, с которой сравниваются фактические доходы отдельных слоев населения.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Прожиточный минимум представляет собой стоимостную оценку минимального набора продуктов питания, необходимого для сохранения здоровья человека и поддержания его жизнедеятельности, а также расходы на непродовольственные товары и услуги, налоги и обязательные платежи, исходя из доли затрат на эти цели в бюджетах низкодоходных групп населения; используется в качестве критерия бедности при характеристике процессов социально-экономической дифференциации.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величина прожиточного минимума на основе методических рекомендаций, утвержденных Министерством труда Российской Федерации 10 ноября 1992г.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определяется в расчете на «среднестатистического» жителя и для различных социально-демографических групп населения с учетом научно обоснованных норм, национальных и других особенностей потребления, а так же реальных возможностей экономики. По отдельным половозрастным группам прожиточный минимум заметно различается.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Прожиточный минимум существенно зависит от цен, поэтому в условиях инфляции он непрерывно изменяется.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наряду с общим прожиточным минимумом определяется физиологический минимум.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9336E4">
        <w:rPr>
          <w:b/>
          <w:sz w:val="28"/>
          <w:szCs w:val="28"/>
        </w:rPr>
        <w:t>Прожиточный (физиологический) минимум</w:t>
      </w:r>
      <w:r>
        <w:rPr>
          <w:sz w:val="28"/>
          <w:szCs w:val="28"/>
        </w:rPr>
        <w:t xml:space="preserve"> – суммарная стоимость товаров и услуг, которую можно рассматривать как нижний предел, позволяющий поддержать физическое состояние, но лишь в течение определенного времени. Жизненно необходимый уровень потребления включает  только расходы на питание, самые необходимые предметы санитарии и гигиены, лекарства, коммуникальные услуги и другие обязательные платежи.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Бедность является одной из важнейших характеристик неравенства в распределении доходов. </w:t>
      </w:r>
      <w:r w:rsidRPr="00F11323">
        <w:rPr>
          <w:b/>
          <w:sz w:val="28"/>
          <w:szCs w:val="28"/>
        </w:rPr>
        <w:t>Уровень бедности</w:t>
      </w:r>
      <w:r>
        <w:rPr>
          <w:sz w:val="28"/>
          <w:szCs w:val="28"/>
        </w:rPr>
        <w:t xml:space="preserve"> – удельный вес населения с доходами ниже прожиточного минимума в общей численности населения выступает информативным показателем социально-экономического положения страны. Обычно бедность определяется как состояние, когда экономических ресурсов не хватает для обеспечения прожиточного минимума.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о доходах бедного населения рассчитываются относительно новые для социальной статистики показатели: </w:t>
      </w:r>
    </w:p>
    <w:p w:rsidR="00FB3F51" w:rsidRPr="00201D5C" w:rsidRDefault="00FB3F51" w:rsidP="00456626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01D5C">
        <w:rPr>
          <w:i/>
          <w:sz w:val="28"/>
          <w:szCs w:val="28"/>
        </w:rPr>
        <w:t>дефицит дохода</w:t>
      </w:r>
      <w:r>
        <w:rPr>
          <w:i/>
          <w:sz w:val="28"/>
          <w:szCs w:val="28"/>
        </w:rPr>
        <w:t xml:space="preserve"> </w:t>
      </w:r>
      <w:r w:rsidRPr="00201D5C">
        <w:rPr>
          <w:sz w:val="28"/>
          <w:szCs w:val="28"/>
        </w:rPr>
        <w:t>оценивается как суммарный доход малоимущего недостающий до величины прожиточного минимума.</w:t>
      </w:r>
    </w:p>
    <w:p w:rsidR="00FB3F51" w:rsidRPr="00201D5C" w:rsidRDefault="00FB3F51" w:rsidP="00456626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01D5C">
        <w:rPr>
          <w:i/>
          <w:sz w:val="28"/>
          <w:szCs w:val="28"/>
        </w:rPr>
        <w:t>коэффициент глубины бедности</w:t>
      </w:r>
      <w:r>
        <w:rPr>
          <w:i/>
          <w:sz w:val="28"/>
          <w:szCs w:val="28"/>
        </w:rPr>
        <w:t xml:space="preserve"> </w:t>
      </w:r>
      <w:r w:rsidRPr="00201D5C">
        <w:rPr>
          <w:sz w:val="28"/>
          <w:szCs w:val="28"/>
        </w:rPr>
        <w:t>характеризует дефицит дохода обследуемых домохозяйств в виде среднего простого отклонения их доходов от прожиточного минимума в расчете на одно домохозяйство.</w:t>
      </w:r>
    </w:p>
    <w:p w:rsidR="00B55A8F" w:rsidRPr="00ED23D8" w:rsidRDefault="00FB3F51" w:rsidP="00456626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01D5C">
        <w:rPr>
          <w:i/>
          <w:sz w:val="28"/>
          <w:szCs w:val="28"/>
        </w:rPr>
        <w:t xml:space="preserve">коэффициент </w:t>
      </w:r>
      <w:r>
        <w:rPr>
          <w:i/>
          <w:sz w:val="28"/>
          <w:szCs w:val="28"/>
        </w:rPr>
        <w:t xml:space="preserve">остроты бедности </w:t>
      </w:r>
      <w:r w:rsidRPr="00201D5C">
        <w:rPr>
          <w:sz w:val="28"/>
          <w:szCs w:val="28"/>
        </w:rPr>
        <w:t xml:space="preserve">также отражает дефицит дохода обследуемых домохозяйств, </w:t>
      </w:r>
      <w:r>
        <w:rPr>
          <w:sz w:val="28"/>
          <w:szCs w:val="28"/>
        </w:rPr>
        <w:t>но рассчитывается по средневзвешенному отклонению их доходов от прожиточного минимума (т.е. придается больший вес домохозяйствам с более высоким дефицитом дохода).</w:t>
      </w:r>
    </w:p>
    <w:p w:rsidR="00FB3F51" w:rsidRDefault="00ED23D8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FB3F51" w:rsidRPr="009336E4">
        <w:rPr>
          <w:b/>
          <w:sz w:val="28"/>
          <w:szCs w:val="28"/>
        </w:rPr>
        <w:t>.Показатели статистики расходов населения и потребления материальных благ и услуг.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Денежные расходы населения – </w:t>
      </w:r>
      <w:r>
        <w:rPr>
          <w:sz w:val="28"/>
          <w:szCs w:val="28"/>
        </w:rPr>
        <w:t xml:space="preserve">это использование доходов населения на покупку товаров и оплату услуг и различного рода платежи: обязательные платежи и профсоюзные взносы (налоги, сборы, платежи по страхованию, взносы в общественные и кооперативные организации, возврат банковских ссуд), покупку иностранной валюты, а также прирост сбережений во вкладах и ценных бумагах. При этом в СНС проводится различие между </w:t>
      </w:r>
      <w:r w:rsidRPr="0000404C">
        <w:rPr>
          <w:i/>
          <w:sz w:val="28"/>
          <w:szCs w:val="28"/>
        </w:rPr>
        <w:t>расходами на конечное потребление и объемом фактического конечного потребления</w:t>
      </w:r>
      <w:r>
        <w:rPr>
          <w:i/>
          <w:sz w:val="28"/>
          <w:szCs w:val="28"/>
        </w:rPr>
        <w:t xml:space="preserve">. 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конечное потребление домашних хозяйств включают:</w:t>
      </w:r>
    </w:p>
    <w:p w:rsidR="00FB3F51" w:rsidRDefault="00FB3F51" w:rsidP="00456626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счет личного бюджета на покупку потребительских товаров;</w:t>
      </w:r>
    </w:p>
    <w:p w:rsidR="00FB3F51" w:rsidRDefault="00FB3F51" w:rsidP="00456626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потребительских товаров;</w:t>
      </w:r>
    </w:p>
    <w:p w:rsidR="00FB3F51" w:rsidRDefault="00FB3F51" w:rsidP="00456626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продуктов в натуральной форме, произведенных домашними хозяйствами для собственного конечного потребления;</w:t>
      </w:r>
    </w:p>
    <w:p w:rsidR="00FB3F51" w:rsidRDefault="00FB3F51" w:rsidP="00456626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продуктов, полученных домашними хозяйствами в натуральной форме в качестве оплаты труда;</w:t>
      </w:r>
    </w:p>
    <w:p w:rsidR="00FB3F51" w:rsidRDefault="00FB3F51" w:rsidP="00456626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услуги по проживанию в собственном жилище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00404C">
        <w:rPr>
          <w:b/>
          <w:sz w:val="28"/>
          <w:szCs w:val="28"/>
        </w:rPr>
        <w:t xml:space="preserve">Объем фактического потребления домашних хозяйств </w:t>
      </w:r>
      <w:r w:rsidRPr="00720119">
        <w:rPr>
          <w:sz w:val="28"/>
          <w:szCs w:val="28"/>
        </w:rPr>
        <w:t>– реальная величина конечного потребления</w:t>
      </w:r>
      <w:r>
        <w:rPr>
          <w:sz w:val="28"/>
          <w:szCs w:val="28"/>
        </w:rPr>
        <w:t>, которое обеспечивается как за счет реального дохода, так и за счет социальных трансфертов в натуральной форме, предоставляемых населению органами государственного управления, и некоммерческими организациями, обслуживающими домашние хозяйства.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показателем потребления служит </w:t>
      </w:r>
      <w:r w:rsidRPr="00720119">
        <w:rPr>
          <w:b/>
          <w:sz w:val="28"/>
          <w:szCs w:val="28"/>
        </w:rPr>
        <w:t xml:space="preserve">уровень индивидуального потребления </w:t>
      </w:r>
      <w:r>
        <w:rPr>
          <w:sz w:val="28"/>
          <w:szCs w:val="28"/>
        </w:rPr>
        <w:t>как средний размер потребления определенных товаров и услуг на душу населения. Он рассчитывается в виде отношения годового объема потребляемых товаров и услуг по видам к среднегодовой численности населения как в целом, так и по отдельным социальным группам, группам по доходу, возрасту, характеру занятий.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Сравнение фактического потребления отдельных товаров с нормативным позволяет определить уровень удовлетворения потребности населения в данном товаре.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удовлетворения потребности в </w:t>
      </w:r>
      <w:r w:rsidRPr="00F77CDA">
        <w:rPr>
          <w:i/>
          <w:sz w:val="32"/>
          <w:szCs w:val="32"/>
          <w:lang w:val="en-US"/>
        </w:rPr>
        <w:t>i</w:t>
      </w:r>
      <w:r w:rsidRPr="00F77CDA">
        <w:rPr>
          <w:i/>
          <w:sz w:val="32"/>
          <w:szCs w:val="32"/>
        </w:rPr>
        <w:t>-</w:t>
      </w:r>
      <w:r>
        <w:rPr>
          <w:sz w:val="28"/>
          <w:szCs w:val="28"/>
        </w:rPr>
        <w:t>м товаре имеет вид: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F77CDA">
        <w:rPr>
          <w:position w:val="-34"/>
          <w:sz w:val="28"/>
          <w:szCs w:val="28"/>
        </w:rPr>
        <w:object w:dxaOrig="1760" w:dyaOrig="800">
          <v:shape id="_x0000_i1040" type="#_x0000_t75" style="width:87.75pt;height:39.75pt" o:ole="">
            <v:imagedata r:id="rId36" o:title=""/>
          </v:shape>
          <o:OLEObject Type="Embed" ProgID="Equation.3" ShapeID="_x0000_i1040" DrawAspect="Content" ObjectID="_1459344178" r:id="rId37"/>
        </w:object>
      </w:r>
      <w:r>
        <w:rPr>
          <w:sz w:val="28"/>
          <w:szCs w:val="28"/>
        </w:rPr>
        <w:t>,</w:t>
      </w:r>
    </w:p>
    <w:p w:rsidR="00FB3F51" w:rsidRPr="003E626D" w:rsidRDefault="00FB3F51" w:rsidP="00456626">
      <w:pPr>
        <w:spacing w:line="360" w:lineRule="auto"/>
        <w:ind w:firstLine="567"/>
        <w:jc w:val="both"/>
      </w:pPr>
      <w:r w:rsidRPr="003E626D">
        <w:t xml:space="preserve">где </w:t>
      </w:r>
      <w:r>
        <w:rPr>
          <w:sz w:val="28"/>
          <w:szCs w:val="28"/>
        </w:rPr>
        <w:t xml:space="preserve"> </w:t>
      </w:r>
      <w:r w:rsidRPr="003E626D">
        <w:rPr>
          <w:position w:val="-12"/>
          <w:sz w:val="28"/>
          <w:szCs w:val="28"/>
        </w:rPr>
        <w:object w:dxaOrig="320" w:dyaOrig="400">
          <v:shape id="_x0000_i1041" type="#_x0000_t75" style="width:15.75pt;height:20.25pt" o:ole="">
            <v:imagedata r:id="rId38" o:title=""/>
          </v:shape>
          <o:OLEObject Type="Embed" ProgID="Equation.3" ShapeID="_x0000_i1041" DrawAspect="Content" ObjectID="_1459344179" r:id="rId39"/>
        </w:object>
      </w:r>
      <w:r w:rsidRPr="003E626D">
        <w:rPr>
          <w:sz w:val="18"/>
          <w:szCs w:val="18"/>
        </w:rPr>
        <w:t>факт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</w:t>
      </w:r>
      <w:r w:rsidRPr="003E626D">
        <w:t xml:space="preserve">фактическое потребление </w:t>
      </w:r>
      <w:r w:rsidRPr="003E626D">
        <w:rPr>
          <w:i/>
          <w:lang w:val="en-US"/>
        </w:rPr>
        <w:t>i</w:t>
      </w:r>
      <w:r w:rsidRPr="003E626D">
        <w:t>-го товара в среднем на душу населения;</w:t>
      </w:r>
    </w:p>
    <w:p w:rsidR="00FB3F51" w:rsidRDefault="00FB3F51" w:rsidP="00456626">
      <w:pPr>
        <w:spacing w:line="360" w:lineRule="auto"/>
        <w:ind w:firstLine="567"/>
        <w:jc w:val="both"/>
      </w:pPr>
      <w:r w:rsidRPr="003E626D">
        <w:rPr>
          <w:position w:val="-12"/>
          <w:sz w:val="28"/>
          <w:szCs w:val="28"/>
        </w:rPr>
        <w:object w:dxaOrig="320" w:dyaOrig="400">
          <v:shape id="_x0000_i1042" type="#_x0000_t75" style="width:15.75pt;height:20.25pt" o:ole="">
            <v:imagedata r:id="rId40" o:title=""/>
          </v:shape>
          <o:OLEObject Type="Embed" ProgID="Equation.3" ShapeID="_x0000_i1042" DrawAspect="Content" ObjectID="_1459344180" r:id="rId41"/>
        </w:object>
      </w:r>
      <w:r w:rsidRPr="003E626D">
        <w:rPr>
          <w:sz w:val="18"/>
          <w:szCs w:val="18"/>
        </w:rPr>
        <w:t>норм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– </w:t>
      </w:r>
      <w:r w:rsidRPr="003E626D">
        <w:t xml:space="preserve">нормативный уровень потребления </w:t>
      </w:r>
      <w:r w:rsidRPr="003E626D">
        <w:rPr>
          <w:i/>
          <w:lang w:val="en-US"/>
        </w:rPr>
        <w:t>i</w:t>
      </w:r>
      <w:r w:rsidRPr="003E626D">
        <w:t>-го товара в среднем на душу населения;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0801FE">
        <w:rPr>
          <w:b/>
          <w:sz w:val="28"/>
          <w:szCs w:val="28"/>
        </w:rPr>
        <w:t>Коэффициент удовлетворения потребностей населения по всем потребительским товарам и услугам</w:t>
      </w:r>
      <w:r>
        <w:rPr>
          <w:sz w:val="28"/>
          <w:szCs w:val="28"/>
        </w:rPr>
        <w:t xml:space="preserve"> (</w:t>
      </w:r>
      <w:r w:rsidRPr="000801FE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801FE">
        <w:rPr>
          <w:sz w:val="18"/>
          <w:szCs w:val="18"/>
        </w:rPr>
        <w:t>у</w:t>
      </w:r>
      <w:r>
        <w:rPr>
          <w:sz w:val="18"/>
          <w:szCs w:val="18"/>
        </w:rPr>
        <w:t>.п</w:t>
      </w:r>
      <w:r w:rsidRPr="000801FE">
        <w:rPr>
          <w:sz w:val="18"/>
          <w:szCs w:val="18"/>
        </w:rPr>
        <w:t>.</w:t>
      </w:r>
      <w:r>
        <w:rPr>
          <w:sz w:val="18"/>
          <w:szCs w:val="18"/>
        </w:rPr>
        <w:t>о</w:t>
      </w:r>
      <w:r>
        <w:rPr>
          <w:sz w:val="28"/>
          <w:szCs w:val="28"/>
        </w:rPr>
        <w:t>.) определяется в агрегатной форме: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0801FE">
        <w:rPr>
          <w:position w:val="-34"/>
          <w:sz w:val="28"/>
          <w:szCs w:val="28"/>
        </w:rPr>
        <w:object w:dxaOrig="3220" w:dyaOrig="780">
          <v:shape id="_x0000_i1043" type="#_x0000_t75" style="width:161.25pt;height:39pt" o:ole="">
            <v:imagedata r:id="rId42" o:title=""/>
          </v:shape>
          <o:OLEObject Type="Embed" ProgID="Equation.3" ShapeID="_x0000_i1043" DrawAspect="Content" ObjectID="_1459344181" r:id="rId43"/>
        </w:object>
      </w:r>
      <w:r>
        <w:rPr>
          <w:sz w:val="28"/>
          <w:szCs w:val="28"/>
        </w:rPr>
        <w:t>,</w:t>
      </w:r>
    </w:p>
    <w:p w:rsidR="00FB3F51" w:rsidRDefault="00FB3F51" w:rsidP="00456626">
      <w:pPr>
        <w:spacing w:line="360" w:lineRule="auto"/>
        <w:ind w:firstLine="567"/>
        <w:jc w:val="both"/>
      </w:pPr>
      <w:r>
        <w:t xml:space="preserve">где </w:t>
      </w:r>
      <w:r w:rsidRPr="000801FE">
        <w:rPr>
          <w:i/>
          <w:sz w:val="28"/>
          <w:szCs w:val="28"/>
          <w:lang w:val="en-US"/>
        </w:rPr>
        <w:t>p</w:t>
      </w:r>
      <w:r>
        <w:t xml:space="preserve"> – цена товара;</w:t>
      </w:r>
    </w:p>
    <w:p w:rsidR="00FB3F51" w:rsidRDefault="00FB3F51" w:rsidP="00456626">
      <w:pPr>
        <w:spacing w:line="360" w:lineRule="auto"/>
        <w:ind w:firstLine="567"/>
        <w:jc w:val="both"/>
      </w:pPr>
      <w:r w:rsidRPr="000801FE">
        <w:rPr>
          <w:i/>
          <w:sz w:val="28"/>
          <w:szCs w:val="28"/>
          <w:lang w:val="en-US"/>
        </w:rPr>
        <w:t>q</w:t>
      </w:r>
      <w:r>
        <w:t>- количество фактически потребленных товаров;</w:t>
      </w:r>
    </w:p>
    <w:p w:rsidR="00FB3F51" w:rsidRDefault="00FB3F51" w:rsidP="00456626">
      <w:pPr>
        <w:spacing w:line="360" w:lineRule="auto"/>
        <w:ind w:firstLine="567"/>
        <w:jc w:val="both"/>
      </w:pPr>
      <w:r w:rsidRPr="000801FE">
        <w:rPr>
          <w:i/>
          <w:sz w:val="28"/>
          <w:szCs w:val="28"/>
          <w:lang w:val="en-US"/>
        </w:rPr>
        <w:t>s</w:t>
      </w:r>
      <w:r>
        <w:t xml:space="preserve"> – количество фактически потребленных услуг;</w:t>
      </w:r>
    </w:p>
    <w:p w:rsidR="00FB3F51" w:rsidRDefault="00FB3F51" w:rsidP="00456626">
      <w:pPr>
        <w:spacing w:line="360" w:lineRule="auto"/>
        <w:ind w:firstLine="567"/>
        <w:jc w:val="both"/>
      </w:pPr>
      <w:r w:rsidRPr="000801FE">
        <w:rPr>
          <w:i/>
          <w:sz w:val="28"/>
          <w:szCs w:val="28"/>
          <w:lang w:val="en-US"/>
        </w:rPr>
        <w:t>t</w:t>
      </w:r>
      <w:r>
        <w:t xml:space="preserve"> – фактический тариф за определенную услугу;</w:t>
      </w:r>
    </w:p>
    <w:p w:rsidR="00FB3F51" w:rsidRDefault="00FB3F51" w:rsidP="00456626">
      <w:pPr>
        <w:spacing w:line="360" w:lineRule="auto"/>
        <w:ind w:firstLine="567"/>
        <w:jc w:val="both"/>
      </w:pPr>
      <w:r w:rsidRPr="000801FE">
        <w:rPr>
          <w:i/>
          <w:sz w:val="28"/>
          <w:szCs w:val="28"/>
          <w:lang w:val="en-US"/>
        </w:rPr>
        <w:t>q</w:t>
      </w:r>
      <w:r w:rsidRPr="000801FE">
        <w:rPr>
          <w:sz w:val="18"/>
          <w:szCs w:val="18"/>
        </w:rPr>
        <w:t>н</w:t>
      </w:r>
      <w:r>
        <w:t xml:space="preserve"> – норматив потребления определенного товара на душу населения;</w:t>
      </w:r>
    </w:p>
    <w:p w:rsidR="00FB3F51" w:rsidRDefault="00FB3F51" w:rsidP="00456626">
      <w:pPr>
        <w:spacing w:line="360" w:lineRule="auto"/>
        <w:ind w:firstLine="567"/>
        <w:jc w:val="both"/>
      </w:pPr>
      <w:r w:rsidRPr="000801FE">
        <w:rPr>
          <w:i/>
          <w:sz w:val="28"/>
          <w:szCs w:val="28"/>
          <w:lang w:val="en-US"/>
        </w:rPr>
        <w:t>s</w:t>
      </w:r>
      <w:r w:rsidRPr="000801FE">
        <w:rPr>
          <w:sz w:val="18"/>
          <w:szCs w:val="18"/>
        </w:rPr>
        <w:t>н</w:t>
      </w:r>
      <w:r>
        <w:t xml:space="preserve"> – норматив потребления определенного вида услуг на душу населения;</w:t>
      </w:r>
    </w:p>
    <w:p w:rsidR="00FB3F51" w:rsidRDefault="00FB3F51" w:rsidP="00456626">
      <w:pPr>
        <w:spacing w:line="360" w:lineRule="auto"/>
        <w:ind w:firstLine="567"/>
        <w:jc w:val="both"/>
      </w:pPr>
      <w:r w:rsidRPr="000801FE">
        <w:rPr>
          <w:position w:val="-6"/>
        </w:rPr>
        <w:object w:dxaOrig="279" w:dyaOrig="340">
          <v:shape id="_x0000_i1044" type="#_x0000_t75" style="width:14.25pt;height:17.25pt" o:ole="">
            <v:imagedata r:id="rId44" o:title=""/>
          </v:shape>
          <o:OLEObject Type="Embed" ProgID="Equation.3" ShapeID="_x0000_i1044" DrawAspect="Content" ObjectID="_1459344182" r:id="rId45"/>
        </w:object>
      </w:r>
      <w:r>
        <w:t xml:space="preserve"> - средняя численность населения за период.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Разность числителя и знаменате6ля этого показателя определяет стоимость общего недопотребления товаров и услуг по сравнению с нормативным его уровнем.</w:t>
      </w:r>
    </w:p>
    <w:p w:rsidR="00FB3F51" w:rsidRDefault="00FB3F51" w:rsidP="004566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9063B">
        <w:rPr>
          <w:i/>
          <w:sz w:val="28"/>
          <w:szCs w:val="28"/>
        </w:rPr>
        <w:t>Динамика</w:t>
      </w:r>
      <w:r>
        <w:rPr>
          <w:sz w:val="28"/>
          <w:szCs w:val="28"/>
        </w:rPr>
        <w:t xml:space="preserve"> общего и среднедушевого потребления изучается с помощью индексов. По отдельным видам товаров рассчитываются </w:t>
      </w:r>
      <w:r w:rsidRPr="0049063B">
        <w:rPr>
          <w:b/>
          <w:sz w:val="28"/>
          <w:szCs w:val="28"/>
        </w:rPr>
        <w:t>индивидуальные индексы изменения потребления:</w:t>
      </w:r>
    </w:p>
    <w:p w:rsidR="00FB3F51" w:rsidRDefault="00FB3F51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49063B">
        <w:rPr>
          <w:i/>
          <w:sz w:val="28"/>
          <w:szCs w:val="28"/>
        </w:rPr>
        <w:t xml:space="preserve">бщего потребления </w:t>
      </w:r>
      <w:r w:rsidRPr="0049063B">
        <w:rPr>
          <w:i/>
          <w:sz w:val="28"/>
          <w:szCs w:val="28"/>
          <w:lang w:val="en-US"/>
        </w:rPr>
        <w:t>i</w:t>
      </w:r>
      <w:r w:rsidRPr="0049063B">
        <w:rPr>
          <w:i/>
          <w:sz w:val="28"/>
          <w:szCs w:val="28"/>
        </w:rPr>
        <w:t>-го товара:</w:t>
      </w:r>
      <w:r>
        <w:rPr>
          <w:i/>
          <w:sz w:val="28"/>
          <w:szCs w:val="28"/>
        </w:rPr>
        <w:t xml:space="preserve"> </w:t>
      </w:r>
      <w:r w:rsidRPr="0049063B">
        <w:rPr>
          <w:i/>
          <w:position w:val="-32"/>
          <w:sz w:val="28"/>
          <w:szCs w:val="28"/>
        </w:rPr>
        <w:object w:dxaOrig="1180" w:dyaOrig="760">
          <v:shape id="_x0000_i1045" type="#_x0000_t75" style="width:59.25pt;height:38.25pt" o:ole="">
            <v:imagedata r:id="rId46" o:title=""/>
          </v:shape>
          <o:OLEObject Type="Embed" ProgID="Equation.3" ShapeID="_x0000_i1045" DrawAspect="Content" ObjectID="_1459344183" r:id="rId47"/>
        </w:object>
      </w:r>
      <w:r>
        <w:rPr>
          <w:i/>
          <w:sz w:val="28"/>
          <w:szCs w:val="28"/>
        </w:rPr>
        <w:t>,</w:t>
      </w:r>
    </w:p>
    <w:p w:rsidR="00FB3F51" w:rsidRDefault="00FB3F51" w:rsidP="00456626">
      <w:pPr>
        <w:spacing w:line="360" w:lineRule="auto"/>
        <w:ind w:firstLine="567"/>
        <w:jc w:val="both"/>
      </w:pPr>
      <w:r w:rsidRPr="0049063B">
        <w:t>где</w:t>
      </w:r>
      <w:r>
        <w:rPr>
          <w:sz w:val="28"/>
          <w:szCs w:val="28"/>
        </w:rPr>
        <w:t xml:space="preserve"> ∑</w:t>
      </w:r>
      <w:r w:rsidRPr="0049063B">
        <w:rPr>
          <w:sz w:val="32"/>
          <w:szCs w:val="32"/>
          <w:lang w:val="en-US"/>
        </w:rPr>
        <w:t>q</w:t>
      </w:r>
      <w:r w:rsidRPr="0049063B">
        <w:rPr>
          <w:i/>
          <w:sz w:val="20"/>
          <w:szCs w:val="20"/>
          <w:lang w:val="en-US"/>
        </w:rPr>
        <w:t>i</w:t>
      </w:r>
      <w:r w:rsidRPr="0049063B">
        <w:rPr>
          <w:sz w:val="20"/>
          <w:szCs w:val="20"/>
        </w:rPr>
        <w:t xml:space="preserve">1, </w:t>
      </w:r>
      <w:r w:rsidRPr="0049063B">
        <w:rPr>
          <w:sz w:val="28"/>
          <w:szCs w:val="28"/>
        </w:rPr>
        <w:t>∑</w:t>
      </w:r>
      <w:r w:rsidRPr="0049063B">
        <w:rPr>
          <w:sz w:val="32"/>
          <w:szCs w:val="32"/>
          <w:lang w:val="en-US"/>
        </w:rPr>
        <w:t>q</w:t>
      </w:r>
      <w:r w:rsidRPr="0049063B">
        <w:rPr>
          <w:sz w:val="20"/>
          <w:szCs w:val="20"/>
          <w:lang w:val="en-US"/>
        </w:rPr>
        <w:t>i</w:t>
      </w:r>
      <w:r w:rsidRPr="0049063B">
        <w:rPr>
          <w:sz w:val="20"/>
          <w:szCs w:val="20"/>
        </w:rPr>
        <w:t xml:space="preserve">10 </w:t>
      </w:r>
      <w:r w:rsidRPr="0049063B">
        <w:rPr>
          <w:sz w:val="28"/>
          <w:szCs w:val="28"/>
        </w:rPr>
        <w:t xml:space="preserve"> - </w:t>
      </w:r>
      <w:r>
        <w:t xml:space="preserve">объемы потребления </w:t>
      </w:r>
      <w:r w:rsidRPr="0049063B">
        <w:rPr>
          <w:i/>
          <w:sz w:val="28"/>
          <w:szCs w:val="28"/>
          <w:lang w:val="en-US"/>
        </w:rPr>
        <w:t>i</w:t>
      </w:r>
      <w:r>
        <w:t xml:space="preserve"> – го товара в натуральном выражении в отчетном и базисном периодах соответственно;</w:t>
      </w:r>
    </w:p>
    <w:p w:rsidR="00FB3F51" w:rsidRPr="00627692" w:rsidRDefault="00FB3F51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 w:rsidRPr="00627692">
        <w:rPr>
          <w:i/>
          <w:sz w:val="28"/>
          <w:szCs w:val="28"/>
        </w:rPr>
        <w:t xml:space="preserve">среднедушевого потребления </w:t>
      </w:r>
      <w:r w:rsidRPr="00627692">
        <w:rPr>
          <w:i/>
          <w:sz w:val="28"/>
          <w:szCs w:val="28"/>
          <w:lang w:val="en-US"/>
        </w:rPr>
        <w:t>i</w:t>
      </w:r>
      <w:r w:rsidRPr="00627692">
        <w:rPr>
          <w:i/>
          <w:sz w:val="28"/>
          <w:szCs w:val="28"/>
        </w:rPr>
        <w:t xml:space="preserve">-го товара: 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627692">
        <w:rPr>
          <w:position w:val="-32"/>
          <w:sz w:val="28"/>
          <w:szCs w:val="28"/>
        </w:rPr>
        <w:object w:dxaOrig="3600" w:dyaOrig="760">
          <v:shape id="_x0000_i1046" type="#_x0000_t75" style="width:180pt;height:38.25pt" o:ole="">
            <v:imagedata r:id="rId48" o:title=""/>
          </v:shape>
          <o:OLEObject Type="Embed" ProgID="Equation.3" ShapeID="_x0000_i1046" DrawAspect="Content" ObjectID="_1459344184" r:id="rId49"/>
        </w:object>
      </w:r>
      <w:r>
        <w:rPr>
          <w:sz w:val="28"/>
          <w:szCs w:val="28"/>
        </w:rPr>
        <w:t>,</w:t>
      </w:r>
    </w:p>
    <w:p w:rsidR="00FB3F51" w:rsidRDefault="00FB3F51" w:rsidP="00456626">
      <w:pPr>
        <w:spacing w:line="360" w:lineRule="auto"/>
        <w:ind w:firstLine="567"/>
        <w:jc w:val="both"/>
      </w:pPr>
      <w:r>
        <w:t xml:space="preserve">где </w:t>
      </w:r>
      <w:r w:rsidRPr="00627692">
        <w:rPr>
          <w:position w:val="-6"/>
        </w:rPr>
        <w:object w:dxaOrig="320" w:dyaOrig="340">
          <v:shape id="_x0000_i1047" type="#_x0000_t75" style="width:15.75pt;height:17.25pt" o:ole="">
            <v:imagedata r:id="rId50" o:title=""/>
          </v:shape>
          <o:OLEObject Type="Embed" ProgID="Equation.3" ShapeID="_x0000_i1047" DrawAspect="Content" ObjectID="_1459344185" r:id="rId51"/>
        </w:object>
      </w:r>
      <w:r>
        <w:t xml:space="preserve">, </w:t>
      </w:r>
      <w:r w:rsidRPr="00627692">
        <w:rPr>
          <w:position w:val="-6"/>
        </w:rPr>
        <w:object w:dxaOrig="360" w:dyaOrig="340">
          <v:shape id="_x0000_i1048" type="#_x0000_t75" style="width:18pt;height:17.25pt" o:ole="">
            <v:imagedata r:id="rId52" o:title=""/>
          </v:shape>
          <o:OLEObject Type="Embed" ProgID="Equation.3" ShapeID="_x0000_i1048" DrawAspect="Content" ObjectID="_1459344186" r:id="rId53"/>
        </w:object>
      </w:r>
      <w:r>
        <w:t xml:space="preserve"> - средняя численность населения в отчетном и базисном периодах, соответственно;</w:t>
      </w:r>
    </w:p>
    <w:p w:rsidR="00FB3F51" w:rsidRPr="0081317A" w:rsidRDefault="00FB3F51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i/>
        </w:rPr>
      </w:pPr>
      <w:r>
        <w:rPr>
          <w:sz w:val="28"/>
          <w:szCs w:val="28"/>
        </w:rPr>
        <w:t xml:space="preserve">разница между числителем и знаменателем индексов показывает </w:t>
      </w:r>
      <w:r w:rsidRPr="00627692">
        <w:rPr>
          <w:i/>
          <w:sz w:val="28"/>
          <w:szCs w:val="28"/>
        </w:rPr>
        <w:t>абсолютное изменение соответственно общего</w:t>
      </w:r>
      <w:r>
        <w:rPr>
          <w:sz w:val="28"/>
          <w:szCs w:val="28"/>
        </w:rPr>
        <w:t xml:space="preserve"> и </w:t>
      </w:r>
      <w:r w:rsidRPr="00627692">
        <w:rPr>
          <w:i/>
          <w:sz w:val="28"/>
          <w:szCs w:val="28"/>
        </w:rPr>
        <w:t xml:space="preserve">среднедушевого потребления </w:t>
      </w:r>
      <w:r w:rsidRPr="00627692">
        <w:rPr>
          <w:i/>
          <w:sz w:val="28"/>
          <w:szCs w:val="28"/>
          <w:lang w:val="en-US"/>
        </w:rPr>
        <w:t>i</w:t>
      </w:r>
      <w:r w:rsidRPr="00627692">
        <w:rPr>
          <w:i/>
          <w:sz w:val="28"/>
          <w:szCs w:val="28"/>
        </w:rPr>
        <w:t>-го товара:</w:t>
      </w:r>
      <w:r>
        <w:rPr>
          <w:sz w:val="28"/>
          <w:szCs w:val="28"/>
        </w:rPr>
        <w:t xml:space="preserve"> Δ</w:t>
      </w:r>
      <w:r w:rsidRPr="00627692">
        <w:rPr>
          <w:position w:val="-14"/>
          <w:sz w:val="28"/>
          <w:szCs w:val="28"/>
        </w:rPr>
        <w:object w:dxaOrig="1960" w:dyaOrig="400">
          <v:shape id="_x0000_i1049" type="#_x0000_t75" style="width:98.25pt;height:20.25pt" o:ole="">
            <v:imagedata r:id="rId54" o:title=""/>
          </v:shape>
          <o:OLEObject Type="Embed" ProgID="Equation.3" ShapeID="_x0000_i1049" DrawAspect="Content" ObjectID="_1459344187" r:id="rId55"/>
        </w:object>
      </w:r>
      <w:r>
        <w:rPr>
          <w:sz w:val="28"/>
          <w:szCs w:val="28"/>
        </w:rPr>
        <w:t>;</w:t>
      </w:r>
    </w:p>
    <w:p w:rsidR="00FB3F51" w:rsidRDefault="00FB3F51" w:rsidP="00456626">
      <w:pPr>
        <w:spacing w:line="360" w:lineRule="auto"/>
        <w:ind w:firstLine="567"/>
        <w:jc w:val="both"/>
      </w:pPr>
      <w:r w:rsidRPr="0081317A">
        <w:rPr>
          <w:position w:val="-12"/>
        </w:rPr>
        <w:object w:dxaOrig="1520" w:dyaOrig="400">
          <v:shape id="_x0000_i1050" type="#_x0000_t75" style="width:75.75pt;height:20.25pt" o:ole="">
            <v:imagedata r:id="rId56" o:title=""/>
          </v:shape>
          <o:OLEObject Type="Embed" ProgID="Equation.3" ShapeID="_x0000_i1050" DrawAspect="Content" ObjectID="_1459344188" r:id="rId57"/>
        </w:object>
      </w:r>
      <w:r>
        <w:t>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Потребление населением услуг измеряется так же, как и товаров. При этом должна быть обеспечена сопоставимость цен (тарифов – </w:t>
      </w:r>
      <w:r w:rsidRPr="0081317A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) на услуги в отчетном и базисном периодах в результате использования сопоставимой (базисной) цены или применения метода дефлятирования.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общего потребления населением товаров и услуг характеризуется </w:t>
      </w:r>
      <w:r w:rsidRPr="0081317A">
        <w:rPr>
          <w:b/>
          <w:sz w:val="28"/>
          <w:szCs w:val="28"/>
        </w:rPr>
        <w:t>агрегатным индексом объема потребления</w:t>
      </w:r>
      <w:r>
        <w:rPr>
          <w:sz w:val="28"/>
          <w:szCs w:val="28"/>
        </w:rPr>
        <w:t>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402BA7">
        <w:rPr>
          <w:position w:val="-32"/>
          <w:sz w:val="28"/>
          <w:szCs w:val="28"/>
        </w:rPr>
        <w:object w:dxaOrig="2280" w:dyaOrig="760">
          <v:shape id="_x0000_i1051" type="#_x0000_t75" style="width:114pt;height:38.25pt" o:ole="">
            <v:imagedata r:id="rId58" o:title=""/>
          </v:shape>
          <o:OLEObject Type="Embed" ProgID="Equation.3" ShapeID="_x0000_i1051" DrawAspect="Content" ObjectID="_1459344189" r:id="rId59"/>
        </w:object>
      </w:r>
      <w:r>
        <w:rPr>
          <w:sz w:val="28"/>
          <w:szCs w:val="28"/>
        </w:rPr>
        <w:t>,</w:t>
      </w:r>
    </w:p>
    <w:p w:rsidR="00FB3F51" w:rsidRDefault="00FB3F51" w:rsidP="00456626">
      <w:pPr>
        <w:spacing w:line="360" w:lineRule="auto"/>
        <w:ind w:firstLine="567"/>
        <w:jc w:val="both"/>
      </w:pPr>
      <w:r w:rsidRPr="00402BA7">
        <w:t>где</w:t>
      </w:r>
      <w:r w:rsidRPr="00402BA7">
        <w:rPr>
          <w:sz w:val="28"/>
          <w:szCs w:val="28"/>
        </w:rPr>
        <w:t xml:space="preserve"> </w:t>
      </w:r>
      <w:r w:rsidRPr="00402BA7">
        <w:rPr>
          <w:i/>
          <w:sz w:val="28"/>
          <w:szCs w:val="28"/>
          <w:lang w:val="en-US"/>
        </w:rPr>
        <w:t>q</w:t>
      </w:r>
      <w:r w:rsidRPr="00402BA7">
        <w:rPr>
          <w:sz w:val="18"/>
          <w:szCs w:val="18"/>
        </w:rPr>
        <w:t>1</w:t>
      </w:r>
      <w:r w:rsidRPr="00402BA7">
        <w:rPr>
          <w:sz w:val="28"/>
          <w:szCs w:val="28"/>
        </w:rPr>
        <w:t xml:space="preserve">, </w:t>
      </w:r>
      <w:r w:rsidRPr="00402BA7">
        <w:rPr>
          <w:i/>
          <w:sz w:val="28"/>
          <w:szCs w:val="28"/>
          <w:lang w:val="en-US"/>
        </w:rPr>
        <w:t>q</w:t>
      </w:r>
      <w:r w:rsidRPr="00402BA7">
        <w:rPr>
          <w:sz w:val="18"/>
          <w:szCs w:val="18"/>
        </w:rPr>
        <w:t>0</w:t>
      </w:r>
      <w:r w:rsidRPr="00402BA7">
        <w:rPr>
          <w:sz w:val="28"/>
          <w:szCs w:val="28"/>
        </w:rPr>
        <w:t xml:space="preserve">; </w:t>
      </w:r>
      <w:r w:rsidRPr="00402BA7">
        <w:rPr>
          <w:i/>
          <w:sz w:val="28"/>
          <w:szCs w:val="28"/>
          <w:lang w:val="en-US"/>
        </w:rPr>
        <w:t>s</w:t>
      </w:r>
      <w:r w:rsidRPr="00402BA7">
        <w:rPr>
          <w:sz w:val="18"/>
          <w:szCs w:val="18"/>
        </w:rPr>
        <w:t>1</w:t>
      </w:r>
      <w:r w:rsidRPr="00402BA7">
        <w:rPr>
          <w:sz w:val="28"/>
          <w:szCs w:val="28"/>
        </w:rPr>
        <w:t>,</w:t>
      </w:r>
      <w:r w:rsidRPr="00402BA7">
        <w:rPr>
          <w:i/>
          <w:sz w:val="28"/>
          <w:szCs w:val="28"/>
          <w:lang w:val="en-US"/>
        </w:rPr>
        <w:t>s</w:t>
      </w:r>
      <w:r w:rsidRPr="00402BA7">
        <w:rPr>
          <w:sz w:val="18"/>
          <w:szCs w:val="18"/>
        </w:rPr>
        <w:t>0</w:t>
      </w:r>
      <w:r w:rsidRPr="00402BA7">
        <w:rPr>
          <w:sz w:val="28"/>
          <w:szCs w:val="28"/>
        </w:rPr>
        <w:t xml:space="preserve"> – </w:t>
      </w:r>
      <w:r>
        <w:t>количество потребленных в отчетном и базисном периодах соответственно товаров и услуг;</w:t>
      </w:r>
    </w:p>
    <w:p w:rsidR="00FB3F51" w:rsidRDefault="00FB3F51" w:rsidP="00456626">
      <w:pPr>
        <w:spacing w:line="360" w:lineRule="auto"/>
        <w:ind w:firstLine="567"/>
        <w:jc w:val="both"/>
      </w:pPr>
      <w:r w:rsidRPr="00402BA7">
        <w:rPr>
          <w:i/>
          <w:sz w:val="28"/>
          <w:szCs w:val="28"/>
          <w:lang w:val="en-US"/>
        </w:rPr>
        <w:t>p</w:t>
      </w:r>
      <w:r w:rsidRPr="00402BA7">
        <w:rPr>
          <w:sz w:val="18"/>
          <w:szCs w:val="18"/>
        </w:rPr>
        <w:t>0</w:t>
      </w:r>
      <w:r w:rsidRPr="00402BA7">
        <w:t xml:space="preserve">, </w:t>
      </w:r>
      <w:r w:rsidRPr="00402BA7">
        <w:rPr>
          <w:i/>
          <w:sz w:val="28"/>
          <w:szCs w:val="28"/>
          <w:lang w:val="en-US"/>
        </w:rPr>
        <w:t>t</w:t>
      </w:r>
      <w:r w:rsidRPr="00402BA7">
        <w:rPr>
          <w:sz w:val="18"/>
          <w:szCs w:val="18"/>
        </w:rPr>
        <w:t xml:space="preserve">0 </w:t>
      </w:r>
      <w:r w:rsidRPr="00402BA7">
        <w:t xml:space="preserve">– </w:t>
      </w:r>
      <w:r>
        <w:t>цена товара и тариф за определенную услугу в базисном периоде.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динамики потребления отдельных групп товаров или услуг применяется </w:t>
      </w:r>
      <w:r w:rsidRPr="00402BA7">
        <w:rPr>
          <w:b/>
          <w:sz w:val="28"/>
          <w:szCs w:val="28"/>
        </w:rPr>
        <w:t>средний гармонический индекс физического объема</w:t>
      </w:r>
      <w:r>
        <w:rPr>
          <w:sz w:val="28"/>
          <w:szCs w:val="28"/>
        </w:rPr>
        <w:t xml:space="preserve"> следующего вида: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402BA7">
        <w:rPr>
          <w:position w:val="-32"/>
          <w:sz w:val="28"/>
          <w:szCs w:val="28"/>
        </w:rPr>
        <w:object w:dxaOrig="1520" w:dyaOrig="1020">
          <v:shape id="_x0000_i1052" type="#_x0000_t75" style="width:75.75pt;height:51pt" o:ole="">
            <v:imagedata r:id="rId60" o:title=""/>
          </v:shape>
          <o:OLEObject Type="Embed" ProgID="Equation.3" ShapeID="_x0000_i1052" DrawAspect="Content" ObjectID="_1459344190" r:id="rId61"/>
        </w:object>
      </w:r>
      <w:r>
        <w:rPr>
          <w:sz w:val="28"/>
          <w:szCs w:val="28"/>
        </w:rPr>
        <w:t>,</w:t>
      </w:r>
    </w:p>
    <w:p w:rsidR="00FB3F51" w:rsidRDefault="00FB3F51" w:rsidP="00456626">
      <w:pPr>
        <w:spacing w:line="360" w:lineRule="auto"/>
        <w:ind w:firstLine="567"/>
        <w:jc w:val="both"/>
      </w:pPr>
      <w:r w:rsidRPr="006F7E32">
        <w:t>где</w:t>
      </w:r>
      <w:r>
        <w:rPr>
          <w:sz w:val="28"/>
          <w:szCs w:val="28"/>
        </w:rPr>
        <w:t xml:space="preserve"> </w:t>
      </w:r>
      <w:r w:rsidRPr="006F7E32">
        <w:rPr>
          <w:i/>
          <w:sz w:val="32"/>
          <w:szCs w:val="32"/>
          <w:lang w:val="en-US"/>
        </w:rPr>
        <w:t>i</w:t>
      </w:r>
      <w:r w:rsidRPr="006F7E32">
        <w:rPr>
          <w:sz w:val="20"/>
          <w:szCs w:val="20"/>
          <w:lang w:val="en-US"/>
        </w:rPr>
        <w:t>p</w:t>
      </w:r>
      <w:r w:rsidRPr="006F7E32">
        <w:rPr>
          <w:sz w:val="28"/>
          <w:szCs w:val="28"/>
        </w:rPr>
        <w:t xml:space="preserve"> </w:t>
      </w:r>
      <w:r w:rsidRPr="006F7E32">
        <w:t>– индивидуальные</w:t>
      </w:r>
      <w:r>
        <w:t xml:space="preserve"> индексы цен на отдельные товары и услуги.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зависимости объема потребления от дохода в социальной статистике на практике используется </w:t>
      </w:r>
      <w:r w:rsidRPr="006F7E32">
        <w:rPr>
          <w:b/>
          <w:sz w:val="28"/>
          <w:szCs w:val="28"/>
        </w:rPr>
        <w:t>коэффициент эластичности потребления от изменения дохода</w:t>
      </w:r>
      <w:r>
        <w:rPr>
          <w:sz w:val="28"/>
          <w:szCs w:val="28"/>
        </w:rPr>
        <w:t>, который показывает, насколько процентов возрастает (или снижается) потребление товаров и услуг при росте дохода на 1% (формула А. Маршалла):</w:t>
      </w:r>
    </w:p>
    <w:p w:rsidR="00FB3F51" w:rsidRDefault="00FB3F51" w:rsidP="00456626">
      <w:pPr>
        <w:spacing w:line="360" w:lineRule="auto"/>
        <w:ind w:firstLine="567"/>
        <w:jc w:val="center"/>
        <w:rPr>
          <w:sz w:val="28"/>
          <w:szCs w:val="28"/>
        </w:rPr>
      </w:pPr>
      <w:r w:rsidRPr="006F7E32">
        <w:rPr>
          <w:position w:val="-30"/>
          <w:sz w:val="28"/>
          <w:szCs w:val="28"/>
        </w:rPr>
        <w:object w:dxaOrig="2400" w:dyaOrig="680">
          <v:shape id="_x0000_i1053" type="#_x0000_t75" style="width:120pt;height:33.75pt" o:ole="">
            <v:imagedata r:id="rId62" o:title=""/>
          </v:shape>
          <o:OLEObject Type="Embed" ProgID="Equation.3" ShapeID="_x0000_i1053" DrawAspect="Content" ObjectID="_1459344191" r:id="rId63"/>
        </w:object>
      </w:r>
      <w:r>
        <w:rPr>
          <w:sz w:val="28"/>
          <w:szCs w:val="28"/>
        </w:rPr>
        <w:t>,</w:t>
      </w:r>
    </w:p>
    <w:p w:rsidR="00FB3F51" w:rsidRPr="001070F7" w:rsidRDefault="00FB3F51" w:rsidP="00456626">
      <w:pPr>
        <w:spacing w:line="360" w:lineRule="auto"/>
        <w:ind w:firstLine="567"/>
        <w:jc w:val="both"/>
      </w:pPr>
      <w:r w:rsidRPr="001070F7">
        <w:t xml:space="preserve">где </w:t>
      </w:r>
      <w:r w:rsidRPr="001070F7">
        <w:rPr>
          <w:lang w:val="en-US"/>
        </w:rPr>
        <w:t>x</w:t>
      </w:r>
      <w:r w:rsidRPr="001070F7">
        <w:t xml:space="preserve">, </w:t>
      </w:r>
      <w:r w:rsidRPr="001070F7">
        <w:rPr>
          <w:lang w:val="en-US"/>
        </w:rPr>
        <w:t>y</w:t>
      </w:r>
      <w:r w:rsidRPr="001070F7">
        <w:t xml:space="preserve"> – начальный доход и потребление;</w:t>
      </w:r>
    </w:p>
    <w:p w:rsidR="00FB3F51" w:rsidRDefault="00FB3F51" w:rsidP="00456626">
      <w:pPr>
        <w:spacing w:line="360" w:lineRule="auto"/>
        <w:ind w:firstLine="567"/>
        <w:jc w:val="both"/>
      </w:pPr>
      <w:r w:rsidRPr="001070F7">
        <w:t>Δ</w:t>
      </w:r>
      <w:r w:rsidRPr="001070F7">
        <w:rPr>
          <w:lang w:val="en-US"/>
        </w:rPr>
        <w:t>x</w:t>
      </w:r>
      <w:r w:rsidRPr="001070F7">
        <w:t xml:space="preserve">, </w:t>
      </w:r>
      <w:r w:rsidRPr="001070F7">
        <w:rPr>
          <w:lang w:val="en-US"/>
        </w:rPr>
        <w:t>Δy</w:t>
      </w:r>
      <w:r w:rsidRPr="001070F7">
        <w:t xml:space="preserve"> – их приращение за некоторый период</w:t>
      </w:r>
      <w:r>
        <w:t>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коэффициент эластичности отрицательный, то с ростом доходов потребление «малоценных» (низкого качества) товаров уменьшается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</w:t>
      </w:r>
      <w:r w:rsidRPr="001070F7">
        <w:rPr>
          <w:i/>
          <w:sz w:val="28"/>
          <w:szCs w:val="28"/>
        </w:rPr>
        <w:t>э</w:t>
      </w:r>
      <w:r w:rsidRPr="001070F7">
        <w:rPr>
          <w:sz w:val="28"/>
          <w:szCs w:val="28"/>
        </w:rPr>
        <w:t>&gt;</w:t>
      </w:r>
      <w:r>
        <w:rPr>
          <w:sz w:val="28"/>
          <w:szCs w:val="28"/>
        </w:rPr>
        <w:t>1, то потребление растет быстрее доходов.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</w:t>
      </w:r>
      <w:r w:rsidRPr="001070F7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1, то между доходом и потреблением существует пропорциональная зависимость.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</w:t>
      </w:r>
      <w:r w:rsidRPr="001070F7">
        <w:rPr>
          <w:i/>
          <w:sz w:val="28"/>
          <w:szCs w:val="28"/>
        </w:rPr>
        <w:t>э&lt;</w:t>
      </w:r>
      <w:r>
        <w:rPr>
          <w:sz w:val="28"/>
          <w:szCs w:val="28"/>
        </w:rPr>
        <w:t>1, то потребление увеличивается медленнее, чем доход.</w:t>
      </w:r>
    </w:p>
    <w:p w:rsidR="00FB3F51" w:rsidRDefault="00FB3F51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рассмотренных показателей социальная статистика изучает жизненные условия и бытовое обслуживание населения, свободное время населения, здоровье населения, уровень образования и развитие системы обучения, культуру, искусство, отдых и др.</w:t>
      </w:r>
    </w:p>
    <w:p w:rsidR="00FB3F51" w:rsidRDefault="00456626" w:rsidP="00456626">
      <w:pPr>
        <w:shd w:val="clear" w:color="auto" w:fill="FFFFFF"/>
        <w:autoSpaceDE w:val="0"/>
        <w:autoSpaceDN w:val="0"/>
        <w:adjustRightInd w:val="0"/>
        <w:spacing w:line="72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br w:type="page"/>
      </w:r>
      <w:r w:rsidR="00FB3F51" w:rsidRPr="00AA5B5C">
        <w:rPr>
          <w:b/>
          <w:bCs/>
          <w:i/>
          <w:color w:val="000000"/>
          <w:sz w:val="28"/>
          <w:szCs w:val="28"/>
        </w:rPr>
        <w:t xml:space="preserve">Глава </w:t>
      </w:r>
      <w:r w:rsidR="00FB3F51" w:rsidRPr="00AA5B5C">
        <w:rPr>
          <w:b/>
          <w:bCs/>
          <w:i/>
          <w:color w:val="000000"/>
          <w:sz w:val="28"/>
          <w:szCs w:val="28"/>
          <w:lang w:val="en-US"/>
        </w:rPr>
        <w:t>II</w:t>
      </w:r>
      <w:r w:rsidR="00FB3F51">
        <w:rPr>
          <w:b/>
          <w:bCs/>
          <w:color w:val="000000"/>
          <w:sz w:val="28"/>
          <w:szCs w:val="28"/>
        </w:rPr>
        <w:t>.</w:t>
      </w:r>
      <w:r w:rsidR="00E34931">
        <w:rPr>
          <w:b/>
          <w:bCs/>
          <w:color w:val="000000"/>
          <w:sz w:val="28"/>
          <w:szCs w:val="28"/>
        </w:rPr>
        <w:t xml:space="preserve"> Факторы динамики доходов населения</w:t>
      </w:r>
    </w:p>
    <w:p w:rsidR="001832BB" w:rsidRDefault="001832BB" w:rsidP="004566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Доходы населения изменяются под воздействием множества факторов, сила действия которых неодинакова, различна их направленность (рост или снижение доходов).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Факторы динамики доходов тесно взаимосвязаны с факторами динамики уровня жизни, формированием бюджета семьи. На реальное наполнение номинальных доходов влияют также факторы, связанные с изменением цен и налогообложения.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Номинальные доходы обусловлены источниками формирования, зависят от размера, структуры, динамики, от социальных, политических, экономических и других факторов. Остановимся на краткой характеристике их.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Размеры доходов и их различия обусловлены воздействием следующих факторов: </w:t>
      </w:r>
    </w:p>
    <w:p w:rsidR="001832BB" w:rsidRPr="001832BB" w:rsidRDefault="001832BB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D522D">
        <w:rPr>
          <w:i/>
          <w:sz w:val="28"/>
          <w:szCs w:val="28"/>
        </w:rPr>
        <w:t>социально-политических</w:t>
      </w:r>
      <w:r w:rsidRPr="001832BB">
        <w:rPr>
          <w:sz w:val="28"/>
          <w:szCs w:val="28"/>
        </w:rPr>
        <w:t xml:space="preserve">; </w:t>
      </w:r>
    </w:p>
    <w:p w:rsidR="001832BB" w:rsidRPr="001832BB" w:rsidRDefault="001832BB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 </w:t>
      </w:r>
      <w:r w:rsidRPr="006D522D">
        <w:rPr>
          <w:i/>
          <w:sz w:val="28"/>
          <w:szCs w:val="28"/>
        </w:rPr>
        <w:t>социально-демографических</w:t>
      </w:r>
      <w:r w:rsidRPr="001832BB">
        <w:rPr>
          <w:sz w:val="28"/>
          <w:szCs w:val="28"/>
        </w:rPr>
        <w:t xml:space="preserve"> (пол, возраст, выносливость, наличие таланта и способностей и т. д.); </w:t>
      </w:r>
    </w:p>
    <w:p w:rsidR="001832BB" w:rsidRPr="001832BB" w:rsidRDefault="001832BB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 </w:t>
      </w:r>
      <w:r w:rsidRPr="006D522D">
        <w:rPr>
          <w:i/>
          <w:sz w:val="28"/>
          <w:szCs w:val="28"/>
        </w:rPr>
        <w:t>социально-профессиональных</w:t>
      </w:r>
      <w:r w:rsidRPr="001832BB">
        <w:rPr>
          <w:sz w:val="28"/>
          <w:szCs w:val="28"/>
        </w:rPr>
        <w:t xml:space="preserve"> (профессия, специальность, образование, квалификация, опыт и т. п.); </w:t>
      </w:r>
    </w:p>
    <w:p w:rsidR="001832BB" w:rsidRPr="001832BB" w:rsidRDefault="001832BB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D522D">
        <w:rPr>
          <w:i/>
          <w:sz w:val="28"/>
          <w:szCs w:val="28"/>
        </w:rPr>
        <w:t>социально-статусных</w:t>
      </w:r>
      <w:r w:rsidRPr="001832BB">
        <w:rPr>
          <w:sz w:val="28"/>
          <w:szCs w:val="28"/>
        </w:rPr>
        <w:t xml:space="preserve"> (занятый или незанятый общественно полезной деятельностью; ребенок, учащийся, наемный работник, владелец собственности, предприниматель, фермер, свободный художник, пенсионер, инвалид и т. д.); </w:t>
      </w:r>
    </w:p>
    <w:p w:rsidR="001832BB" w:rsidRPr="001832BB" w:rsidRDefault="001832BB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D522D">
        <w:rPr>
          <w:i/>
          <w:sz w:val="28"/>
          <w:szCs w:val="28"/>
        </w:rPr>
        <w:t>социально-экономических</w:t>
      </w:r>
      <w:r w:rsidRPr="001832BB">
        <w:rPr>
          <w:sz w:val="28"/>
          <w:szCs w:val="28"/>
        </w:rPr>
        <w:t xml:space="preserve"> (род занятий или деятельности, вид производства, условия труда и т.д.); </w:t>
      </w:r>
    </w:p>
    <w:p w:rsidR="001832BB" w:rsidRPr="001832BB" w:rsidRDefault="001832BB" w:rsidP="00456626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D522D">
        <w:rPr>
          <w:i/>
          <w:sz w:val="28"/>
          <w:szCs w:val="28"/>
        </w:rPr>
        <w:t>социально-географических</w:t>
      </w:r>
      <w:r w:rsidRPr="001832BB">
        <w:rPr>
          <w:sz w:val="28"/>
          <w:szCs w:val="28"/>
        </w:rPr>
        <w:t xml:space="preserve"> (природно-климатические особенности места жительства, плотность и характер расселения, национальные особенности).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Используемая терминология носит принципиальный характер, так как все факторы прямо или косвенно связаны с социальной политикой, социальной ориентацией общества и отдельных социумов.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6D522D">
        <w:rPr>
          <w:b/>
          <w:sz w:val="28"/>
          <w:szCs w:val="28"/>
        </w:rPr>
        <w:t>Социально-политические факторы.</w:t>
      </w:r>
      <w:r w:rsidRPr="001832BB">
        <w:rPr>
          <w:sz w:val="28"/>
          <w:szCs w:val="28"/>
        </w:rPr>
        <w:t xml:space="preserve"> Переход к рыночной экономике предполагает социальную переориентацию общества, что влечет за собой большие изменения в трудовой, финансово-кредитной, правовой, инвестиционной, технической, социально-бытовой областях жизнедеятельности общества и индивидов.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Демонополизация экономики, развитие различных форм собственности вносят принципиальные изменения в распределительные отношения. На смену некогда единому, официально провозглашенному, принципу распределения по труду приходит и объективно реализуется распределение по труду, его результатам, паевому взносу, капиталу (собственности), стоимости рабочей силы.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В рыночной экономике важную роль играет конкуренция на рынке товаров (услуг), которая влияет на формирование доходов предприятий, а значит, и отдельных работников. На первоначальной стадии перехода к рынку происходит некоторое выравнивание трудовых доходов предприятий (фирм) с примерно равными технико-экономическими показателями (это обеспечивает примерно равные потребительские качества товаров, услуг и затраты труда). Опыт зарубежных стран показывает, что с развитием рыночных отношений, научно-техническим прогрессом, внедрением инноваций все более активную роль начинают играть средние общественно необходимые затраты труда. Это может привести одни предприятия к банкротству, а другие (которые получат сверхприбыль как норму избыточного прибавочного продукта) - к процветанию, что будет способствовать и росту доходов работников. Все эти процессы прямо влияют на занятость населения, цену рабочей силы.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В России в настоящее время занятость зависит не столько от личных трудовых усилий и инициативы, сколько от социальной политики государства, в частности в области регулирования рынка труда (через регулирование занятости, рабочего времени, изменение структуры производства, его развитие, формирование системы социальных гарантий и т. п.). Определенную роль здесь могут сыграть снятие ограничений в подвижности рабочей силы, свобода выбора места жительства (через развитие, например, рынка жилья), повышение роли коллективных договоров, расширение контрактной формы найма рабочей силы.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Таким образом, социально-политические факторы в значительной мере определяют направленность и силу действия других факторов формирования доходов различных групп населения.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65336">
        <w:rPr>
          <w:b/>
          <w:sz w:val="28"/>
          <w:szCs w:val="28"/>
        </w:rPr>
        <w:t>Социально-демографические факторы.</w:t>
      </w:r>
      <w:r w:rsidRPr="001832BB">
        <w:rPr>
          <w:sz w:val="28"/>
          <w:szCs w:val="28"/>
        </w:rPr>
        <w:t xml:space="preserve"> Формирование доходов у отдельных групп населения в силу различий возраста, пола существенно отличается, так как здесь действуют разные источники формирования доходов и неодинаковые возможности участия в общественно полезной деятельности. Кроме того, высокая физическая выносливость позволяет человеку, наделенному таким качеством, получить больший доход в силу более высокой выработки. Наличие таланта, больших способностей способствует интеллектуальному росту в более короткие сроки, выработке новых идей, изобретений и открытий, на базе которых осуществляется развитие НТП, духовное развитие нации и т.п.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65336">
        <w:rPr>
          <w:b/>
          <w:sz w:val="28"/>
          <w:szCs w:val="28"/>
        </w:rPr>
        <w:t>Социально-профессиональные факторы</w:t>
      </w:r>
      <w:r w:rsidRPr="001832BB">
        <w:rPr>
          <w:sz w:val="28"/>
          <w:szCs w:val="28"/>
        </w:rPr>
        <w:t xml:space="preserve"> оказывают большое влияние на размеры доходов и их дифференциацию. Каждая профессия (специальность) требует определенного уровня образования, опыта, профессионализма (чаще всего требуется стаж работы). Отдельные профессии и специальности отличаются как внутри, так между собой уровнем квалификации. Есть профессии заведомо низкой квалификации (подсобные рабочие, уборщики санитарно-бытовых и производственных помещений, грузчики, табельщики, гардеробщики и т.д.), а значит, и с более низкими доходами. Но имеются профессии работников, у которых изначально более высокие доходы (менеджеры, юристы, банковские работники, летчики, космонавты и т.д.). Для большей же части работников различных профессий размер заработка зависит при прочих равных условиях от квалификации.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5F270E">
        <w:rPr>
          <w:b/>
          <w:sz w:val="28"/>
          <w:szCs w:val="28"/>
        </w:rPr>
        <w:t>Социально-статусные факторы</w:t>
      </w:r>
      <w:r w:rsidRPr="001832BB">
        <w:rPr>
          <w:sz w:val="28"/>
          <w:szCs w:val="28"/>
        </w:rPr>
        <w:t xml:space="preserve"> тесно взаимосвязаны с перечисленными выше факторами и во многом определяются ими. Социальный статус каждого человека характеризуется его местом в обществе на различных стадиях жизнедеятельности и возможностями получения доходов из различных источников. Владелец собственности (капитала) не позволит, например, наемному работнику получать доход больше, чем имеет он сам.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5F270E">
        <w:rPr>
          <w:b/>
          <w:sz w:val="28"/>
          <w:szCs w:val="28"/>
        </w:rPr>
        <w:t>От социально-экономического статуса</w:t>
      </w:r>
      <w:r w:rsidRPr="001832BB">
        <w:rPr>
          <w:sz w:val="28"/>
          <w:szCs w:val="28"/>
        </w:rPr>
        <w:t xml:space="preserve">, уровня образования зависит также социальное и экономическое поведение людей. Социальное поведение выражается в культуре поведения, формах досуга, общении, образе жизни. Экономическое поведение выражается в выборе вида деятельности, в действиях в случае потери работы. Так, специалисты редко соглашаются перейти на работу не по специальности, но хорошо оплачиваемую. Жить на пособие и ждать подходящей работы не желают руководители. А большая часть высококвалифицированных работников готова пройти переобучение, если это необходимо для трудоустройства, а значит, и получения трудового дохода.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Социальный статус отчасти определяется такими качествами личности, как честность, порядочность, ответственность, инициатива и предприимчивость, моральное состояние, контактность, доброжелательность, терпимость, чувство хозяина.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и структуру доходов Их реализация немыслима без учета перечисленных факторов. Здесь, прежде всего, значима зависимость от рода и вида деятельности (наемный труд, предпринимательская и индивидуально-трудовая деятельность, "челночный" бизнес, работа в личном подсобном и домашнем хозяйствах, "свободный художник", посредничество и консультирование и др.), вариантов занятости (сочетание различных видов, форм, времени и характера занятости), вида производства (отрасли экономики и т. п.), форм собственности, условий труда и др.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На практике возможны различные комбинации этих факторов, что позволяет увеличить (уменьшить) доходы наемных работников, владельцев собственности, предпринимателей и других лиц. Ясно, что совмещение различных видов занятости ведет к росту доходов. Труд во вредных условиях оплачивается выше, чем в нормальных условиях. Сверхурочная работа сопровождается также повышенной оплатой. Неполная занятость ведет к снижению размера дохода, так как оплата труда построена в зависимости от времени или производительности труда.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Размер дохода зависит также от выбора предприятия (фирмы), он связан с формой собственности, типом предприятия, положением его на рынке товаров (услуг) и труда. Если предприятие (отрасль) - монополист, то оно, естественно, диктует свои условия и имеет больше возможностей для роста доходов. По этой причине заработная плата и доходы работников газовой промышленности, электроэнергетики, связи значительно выше среднего уровня. Работники акционерных обществ по сравнению с госпредприятиями имеют дополнительный доход от собственности.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Форма собственности предопределяет самостоятельность и свободу в организации оплаты труда. В бюджетной сфере возможности ее регулирования ограничены, ибо концепция оплаты труда здесь определяется государством. Частным предприятиям предоставлена практически полная свобода в этом отношении.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5F270E">
        <w:rPr>
          <w:b/>
          <w:sz w:val="28"/>
          <w:szCs w:val="28"/>
        </w:rPr>
        <w:t>Социально-географические факторы</w:t>
      </w:r>
      <w:r w:rsidRPr="001832BB">
        <w:rPr>
          <w:sz w:val="28"/>
          <w:szCs w:val="28"/>
        </w:rPr>
        <w:t xml:space="preserve"> определяются территориальным пространством, природно-климатическими условиями, характером расселения. Россия отличается большой территорией, неодинаковыми климатическими условиями, неравномерностью залегания полезных ископаемых и т. п.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В силу этих причин в разных регионах страны стоимость жизненных средств различается, что предполагает обеспечение соответствующих доходов и их регулирование. На размер дохода (заработной платы) оказывает влияние отраслевая структура отдельных регионов. Например, размер оплаты труда выше в Тюменской, Кемеровской областях, так как в них преобладает добывающая промышленность, в Москве - из-за большой концентрации финансово-банковских учреждений (где преобладает коммерческий сектор) и сосредоточения органов государственного управления. Низкая заработная плата характерна для регионов с сельскохозяйственным уклоном и преобладанием легкой промышленности (Ивановская область). Размер заработной платы тесно связан с состоянием региональных рынков труда, активностью профсоюзов.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Следует учитывать, что доходы формируются под влиянием факторов трех уровней: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первый уровень - это факторы, зависящие от самого работника, личности (жизненная позиция, социальный потенциал - образование, квалификация, опыт, интенсивность труда, совмещение профессий (функций) и видов занятости и т. п.);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второй уровень (микроуровень) - это факторы, связанные с предприятием (фирмой), где занят работник (отрасль, форма собственности, тип предприятия, положение на рынке товаров и труда, техническая оснащенность, месторасположение, развитость коллективно-договорных отношений и т. д.);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третий уровень (макроуровень) - это факторы, связанные с экономикой в целом (или регионов) - экономический потенциал, состояние научно-технического прогресса, социально-бытовой сферы, социального партнерства и т. п.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Зависимость доходов от влияния отдельных факторов характерно для всех стран. Так, в США среди факторов неравенства доходов называют различия в способностях, образование и обучение, профессиональные вкусы и риск, владение собственностью, господство на рынке, удача, связи и др.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На реальные доходы, так же как и на номинальные, помимо перечисленных факторов воздействуют факторы, связанные с изменением цен и налогов.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Изменение цен зависит от роста объемов производства (рыночная экономика характеризуется нестабильностью производства), его структурной перестройки, состояния рынков товаров (услуг) и труда, дефицита государственного бюджета, наличия (отсутствия) контроля за ценами, противоречий интересов различных групп населения и власти, необоснованности роста социальных гарантий без учета реальных экономических возможностей и т. д.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Для расчета степени влияния на доходы изменения цен и тарифов определяется общий индекс потребительских цен, называемый также индексом стоимости жизни. Он показывает, насколько больше средств население стало тратить на покупку продуктов питания, товаров и услуг (т. е. насколько возрастают потребительские расходы) в текущем периоде по сравнению с базисным, если принять, что при изменении цен уровень потребления остался прежним. Рост цен сопровождается изменением структуры потребления (повышение затрат на питание, снижение расходов на покупку дорогостоящих предметов, товаров длительного пользования и т.д.), что приводит к обеднению населения.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Налоги и обязательные отчисления показывают наличие доходов у населения после их уплаты. И значит, чем меньше налоги, тем больше денег остается у населения и больше возможностей для удовлетворения разнообразных потребностей (в том числе духовных), приобретения предметов длительного социально-бытового назначения, роста сбережений. Действующая система налогообложения в России строится по принципу преимущественного обложения юридических, а не физических лиц, как принято за рубежом. Переориентация на мировую практику в ближайшее время затруднительна из-за низкого уровня доходов большей части населения России. </w:t>
      </w:r>
    </w:p>
    <w:p w:rsidR="001832BB" w:rsidRPr="001832BB" w:rsidRDefault="001832BB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1832BB">
        <w:rPr>
          <w:sz w:val="28"/>
          <w:szCs w:val="28"/>
        </w:rPr>
        <w:t xml:space="preserve">Размеры и структура налогов на разные виды доходов существенно различаются. Если, например, доход в виде заработной платы облагается прогрессивным подоходным налогом плюс один процент обязательных отчислений в Пенсионный фонд, то пенсия, социальные пособия подоходным налогом не облагаются. Помимо подоходного налога используется система налогов на землю, транспорт, наследство, имущество и т.д. С учетом большого разнообразия доходов и соответственно налогов влияние последних на располагаемые доходы у отдельных групп населения существенно различается. </w:t>
      </w:r>
    </w:p>
    <w:p w:rsidR="00590767" w:rsidRPr="00456626" w:rsidRDefault="001832BB" w:rsidP="00456626">
      <w:pPr>
        <w:spacing w:line="360" w:lineRule="auto"/>
        <w:ind w:firstLine="567"/>
        <w:jc w:val="both"/>
        <w:rPr>
          <w:sz w:val="28"/>
          <w:szCs w:val="28"/>
        </w:rPr>
        <w:sectPr w:rsidR="00590767" w:rsidRPr="00456626" w:rsidSect="007F319C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  <w:r w:rsidRPr="001832BB">
        <w:rPr>
          <w:sz w:val="28"/>
          <w:szCs w:val="28"/>
        </w:rPr>
        <w:t>Таким образом, дифференциация доходов определяется многочисленными и разнообразными факторами. Управление ими на различных уровнях позволяет более обоснованно регулировать до</w:t>
      </w:r>
      <w:r w:rsidR="00456626">
        <w:rPr>
          <w:sz w:val="28"/>
          <w:szCs w:val="28"/>
        </w:rPr>
        <w:t>ходы, а значит, и уровень жизни</w:t>
      </w:r>
    </w:p>
    <w:p w:rsidR="00FB3F51" w:rsidRPr="00456626" w:rsidRDefault="00FB3F51" w:rsidP="00456626">
      <w:pPr>
        <w:shd w:val="clear" w:color="auto" w:fill="FFFFFF"/>
        <w:autoSpaceDE w:val="0"/>
        <w:autoSpaceDN w:val="0"/>
        <w:adjustRightInd w:val="0"/>
        <w:spacing w:line="72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695470">
        <w:rPr>
          <w:b/>
          <w:bCs/>
          <w:color w:val="000000"/>
          <w:sz w:val="28"/>
          <w:szCs w:val="28"/>
        </w:rPr>
        <w:t>2.1.</w:t>
      </w:r>
      <w:r w:rsidR="00590767">
        <w:rPr>
          <w:b/>
          <w:bCs/>
          <w:color w:val="000000"/>
          <w:sz w:val="28"/>
          <w:szCs w:val="28"/>
        </w:rPr>
        <w:t xml:space="preserve"> Расчет влияния социально – профессионального фактора.</w:t>
      </w:r>
    </w:p>
    <w:p w:rsidR="00FB3F51" w:rsidRDefault="00590767" w:rsidP="00456626">
      <w:pPr>
        <w:tabs>
          <w:tab w:val="left" w:pos="11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влияние социально – профессионального фактора на доходы населения по Ленинградской области за 2006, 2007и 2008 года. </w:t>
      </w:r>
      <w:r w:rsidR="000B6126">
        <w:rPr>
          <w:sz w:val="28"/>
          <w:szCs w:val="28"/>
        </w:rPr>
        <w:t>В таблице 2</w:t>
      </w:r>
      <w:r w:rsidR="0020025D">
        <w:rPr>
          <w:sz w:val="28"/>
          <w:szCs w:val="28"/>
        </w:rPr>
        <w:t>.1</w:t>
      </w:r>
      <w:r w:rsidR="000B6126">
        <w:rPr>
          <w:sz w:val="28"/>
          <w:szCs w:val="28"/>
        </w:rPr>
        <w:t xml:space="preserve"> приведены три обобщенные профессии и их среднемесячная номинальная заработная плата.</w:t>
      </w:r>
    </w:p>
    <w:p w:rsidR="00FB3F51" w:rsidRDefault="00FB3F51" w:rsidP="00456626">
      <w:pPr>
        <w:tabs>
          <w:tab w:val="left" w:pos="1100"/>
        </w:tabs>
        <w:spacing w:line="360" w:lineRule="auto"/>
        <w:ind w:firstLine="567"/>
        <w:jc w:val="right"/>
        <w:rPr>
          <w:sz w:val="28"/>
          <w:szCs w:val="28"/>
        </w:rPr>
      </w:pPr>
      <w:r w:rsidRPr="00BA4C36">
        <w:t>Таблица 2.</w:t>
      </w:r>
      <w:r>
        <w:t>1.</w:t>
      </w:r>
      <w:r w:rsidR="00B30A1A">
        <w:t>1</w:t>
      </w:r>
    </w:p>
    <w:p w:rsidR="00FB3F51" w:rsidRPr="007C7E5D" w:rsidRDefault="000B6126" w:rsidP="00456626">
      <w:pPr>
        <w:tabs>
          <w:tab w:val="left" w:pos="1100"/>
        </w:tabs>
        <w:spacing w:line="360" w:lineRule="auto"/>
        <w:ind w:firstLine="567"/>
        <w:rPr>
          <w:b/>
        </w:rPr>
      </w:pPr>
      <w:r>
        <w:rPr>
          <w:b/>
        </w:rPr>
        <w:t>Среднемесячная номинальная заработная плата по Ленинградской области по профессиям за 2006-2008 г., в рублях.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2657"/>
      </w:tblGrid>
      <w:tr w:rsidR="000B6126" w:rsidRPr="00EE2DAD" w:rsidTr="00EE2DAD">
        <w:tc>
          <w:tcPr>
            <w:tcW w:w="1809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Время (год)</w:t>
            </w:r>
          </w:p>
        </w:tc>
        <w:tc>
          <w:tcPr>
            <w:tcW w:w="2835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Финансовая деят-ть</w:t>
            </w:r>
          </w:p>
        </w:tc>
        <w:tc>
          <w:tcPr>
            <w:tcW w:w="2552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2657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0B6126" w:rsidRPr="00EE2DAD" w:rsidTr="00EE2DAD">
        <w:tc>
          <w:tcPr>
            <w:tcW w:w="1809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E2DAD">
              <w:rPr>
                <w:sz w:val="28"/>
                <w:szCs w:val="28"/>
              </w:rPr>
              <w:t>2006</w:t>
            </w:r>
          </w:p>
        </w:tc>
        <w:tc>
          <w:tcPr>
            <w:tcW w:w="2835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15601.9</w:t>
            </w:r>
          </w:p>
        </w:tc>
        <w:tc>
          <w:tcPr>
            <w:tcW w:w="2552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8499.5</w:t>
            </w:r>
          </w:p>
        </w:tc>
        <w:tc>
          <w:tcPr>
            <w:tcW w:w="2657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7598.1</w:t>
            </w:r>
          </w:p>
        </w:tc>
      </w:tr>
      <w:tr w:rsidR="000B6126" w:rsidRPr="00EE2DAD" w:rsidTr="00EE2DAD">
        <w:tc>
          <w:tcPr>
            <w:tcW w:w="1809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E2DAD">
              <w:rPr>
                <w:sz w:val="28"/>
                <w:szCs w:val="28"/>
              </w:rPr>
              <w:t>2007</w:t>
            </w:r>
          </w:p>
        </w:tc>
        <w:tc>
          <w:tcPr>
            <w:tcW w:w="2835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21162</w:t>
            </w:r>
          </w:p>
        </w:tc>
        <w:tc>
          <w:tcPr>
            <w:tcW w:w="2552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10477.9</w:t>
            </w:r>
          </w:p>
        </w:tc>
        <w:tc>
          <w:tcPr>
            <w:tcW w:w="2657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9331.9</w:t>
            </w:r>
          </w:p>
        </w:tc>
      </w:tr>
      <w:tr w:rsidR="000B6126" w:rsidRPr="00EE2DAD" w:rsidTr="00EE2DAD">
        <w:tc>
          <w:tcPr>
            <w:tcW w:w="1809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E2DAD">
              <w:rPr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24202.20</w:t>
            </w:r>
          </w:p>
        </w:tc>
        <w:tc>
          <w:tcPr>
            <w:tcW w:w="2552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13975.5</w:t>
            </w:r>
          </w:p>
        </w:tc>
        <w:tc>
          <w:tcPr>
            <w:tcW w:w="2657" w:type="dxa"/>
          </w:tcPr>
          <w:p w:rsidR="00623C08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12702.60</w:t>
            </w:r>
          </w:p>
        </w:tc>
      </w:tr>
      <w:tr w:rsidR="000B6126" w:rsidRPr="00EE2DAD" w:rsidTr="00EE2DAD">
        <w:tc>
          <w:tcPr>
            <w:tcW w:w="1809" w:type="dxa"/>
          </w:tcPr>
          <w:p w:rsidR="000B6126" w:rsidRPr="00EE2DAD" w:rsidRDefault="000B6126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EE2DAD">
              <w:rPr>
                <w:i/>
                <w:sz w:val="28"/>
                <w:szCs w:val="28"/>
              </w:rPr>
              <w:t>Среднее</w:t>
            </w:r>
          </w:p>
        </w:tc>
        <w:tc>
          <w:tcPr>
            <w:tcW w:w="2835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20322.03</w:t>
            </w:r>
          </w:p>
        </w:tc>
        <w:tc>
          <w:tcPr>
            <w:tcW w:w="2552" w:type="dxa"/>
          </w:tcPr>
          <w:p w:rsidR="00623C08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10984.3</w:t>
            </w:r>
          </w:p>
        </w:tc>
        <w:tc>
          <w:tcPr>
            <w:tcW w:w="2657" w:type="dxa"/>
          </w:tcPr>
          <w:p w:rsidR="000B6126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9877.53</w:t>
            </w:r>
          </w:p>
        </w:tc>
      </w:tr>
    </w:tbl>
    <w:p w:rsidR="00FB3F51" w:rsidRDefault="00FB3F51" w:rsidP="00456626">
      <w:pPr>
        <w:tabs>
          <w:tab w:val="left" w:pos="1100"/>
        </w:tabs>
        <w:spacing w:line="360" w:lineRule="auto"/>
        <w:ind w:firstLine="567"/>
        <w:rPr>
          <w:sz w:val="28"/>
          <w:szCs w:val="28"/>
        </w:rPr>
      </w:pPr>
    </w:p>
    <w:p w:rsidR="000C4EAF" w:rsidRDefault="000C4EAF" w:rsidP="00456626">
      <w:pPr>
        <w:tabs>
          <w:tab w:val="left" w:pos="1100"/>
        </w:tabs>
        <w:spacing w:line="360" w:lineRule="auto"/>
        <w:ind w:firstLine="567"/>
        <w:jc w:val="both"/>
        <w:rPr>
          <w:sz w:val="28"/>
          <w:szCs w:val="28"/>
        </w:rPr>
      </w:pPr>
    </w:p>
    <w:p w:rsidR="0020025D" w:rsidRDefault="00623C08" w:rsidP="00456626">
      <w:pPr>
        <w:tabs>
          <w:tab w:val="left" w:pos="11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рассчитывалось как сумма всех трех годов деленное на их количество. </w:t>
      </w:r>
      <w:r w:rsidR="0020025D">
        <w:rPr>
          <w:sz w:val="28"/>
          <w:szCs w:val="28"/>
        </w:rPr>
        <w:t>Из приведенной таблицы видно что доходы по профессиям растут, однако неравномерно. Прирост в процентном соотношении по профессиям представлен в таблице 2.2 без учета инфляции.</w:t>
      </w:r>
    </w:p>
    <w:p w:rsidR="0020025D" w:rsidRDefault="00B30A1A" w:rsidP="00456626">
      <w:pPr>
        <w:tabs>
          <w:tab w:val="left" w:pos="1100"/>
        </w:tabs>
        <w:spacing w:line="360" w:lineRule="auto"/>
        <w:ind w:firstLine="567"/>
        <w:jc w:val="right"/>
      </w:pPr>
      <w:r>
        <w:t>Таблица 2.1</w:t>
      </w:r>
      <w:r w:rsidR="0020025D">
        <w:t>.</w:t>
      </w:r>
      <w:r>
        <w:t>2</w:t>
      </w:r>
    </w:p>
    <w:p w:rsidR="0020025D" w:rsidRPr="0020025D" w:rsidRDefault="0020025D" w:rsidP="00456626">
      <w:pPr>
        <w:tabs>
          <w:tab w:val="left" w:pos="1100"/>
        </w:tabs>
        <w:spacing w:line="360" w:lineRule="auto"/>
        <w:ind w:firstLine="567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410"/>
        <w:gridCol w:w="2126"/>
      </w:tblGrid>
      <w:tr w:rsidR="0020025D" w:rsidRPr="00EE2DAD" w:rsidTr="008148AF">
        <w:tc>
          <w:tcPr>
            <w:tcW w:w="2269" w:type="dxa"/>
          </w:tcPr>
          <w:p w:rsidR="0020025D" w:rsidRPr="00EE2DAD" w:rsidRDefault="0020025D" w:rsidP="008148AF">
            <w:pPr>
              <w:tabs>
                <w:tab w:val="left" w:pos="34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Время (год)</w:t>
            </w:r>
          </w:p>
        </w:tc>
        <w:tc>
          <w:tcPr>
            <w:tcW w:w="2835" w:type="dxa"/>
          </w:tcPr>
          <w:p w:rsidR="0020025D" w:rsidRPr="00EE2DAD" w:rsidRDefault="0020025D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Финансовая деят-ть</w:t>
            </w:r>
          </w:p>
        </w:tc>
        <w:tc>
          <w:tcPr>
            <w:tcW w:w="2410" w:type="dxa"/>
          </w:tcPr>
          <w:p w:rsidR="0020025D" w:rsidRPr="00EE2DAD" w:rsidRDefault="0020025D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2126" w:type="dxa"/>
          </w:tcPr>
          <w:p w:rsidR="0020025D" w:rsidRPr="00EE2DAD" w:rsidRDefault="0020025D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EE2DAD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20025D" w:rsidRPr="00EE2DAD" w:rsidTr="008148AF">
        <w:tc>
          <w:tcPr>
            <w:tcW w:w="2269" w:type="dxa"/>
          </w:tcPr>
          <w:p w:rsidR="0020025D" w:rsidRPr="00EE2DAD" w:rsidRDefault="00D02FC2" w:rsidP="008148AF">
            <w:pPr>
              <w:tabs>
                <w:tab w:val="left" w:pos="34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E2DAD">
              <w:rPr>
                <w:sz w:val="28"/>
                <w:szCs w:val="28"/>
              </w:rPr>
              <w:t>2007 по сравнению с 2006</w:t>
            </w:r>
          </w:p>
        </w:tc>
        <w:tc>
          <w:tcPr>
            <w:tcW w:w="2835" w:type="dxa"/>
          </w:tcPr>
          <w:p w:rsidR="0020025D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2FC2" w:rsidRPr="00EE2DAD">
              <w:rPr>
                <w:sz w:val="28"/>
                <w:szCs w:val="28"/>
              </w:rPr>
              <w:t>6%</w:t>
            </w:r>
          </w:p>
        </w:tc>
        <w:tc>
          <w:tcPr>
            <w:tcW w:w="2410" w:type="dxa"/>
          </w:tcPr>
          <w:p w:rsidR="0020025D" w:rsidRPr="00EE2DAD" w:rsidRDefault="00E75C32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02FC2" w:rsidRPr="00EE2DA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20025D" w:rsidRPr="00EE2DAD" w:rsidRDefault="00E75C32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02FC2" w:rsidRPr="00EE2DAD">
              <w:rPr>
                <w:sz w:val="28"/>
                <w:szCs w:val="28"/>
              </w:rPr>
              <w:t>%</w:t>
            </w:r>
          </w:p>
        </w:tc>
      </w:tr>
      <w:tr w:rsidR="0020025D" w:rsidRPr="00EE2DAD" w:rsidTr="008148AF">
        <w:tc>
          <w:tcPr>
            <w:tcW w:w="2269" w:type="dxa"/>
          </w:tcPr>
          <w:p w:rsidR="0020025D" w:rsidRPr="00EE2DAD" w:rsidRDefault="00D02FC2" w:rsidP="008148AF">
            <w:pPr>
              <w:tabs>
                <w:tab w:val="left" w:pos="34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E2DAD">
              <w:rPr>
                <w:sz w:val="28"/>
                <w:szCs w:val="28"/>
              </w:rPr>
              <w:t>2008 по сравнению с 2007</w:t>
            </w:r>
          </w:p>
        </w:tc>
        <w:tc>
          <w:tcPr>
            <w:tcW w:w="2835" w:type="dxa"/>
          </w:tcPr>
          <w:p w:rsidR="0020025D" w:rsidRPr="00EE2DAD" w:rsidRDefault="00623C08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02FC2" w:rsidRPr="00EE2DAD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20025D" w:rsidRPr="00EE2DAD" w:rsidRDefault="00E75C32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02FC2" w:rsidRPr="00EE2DA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20025D" w:rsidRPr="00EE2DAD" w:rsidRDefault="00E75C32" w:rsidP="008148AF">
            <w:pPr>
              <w:tabs>
                <w:tab w:val="left" w:pos="1100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02FC2" w:rsidRPr="00EE2DAD">
              <w:rPr>
                <w:sz w:val="28"/>
                <w:szCs w:val="28"/>
              </w:rPr>
              <w:t>%</w:t>
            </w:r>
          </w:p>
        </w:tc>
      </w:tr>
      <w:tr w:rsidR="0020025D" w:rsidRPr="00EE2DAD" w:rsidTr="008148AF">
        <w:tc>
          <w:tcPr>
            <w:tcW w:w="2269" w:type="dxa"/>
          </w:tcPr>
          <w:p w:rsidR="0020025D" w:rsidRPr="00EE2DAD" w:rsidRDefault="00D02FC2" w:rsidP="008148AF">
            <w:pPr>
              <w:tabs>
                <w:tab w:val="left" w:pos="34"/>
              </w:tabs>
              <w:spacing w:line="360" w:lineRule="auto"/>
              <w:ind w:firstLine="567"/>
              <w:jc w:val="center"/>
              <w:rPr>
                <w:i/>
                <w:sz w:val="28"/>
                <w:szCs w:val="28"/>
              </w:rPr>
            </w:pPr>
            <w:r w:rsidRPr="00EE2DAD">
              <w:rPr>
                <w:i/>
                <w:sz w:val="28"/>
                <w:szCs w:val="28"/>
              </w:rPr>
              <w:t>Средний прирост</w:t>
            </w:r>
          </w:p>
        </w:tc>
        <w:tc>
          <w:tcPr>
            <w:tcW w:w="2835" w:type="dxa"/>
          </w:tcPr>
          <w:p w:rsidR="0020025D" w:rsidRPr="00EE2DAD" w:rsidRDefault="00E75C32" w:rsidP="00456626">
            <w:pPr>
              <w:tabs>
                <w:tab w:val="left" w:pos="1100"/>
              </w:tabs>
              <w:spacing w:line="360" w:lineRule="auto"/>
              <w:ind w:firstLine="56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="00D02FC2" w:rsidRPr="00EE2DAD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20025D" w:rsidRPr="00EE2DAD" w:rsidRDefault="00E75C32" w:rsidP="00456626">
            <w:pPr>
              <w:tabs>
                <w:tab w:val="left" w:pos="1100"/>
              </w:tabs>
              <w:spacing w:line="360" w:lineRule="auto"/>
              <w:ind w:firstLine="56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  <w:r w:rsidR="00D02FC2" w:rsidRPr="00EE2DAD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20025D" w:rsidRPr="00EE2DAD" w:rsidRDefault="00E75C32" w:rsidP="00456626">
            <w:pPr>
              <w:tabs>
                <w:tab w:val="left" w:pos="1100"/>
              </w:tabs>
              <w:spacing w:line="360" w:lineRule="auto"/>
              <w:ind w:firstLine="56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</w:t>
            </w:r>
            <w:r w:rsidR="00D02FC2" w:rsidRPr="00EE2DAD">
              <w:rPr>
                <w:i/>
                <w:sz w:val="28"/>
                <w:szCs w:val="28"/>
              </w:rPr>
              <w:t>%</w:t>
            </w:r>
          </w:p>
        </w:tc>
      </w:tr>
    </w:tbl>
    <w:p w:rsidR="0020025D" w:rsidRPr="0020025D" w:rsidRDefault="0020025D" w:rsidP="00456626">
      <w:pPr>
        <w:tabs>
          <w:tab w:val="left" w:pos="110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E75C32" w:rsidRDefault="00E75C32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прироста заработной платы в 2007 году рассчитывался: 2007/2006*100%-100 и в 2008 году соответственно как 2008/2007*100%-100. </w:t>
      </w:r>
    </w:p>
    <w:p w:rsidR="0020025D" w:rsidRDefault="00B97AA5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2006 – 2008 года заметнее всего в процентном соотношении выросли доходы у россиян занимающихся в области образования, однако граждане занятые в сфере финансов по-прежнему имеют наиболее высокий денежный доход.</w:t>
      </w:r>
    </w:p>
    <w:p w:rsidR="00E75C32" w:rsidRDefault="00E75C32" w:rsidP="00456626">
      <w:pPr>
        <w:spacing w:line="360" w:lineRule="auto"/>
        <w:ind w:firstLine="567"/>
        <w:jc w:val="both"/>
        <w:rPr>
          <w:sz w:val="28"/>
          <w:szCs w:val="28"/>
        </w:rPr>
      </w:pPr>
    </w:p>
    <w:p w:rsidR="00E75C32" w:rsidRDefault="00E75C32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дифференциацию денежных доходов </w:t>
      </w:r>
      <w:r w:rsidR="00DA52AA">
        <w:rPr>
          <w:sz w:val="28"/>
          <w:szCs w:val="28"/>
        </w:rPr>
        <w:t xml:space="preserve">2006-2008годов </w:t>
      </w:r>
      <w:r>
        <w:rPr>
          <w:sz w:val="28"/>
          <w:szCs w:val="28"/>
        </w:rPr>
        <w:t xml:space="preserve">на примере этих трех </w:t>
      </w:r>
      <w:r w:rsidR="00DA52AA">
        <w:rPr>
          <w:sz w:val="28"/>
          <w:szCs w:val="28"/>
        </w:rPr>
        <w:t>обобщенных профессий, построим кривую Лоренца и посчитаем коэффициент Джини. Для этого нам понадобятся данные приведенные в таблице2.3</w:t>
      </w:r>
    </w:p>
    <w:p w:rsidR="00DA52AA" w:rsidRDefault="00DA52AA" w:rsidP="00456626">
      <w:pPr>
        <w:spacing w:line="360" w:lineRule="auto"/>
        <w:ind w:firstLine="567"/>
        <w:jc w:val="right"/>
      </w:pPr>
      <w:r>
        <w:t>Таблица 2.</w:t>
      </w:r>
      <w:r w:rsidR="00B30A1A">
        <w:t>1.3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40"/>
        <w:gridCol w:w="1443"/>
        <w:gridCol w:w="1437"/>
        <w:gridCol w:w="1321"/>
        <w:gridCol w:w="1500"/>
        <w:gridCol w:w="1272"/>
        <w:gridCol w:w="777"/>
      </w:tblGrid>
      <w:tr w:rsidR="0046772C" w:rsidRPr="008F6C40" w:rsidTr="008148AF">
        <w:trPr>
          <w:jc w:val="center"/>
        </w:trPr>
        <w:tc>
          <w:tcPr>
            <w:tcW w:w="808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71" w:right="-157"/>
              <w:jc w:val="center"/>
              <w:rPr>
                <w:b/>
                <w:sz w:val="28"/>
                <w:szCs w:val="28"/>
              </w:rPr>
            </w:pPr>
            <w:bookmarkStart w:id="0" w:name="OLE_LINK1"/>
            <w:r w:rsidRPr="005C1E2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40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1443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Средний</w:t>
            </w:r>
          </w:p>
          <w:p w:rsidR="00DA52AA" w:rsidRPr="005C1E2A" w:rsidRDefault="00DA52AA" w:rsidP="00413975">
            <w:pPr>
              <w:spacing w:line="360" w:lineRule="auto"/>
              <w:ind w:left="-48" w:right="-157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доход</w:t>
            </w:r>
          </w:p>
        </w:tc>
        <w:tc>
          <w:tcPr>
            <w:tcW w:w="1437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Удельный</w:t>
            </w:r>
          </w:p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Вес в общ. доходе</w:t>
            </w:r>
          </w:p>
        </w:tc>
        <w:tc>
          <w:tcPr>
            <w:tcW w:w="1321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Кумулят.</w:t>
            </w:r>
          </w:p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Ряд доходов</w:t>
            </w:r>
          </w:p>
        </w:tc>
        <w:tc>
          <w:tcPr>
            <w:tcW w:w="1500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98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Кол-во нас-ия. Занятого</w:t>
            </w:r>
          </w:p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В этой</w:t>
            </w:r>
          </w:p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272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38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Удельный вес нас-ия</w:t>
            </w:r>
          </w:p>
        </w:tc>
        <w:tc>
          <w:tcPr>
            <w:tcW w:w="777" w:type="dxa"/>
            <w:vAlign w:val="center"/>
          </w:tcPr>
          <w:p w:rsidR="00DA52AA" w:rsidRPr="005C1E2A" w:rsidRDefault="00DA52AA" w:rsidP="00413975">
            <w:pPr>
              <w:spacing w:line="360" w:lineRule="auto"/>
              <w:ind w:left="-176" w:right="-157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>Кумулят</w:t>
            </w:r>
          </w:p>
          <w:p w:rsidR="00DA52AA" w:rsidRPr="005C1E2A" w:rsidRDefault="00DA52AA" w:rsidP="00413975">
            <w:pPr>
              <w:spacing w:line="360" w:lineRule="auto"/>
              <w:ind w:left="-246" w:right="-157" w:firstLine="3"/>
              <w:jc w:val="center"/>
              <w:rPr>
                <w:b/>
                <w:sz w:val="28"/>
                <w:szCs w:val="28"/>
              </w:rPr>
            </w:pPr>
            <w:r w:rsidRPr="005C1E2A">
              <w:rPr>
                <w:b/>
                <w:sz w:val="28"/>
                <w:szCs w:val="28"/>
              </w:rPr>
              <w:t xml:space="preserve">Ряд </w:t>
            </w:r>
            <w:r w:rsidR="0046772C" w:rsidRPr="005C1E2A">
              <w:rPr>
                <w:b/>
                <w:sz w:val="28"/>
                <w:szCs w:val="28"/>
              </w:rPr>
              <w:t>числ нас-ия</w:t>
            </w:r>
          </w:p>
        </w:tc>
      </w:tr>
      <w:tr w:rsidR="0046772C" w:rsidRPr="008F6C40" w:rsidTr="008148AF">
        <w:trPr>
          <w:jc w:val="center"/>
        </w:trPr>
        <w:tc>
          <w:tcPr>
            <w:tcW w:w="808" w:type="dxa"/>
            <w:vMerge w:val="restart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2006</w:t>
            </w:r>
          </w:p>
        </w:tc>
        <w:tc>
          <w:tcPr>
            <w:tcW w:w="1640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920" w:right="-917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43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7598.1</w:t>
            </w:r>
          </w:p>
        </w:tc>
        <w:tc>
          <w:tcPr>
            <w:tcW w:w="1437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24</w:t>
            </w:r>
          </w:p>
        </w:tc>
        <w:tc>
          <w:tcPr>
            <w:tcW w:w="1321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52508</w:t>
            </w:r>
          </w:p>
        </w:tc>
        <w:tc>
          <w:tcPr>
            <w:tcW w:w="1272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54</w:t>
            </w:r>
          </w:p>
        </w:tc>
        <w:tc>
          <w:tcPr>
            <w:tcW w:w="777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54</w:t>
            </w:r>
          </w:p>
        </w:tc>
      </w:tr>
      <w:tr w:rsidR="0046772C" w:rsidRPr="008F6C40" w:rsidTr="008148AF">
        <w:trPr>
          <w:jc w:val="center"/>
        </w:trPr>
        <w:tc>
          <w:tcPr>
            <w:tcW w:w="808" w:type="dxa"/>
            <w:vMerge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Здравоохр.</w:t>
            </w:r>
          </w:p>
        </w:tc>
        <w:tc>
          <w:tcPr>
            <w:tcW w:w="1443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8499.5</w:t>
            </w:r>
          </w:p>
        </w:tc>
        <w:tc>
          <w:tcPr>
            <w:tcW w:w="1437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27</w:t>
            </w:r>
          </w:p>
        </w:tc>
        <w:tc>
          <w:tcPr>
            <w:tcW w:w="1321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41158</w:t>
            </w:r>
          </w:p>
        </w:tc>
        <w:tc>
          <w:tcPr>
            <w:tcW w:w="1272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42</w:t>
            </w:r>
          </w:p>
        </w:tc>
        <w:tc>
          <w:tcPr>
            <w:tcW w:w="777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96</w:t>
            </w:r>
          </w:p>
        </w:tc>
      </w:tr>
      <w:tr w:rsidR="0046772C" w:rsidRPr="008F6C40" w:rsidTr="008148AF">
        <w:trPr>
          <w:jc w:val="center"/>
        </w:trPr>
        <w:tc>
          <w:tcPr>
            <w:tcW w:w="808" w:type="dxa"/>
            <w:vMerge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Фин.</w:t>
            </w:r>
            <w:r w:rsidR="00E17F97" w:rsidRPr="008F6C40">
              <w:rPr>
                <w:sz w:val="28"/>
                <w:szCs w:val="28"/>
              </w:rPr>
              <w:t xml:space="preserve"> </w:t>
            </w:r>
            <w:r w:rsidRPr="008F6C40">
              <w:rPr>
                <w:sz w:val="28"/>
                <w:szCs w:val="28"/>
              </w:rPr>
              <w:t>Деят-ть</w:t>
            </w:r>
          </w:p>
        </w:tc>
        <w:tc>
          <w:tcPr>
            <w:tcW w:w="1443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15601.9</w:t>
            </w:r>
          </w:p>
        </w:tc>
        <w:tc>
          <w:tcPr>
            <w:tcW w:w="1437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49</w:t>
            </w:r>
          </w:p>
        </w:tc>
        <w:tc>
          <w:tcPr>
            <w:tcW w:w="1321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4513</w:t>
            </w:r>
          </w:p>
        </w:tc>
        <w:tc>
          <w:tcPr>
            <w:tcW w:w="1272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100</w:t>
            </w:r>
          </w:p>
        </w:tc>
      </w:tr>
      <w:tr w:rsidR="0046772C" w:rsidRPr="008F6C40" w:rsidTr="008148AF">
        <w:trPr>
          <w:jc w:val="center"/>
        </w:trPr>
        <w:tc>
          <w:tcPr>
            <w:tcW w:w="808" w:type="dxa"/>
            <w:vMerge w:val="restart"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2007</w:t>
            </w:r>
          </w:p>
        </w:tc>
        <w:tc>
          <w:tcPr>
            <w:tcW w:w="1640" w:type="dxa"/>
            <w:vAlign w:val="center"/>
          </w:tcPr>
          <w:p w:rsidR="0046772C" w:rsidRPr="008F6C40" w:rsidRDefault="00E17F97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43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9331.9</w:t>
            </w:r>
          </w:p>
        </w:tc>
        <w:tc>
          <w:tcPr>
            <w:tcW w:w="1437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23</w:t>
            </w:r>
          </w:p>
        </w:tc>
        <w:tc>
          <w:tcPr>
            <w:tcW w:w="1321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51469</w:t>
            </w:r>
          </w:p>
        </w:tc>
        <w:tc>
          <w:tcPr>
            <w:tcW w:w="1272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52</w:t>
            </w:r>
          </w:p>
        </w:tc>
        <w:tc>
          <w:tcPr>
            <w:tcW w:w="777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52</w:t>
            </w:r>
          </w:p>
        </w:tc>
      </w:tr>
      <w:tr w:rsidR="0046772C" w:rsidRPr="008F6C40" w:rsidTr="008148AF">
        <w:trPr>
          <w:jc w:val="center"/>
        </w:trPr>
        <w:tc>
          <w:tcPr>
            <w:tcW w:w="808" w:type="dxa"/>
            <w:vMerge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46772C" w:rsidRPr="008F6C40" w:rsidRDefault="00E17F97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Здравоохр.</w:t>
            </w:r>
          </w:p>
        </w:tc>
        <w:tc>
          <w:tcPr>
            <w:tcW w:w="1443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10477.9</w:t>
            </w:r>
          </w:p>
        </w:tc>
        <w:tc>
          <w:tcPr>
            <w:tcW w:w="1437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26</w:t>
            </w:r>
          </w:p>
        </w:tc>
        <w:tc>
          <w:tcPr>
            <w:tcW w:w="1321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41151</w:t>
            </w:r>
          </w:p>
        </w:tc>
        <w:tc>
          <w:tcPr>
            <w:tcW w:w="1272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42</w:t>
            </w:r>
          </w:p>
        </w:tc>
        <w:tc>
          <w:tcPr>
            <w:tcW w:w="777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94</w:t>
            </w:r>
          </w:p>
        </w:tc>
      </w:tr>
      <w:tr w:rsidR="0046772C" w:rsidRPr="008F6C40" w:rsidTr="008148AF">
        <w:trPr>
          <w:jc w:val="center"/>
        </w:trPr>
        <w:tc>
          <w:tcPr>
            <w:tcW w:w="808" w:type="dxa"/>
            <w:vMerge/>
            <w:vAlign w:val="center"/>
          </w:tcPr>
          <w:p w:rsidR="0046772C" w:rsidRPr="008F6C40" w:rsidRDefault="0046772C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46772C" w:rsidRPr="008F6C40" w:rsidRDefault="00E17F97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Фин.Деят-ть</w:t>
            </w:r>
          </w:p>
        </w:tc>
        <w:tc>
          <w:tcPr>
            <w:tcW w:w="1443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21162</w:t>
            </w:r>
          </w:p>
        </w:tc>
        <w:tc>
          <w:tcPr>
            <w:tcW w:w="1437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51</w:t>
            </w:r>
          </w:p>
        </w:tc>
        <w:tc>
          <w:tcPr>
            <w:tcW w:w="1321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5824</w:t>
            </w:r>
          </w:p>
        </w:tc>
        <w:tc>
          <w:tcPr>
            <w:tcW w:w="1272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6</w:t>
            </w:r>
          </w:p>
        </w:tc>
        <w:tc>
          <w:tcPr>
            <w:tcW w:w="777" w:type="dxa"/>
            <w:vAlign w:val="center"/>
          </w:tcPr>
          <w:p w:rsidR="0046772C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100</w:t>
            </w:r>
          </w:p>
        </w:tc>
      </w:tr>
      <w:tr w:rsidR="002774C2" w:rsidRPr="008F6C40" w:rsidTr="008148AF">
        <w:trPr>
          <w:jc w:val="center"/>
        </w:trPr>
        <w:tc>
          <w:tcPr>
            <w:tcW w:w="808" w:type="dxa"/>
            <w:vMerge w:val="restart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2008</w:t>
            </w:r>
          </w:p>
        </w:tc>
        <w:tc>
          <w:tcPr>
            <w:tcW w:w="1640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43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12702.6</w:t>
            </w:r>
          </w:p>
        </w:tc>
        <w:tc>
          <w:tcPr>
            <w:tcW w:w="1437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25</w:t>
            </w:r>
          </w:p>
        </w:tc>
        <w:tc>
          <w:tcPr>
            <w:tcW w:w="1321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49829</w:t>
            </w:r>
          </w:p>
        </w:tc>
        <w:tc>
          <w:tcPr>
            <w:tcW w:w="1272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52</w:t>
            </w:r>
          </w:p>
        </w:tc>
        <w:tc>
          <w:tcPr>
            <w:tcW w:w="777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52</w:t>
            </w:r>
          </w:p>
        </w:tc>
      </w:tr>
      <w:tr w:rsidR="002774C2" w:rsidRPr="008F6C40" w:rsidTr="008148AF">
        <w:trPr>
          <w:jc w:val="center"/>
        </w:trPr>
        <w:tc>
          <w:tcPr>
            <w:tcW w:w="808" w:type="dxa"/>
            <w:vMerge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Здравоохр.</w:t>
            </w:r>
          </w:p>
        </w:tc>
        <w:tc>
          <w:tcPr>
            <w:tcW w:w="1443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13975.5</w:t>
            </w:r>
          </w:p>
        </w:tc>
        <w:tc>
          <w:tcPr>
            <w:tcW w:w="1437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27</w:t>
            </w:r>
          </w:p>
        </w:tc>
        <w:tc>
          <w:tcPr>
            <w:tcW w:w="1321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41097</w:t>
            </w:r>
          </w:p>
        </w:tc>
        <w:tc>
          <w:tcPr>
            <w:tcW w:w="1272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42</w:t>
            </w:r>
          </w:p>
        </w:tc>
        <w:tc>
          <w:tcPr>
            <w:tcW w:w="777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94</w:t>
            </w:r>
          </w:p>
        </w:tc>
      </w:tr>
      <w:tr w:rsidR="002774C2" w:rsidRPr="008F6C40" w:rsidTr="008148AF">
        <w:trPr>
          <w:jc w:val="center"/>
        </w:trPr>
        <w:tc>
          <w:tcPr>
            <w:tcW w:w="808" w:type="dxa"/>
            <w:vMerge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Фин.Деят-ть</w:t>
            </w:r>
          </w:p>
        </w:tc>
        <w:tc>
          <w:tcPr>
            <w:tcW w:w="1443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24202.2</w:t>
            </w:r>
          </w:p>
        </w:tc>
        <w:tc>
          <w:tcPr>
            <w:tcW w:w="1437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48</w:t>
            </w:r>
          </w:p>
        </w:tc>
        <w:tc>
          <w:tcPr>
            <w:tcW w:w="1321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5883</w:t>
            </w:r>
          </w:p>
        </w:tc>
        <w:tc>
          <w:tcPr>
            <w:tcW w:w="1272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6</w:t>
            </w:r>
          </w:p>
        </w:tc>
        <w:tc>
          <w:tcPr>
            <w:tcW w:w="777" w:type="dxa"/>
            <w:vAlign w:val="center"/>
          </w:tcPr>
          <w:p w:rsidR="002774C2" w:rsidRPr="008F6C40" w:rsidRDefault="002774C2" w:rsidP="00413975">
            <w:pPr>
              <w:spacing w:line="360" w:lineRule="auto"/>
              <w:ind w:left="-246" w:right="-157" w:firstLine="3"/>
              <w:jc w:val="center"/>
              <w:rPr>
                <w:sz w:val="28"/>
                <w:szCs w:val="28"/>
              </w:rPr>
            </w:pPr>
            <w:r w:rsidRPr="008F6C40">
              <w:rPr>
                <w:sz w:val="28"/>
                <w:szCs w:val="28"/>
              </w:rPr>
              <w:t>100</w:t>
            </w:r>
          </w:p>
        </w:tc>
      </w:tr>
      <w:bookmarkEnd w:id="0"/>
    </w:tbl>
    <w:p w:rsidR="00DA52AA" w:rsidRDefault="00456626" w:rsidP="0045662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4AA5">
        <w:rPr>
          <w:sz w:val="28"/>
          <w:szCs w:val="28"/>
        </w:rPr>
        <w:t xml:space="preserve">Кривая Лоренца на 2006 год </w:t>
      </w:r>
      <w:r w:rsidR="00D41AA6">
        <w:rPr>
          <w:sz w:val="28"/>
          <w:szCs w:val="28"/>
        </w:rPr>
        <w:t>:</w:t>
      </w:r>
    </w:p>
    <w:p w:rsidR="00E75C32" w:rsidRDefault="00A04B97" w:rsidP="008148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object w:dxaOrig="9435" w:dyaOrig="5265">
          <v:shape id="_x0000_i1054" type="#_x0000_t75" style="width:471.75pt;height:263.25pt" o:ole="">
            <v:imagedata r:id="rId64" o:title=""/>
          </v:shape>
          <o:OLEObject Type="Embed" ProgID="MSGraph.Chart.8" ShapeID="_x0000_i1054" DrawAspect="Content" ObjectID="_1459344192" r:id="rId65">
            <o:FieldCodes>\s</o:FieldCodes>
          </o:OLEObject>
        </w:object>
      </w:r>
    </w:p>
    <w:p w:rsidR="005C1E2A" w:rsidRDefault="005C1E2A" w:rsidP="00456626">
      <w:pPr>
        <w:spacing w:line="360" w:lineRule="auto"/>
        <w:ind w:firstLine="567"/>
        <w:jc w:val="both"/>
        <w:rPr>
          <w:sz w:val="28"/>
          <w:szCs w:val="28"/>
        </w:rPr>
      </w:pPr>
    </w:p>
    <w:p w:rsidR="001E0453" w:rsidRDefault="009A22A3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Кривая Лоренца на 2007 год</w:t>
      </w:r>
      <w:r w:rsidR="00D41AA6">
        <w:rPr>
          <w:sz w:val="28"/>
          <w:szCs w:val="28"/>
        </w:rPr>
        <w:t>:</w:t>
      </w:r>
    </w:p>
    <w:p w:rsidR="005C1E2A" w:rsidRDefault="00D41AA6" w:rsidP="008148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object w:dxaOrig="9426" w:dyaOrig="5261">
          <v:shape id="_x0000_i1055" type="#_x0000_t75" style="width:471pt;height:263.25pt" o:ole="">
            <v:imagedata r:id="rId66" o:title=""/>
          </v:shape>
          <o:OLEObject Type="Embed" ProgID="MSGraph.Chart.8" ShapeID="_x0000_i1055" DrawAspect="Content" ObjectID="_1459344193" r:id="rId67">
            <o:FieldCodes>\s</o:FieldCodes>
          </o:OLEObject>
        </w:object>
      </w:r>
    </w:p>
    <w:p w:rsidR="0066654E" w:rsidRDefault="00456626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654E">
        <w:rPr>
          <w:sz w:val="28"/>
          <w:szCs w:val="28"/>
        </w:rPr>
        <w:t>Кривая Лоренца на 2008 год</w:t>
      </w:r>
      <w:r w:rsidR="00D41AA6">
        <w:rPr>
          <w:sz w:val="28"/>
          <w:szCs w:val="28"/>
        </w:rPr>
        <w:t>:</w:t>
      </w:r>
    </w:p>
    <w:p w:rsidR="0066654E" w:rsidRDefault="005C1E2A" w:rsidP="008148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object w:dxaOrig="9426" w:dyaOrig="5245">
          <v:shape id="_x0000_i1056" type="#_x0000_t75" style="width:471pt;height:262.5pt" o:ole="">
            <v:imagedata r:id="rId68" o:title=""/>
          </v:shape>
          <o:OLEObject Type="Embed" ProgID="MSGraph.Chart.8" ShapeID="_x0000_i1056" DrawAspect="Content" ObjectID="_1459344194" r:id="rId69">
            <o:FieldCodes>\s</o:FieldCodes>
          </o:OLEObject>
        </w:object>
      </w:r>
    </w:p>
    <w:p w:rsidR="00D41AA6" w:rsidRDefault="0066654E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индекса Джини на 2006 год:</w:t>
      </w:r>
    </w:p>
    <w:p w:rsidR="0066654E" w:rsidRDefault="00087C06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4744AF">
        <w:rPr>
          <w:position w:val="-30"/>
          <w:sz w:val="28"/>
          <w:szCs w:val="28"/>
        </w:rPr>
        <w:object w:dxaOrig="3320" w:dyaOrig="700">
          <v:shape id="_x0000_i1057" type="#_x0000_t75" style="width:187.5pt;height:35.25pt" o:ole="">
            <v:imagedata r:id="rId34" o:title=""/>
          </v:shape>
          <o:OLEObject Type="Embed" ProgID="Equation.3" ShapeID="_x0000_i1057" DrawAspect="Content" ObjectID="_1459344195" r:id="rId70"/>
        </w:object>
      </w:r>
      <w:r>
        <w:rPr>
          <w:sz w:val="28"/>
          <w:szCs w:val="28"/>
        </w:rPr>
        <w:t>=1-2(</w:t>
      </w:r>
      <w:r w:rsidR="0059458C">
        <w:rPr>
          <w:sz w:val="28"/>
          <w:szCs w:val="28"/>
        </w:rPr>
        <w:t>0,54*0,24+0,42*0,51+0,04*1)+0,54*0,24+0,42*0,27+0,04*0,49=0,495</w:t>
      </w:r>
    </w:p>
    <w:p w:rsidR="0059458C" w:rsidRDefault="0059458C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индекса Джини на 2007 год:</w:t>
      </w:r>
    </w:p>
    <w:p w:rsidR="0059458C" w:rsidRDefault="0059458C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4744AF">
        <w:rPr>
          <w:position w:val="-30"/>
          <w:sz w:val="28"/>
          <w:szCs w:val="28"/>
        </w:rPr>
        <w:object w:dxaOrig="3320" w:dyaOrig="700">
          <v:shape id="_x0000_i1058" type="#_x0000_t75" style="width:187.5pt;height:35.25pt" o:ole="">
            <v:imagedata r:id="rId34" o:title=""/>
          </v:shape>
          <o:OLEObject Type="Embed" ProgID="Equation.3" ShapeID="_x0000_i1058" DrawAspect="Content" ObjectID="_1459344196" r:id="rId71"/>
        </w:object>
      </w:r>
      <w:r>
        <w:rPr>
          <w:sz w:val="28"/>
          <w:szCs w:val="28"/>
        </w:rPr>
        <w:t>=1-2(0,52*0,23+0,42*0,49+0,06*1)+0,52*0,23+0,42*0,26+0,06*0,51=</w:t>
      </w:r>
      <w:r w:rsidR="00C91413">
        <w:rPr>
          <w:sz w:val="28"/>
          <w:szCs w:val="28"/>
        </w:rPr>
        <w:t>0,487</w:t>
      </w:r>
    </w:p>
    <w:p w:rsidR="00C91413" w:rsidRDefault="00C91413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индекса Джини на 2008 год:</w:t>
      </w:r>
    </w:p>
    <w:p w:rsidR="00C91413" w:rsidRDefault="00C91413" w:rsidP="00456626">
      <w:pPr>
        <w:spacing w:line="360" w:lineRule="auto"/>
        <w:ind w:firstLine="567"/>
        <w:jc w:val="both"/>
        <w:rPr>
          <w:sz w:val="28"/>
          <w:szCs w:val="28"/>
        </w:rPr>
      </w:pPr>
      <w:r w:rsidRPr="004744AF">
        <w:rPr>
          <w:position w:val="-30"/>
          <w:sz w:val="28"/>
          <w:szCs w:val="28"/>
        </w:rPr>
        <w:object w:dxaOrig="3320" w:dyaOrig="700">
          <v:shape id="_x0000_i1059" type="#_x0000_t75" style="width:187.5pt;height:35.25pt" o:ole="">
            <v:imagedata r:id="rId34" o:title=""/>
          </v:shape>
          <o:OLEObject Type="Embed" ProgID="Equation.3" ShapeID="_x0000_i1059" DrawAspect="Content" ObjectID="_1459344197" r:id="rId72"/>
        </w:object>
      </w:r>
      <w:r>
        <w:rPr>
          <w:sz w:val="28"/>
          <w:szCs w:val="28"/>
        </w:rPr>
        <w:t>=1-2(0,52*0,25+0,42*0,52+0,06*1)+0,52*0,25+0,42*0,27+0,06*0,48=</w:t>
      </w:r>
      <w:r w:rsidR="00694F2E">
        <w:rPr>
          <w:sz w:val="28"/>
          <w:szCs w:val="28"/>
        </w:rPr>
        <w:t>0,455</w:t>
      </w:r>
    </w:p>
    <w:p w:rsidR="001E0453" w:rsidRPr="00456626" w:rsidRDefault="005C1E2A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Таким образом, судя по кривой Лоренца и индексу Джини на примере трех сфер деятельности можно сказать что дифференциация доходов очень велика и на протяжении трех лет практически не менялась. Хотя нельзя не отметить что </w:t>
      </w:r>
      <w:r w:rsidR="00C540D6">
        <w:rPr>
          <w:sz w:val="28"/>
          <w:szCs w:val="28"/>
        </w:rPr>
        <w:t>за это время заметен маленький прогресс, индекс Джини постоянно снижается.</w:t>
      </w:r>
      <w:r w:rsidR="00B30A1A">
        <w:rPr>
          <w:sz w:val="28"/>
          <w:szCs w:val="28"/>
        </w:rPr>
        <w:br w:type="page"/>
      </w:r>
      <w:r w:rsidR="001E0453" w:rsidRPr="00456626">
        <w:rPr>
          <w:b/>
          <w:sz w:val="28"/>
          <w:szCs w:val="28"/>
        </w:rPr>
        <w:t>2.2 Изменение доходов населения под влия</w:t>
      </w:r>
      <w:r w:rsidR="00B30A1A" w:rsidRPr="00456626">
        <w:rPr>
          <w:b/>
          <w:sz w:val="28"/>
          <w:szCs w:val="28"/>
        </w:rPr>
        <w:t>нием социально – демографического</w:t>
      </w:r>
      <w:r w:rsidR="001E0453" w:rsidRPr="00456626">
        <w:rPr>
          <w:b/>
          <w:sz w:val="28"/>
          <w:szCs w:val="28"/>
        </w:rPr>
        <w:t xml:space="preserve"> фактора</w:t>
      </w:r>
    </w:p>
    <w:p w:rsidR="00B30A1A" w:rsidRDefault="00B30A1A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изменения доходов населения под влиянием социально-демографического фактора разделим совокупность на мужчин и женщин и приведем их среднюю начисленную заработную плату</w:t>
      </w:r>
      <w:r w:rsidR="002108C6">
        <w:rPr>
          <w:sz w:val="28"/>
          <w:szCs w:val="28"/>
        </w:rPr>
        <w:t>(в рублях)</w:t>
      </w:r>
      <w:r>
        <w:rPr>
          <w:sz w:val="28"/>
          <w:szCs w:val="28"/>
        </w:rPr>
        <w:t xml:space="preserve"> за 2005 и 2007 годы в таблице.</w:t>
      </w:r>
    </w:p>
    <w:p w:rsidR="00B30A1A" w:rsidRDefault="00B30A1A" w:rsidP="00456626">
      <w:pPr>
        <w:spacing w:line="360" w:lineRule="auto"/>
        <w:ind w:firstLine="567"/>
        <w:jc w:val="right"/>
      </w:pPr>
      <w:r>
        <w:t>Таблица 2.2.1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94"/>
        <w:gridCol w:w="3197"/>
      </w:tblGrid>
      <w:tr w:rsidR="008148AF" w:rsidRPr="00AF7EAA" w:rsidTr="008148AF">
        <w:tc>
          <w:tcPr>
            <w:tcW w:w="2802" w:type="dxa"/>
            <w:vMerge w:val="restart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AF7EA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391" w:type="dxa"/>
            <w:gridSpan w:val="2"/>
            <w:vAlign w:val="center"/>
          </w:tcPr>
          <w:p w:rsidR="00B30A1A" w:rsidRPr="00AF7EAA" w:rsidRDefault="00B30A1A" w:rsidP="008148AF">
            <w:pPr>
              <w:tabs>
                <w:tab w:val="left" w:pos="2928"/>
              </w:tabs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AF7EAA">
              <w:rPr>
                <w:b/>
                <w:sz w:val="28"/>
                <w:szCs w:val="28"/>
              </w:rPr>
              <w:t>Пол</w:t>
            </w:r>
          </w:p>
        </w:tc>
      </w:tr>
      <w:tr w:rsidR="007F319C" w:rsidRPr="00AF7EAA" w:rsidTr="008148AF">
        <w:tc>
          <w:tcPr>
            <w:tcW w:w="2802" w:type="dxa"/>
            <w:vMerge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AF7EAA">
              <w:rPr>
                <w:b/>
                <w:sz w:val="28"/>
                <w:szCs w:val="28"/>
              </w:rPr>
              <w:t>Мужчины</w:t>
            </w:r>
          </w:p>
        </w:tc>
        <w:tc>
          <w:tcPr>
            <w:tcW w:w="3197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AF7EAA">
              <w:rPr>
                <w:b/>
                <w:sz w:val="28"/>
                <w:szCs w:val="28"/>
              </w:rPr>
              <w:t>Женщины</w:t>
            </w:r>
          </w:p>
        </w:tc>
      </w:tr>
      <w:tr w:rsidR="007F319C" w:rsidRPr="00AF7EAA" w:rsidTr="008148AF">
        <w:tc>
          <w:tcPr>
            <w:tcW w:w="2802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2005</w:t>
            </w:r>
          </w:p>
        </w:tc>
        <w:tc>
          <w:tcPr>
            <w:tcW w:w="3194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11778</w:t>
            </w:r>
          </w:p>
        </w:tc>
        <w:tc>
          <w:tcPr>
            <w:tcW w:w="3197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7153</w:t>
            </w:r>
          </w:p>
        </w:tc>
      </w:tr>
      <w:tr w:rsidR="007F319C" w:rsidRPr="00AF7EAA" w:rsidTr="008148AF">
        <w:tc>
          <w:tcPr>
            <w:tcW w:w="2802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2007</w:t>
            </w:r>
          </w:p>
        </w:tc>
        <w:tc>
          <w:tcPr>
            <w:tcW w:w="3194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17949</w:t>
            </w:r>
          </w:p>
        </w:tc>
        <w:tc>
          <w:tcPr>
            <w:tcW w:w="3197" w:type="dxa"/>
            <w:vAlign w:val="center"/>
          </w:tcPr>
          <w:p w:rsidR="00B30A1A" w:rsidRPr="00AF7EAA" w:rsidRDefault="00B30A1A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11326</w:t>
            </w:r>
          </w:p>
        </w:tc>
      </w:tr>
      <w:tr w:rsidR="007F319C" w:rsidRPr="00AF7EAA" w:rsidTr="008148AF">
        <w:tc>
          <w:tcPr>
            <w:tcW w:w="2802" w:type="dxa"/>
            <w:vAlign w:val="center"/>
          </w:tcPr>
          <w:p w:rsidR="00D835D6" w:rsidRPr="00AF7EAA" w:rsidRDefault="00D835D6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Среднее</w:t>
            </w:r>
          </w:p>
        </w:tc>
        <w:tc>
          <w:tcPr>
            <w:tcW w:w="3194" w:type="dxa"/>
            <w:vAlign w:val="center"/>
          </w:tcPr>
          <w:p w:rsidR="00D835D6" w:rsidRPr="00AF7EAA" w:rsidRDefault="00D835D6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14863,5</w:t>
            </w:r>
          </w:p>
        </w:tc>
        <w:tc>
          <w:tcPr>
            <w:tcW w:w="3197" w:type="dxa"/>
            <w:vAlign w:val="center"/>
          </w:tcPr>
          <w:p w:rsidR="00D835D6" w:rsidRPr="00AF7EAA" w:rsidRDefault="00D835D6" w:rsidP="008148AF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F7EAA">
              <w:rPr>
                <w:sz w:val="28"/>
                <w:szCs w:val="28"/>
              </w:rPr>
              <w:t>9239,5</w:t>
            </w:r>
          </w:p>
        </w:tc>
      </w:tr>
    </w:tbl>
    <w:p w:rsidR="00B30A1A" w:rsidRDefault="00B30A1A" w:rsidP="00456626">
      <w:pPr>
        <w:spacing w:line="360" w:lineRule="auto"/>
        <w:ind w:firstLine="567"/>
        <w:jc w:val="both"/>
        <w:rPr>
          <w:sz w:val="28"/>
          <w:szCs w:val="28"/>
        </w:rPr>
      </w:pPr>
    </w:p>
    <w:p w:rsidR="002108C6" w:rsidRDefault="002108C6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приведенной таблицы сразу видно что мужское население имеет более высокую заработную плату. Их разница за 2005 год составит 7153/11778*100%=60,73% и за 2007 год 11326/17949*100=63,1%</w:t>
      </w:r>
    </w:p>
    <w:p w:rsidR="002108C6" w:rsidRDefault="002108C6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доходов с 2005 по 2007 года по половому признаку только усугубилась на 2,37%.</w:t>
      </w:r>
    </w:p>
    <w:p w:rsidR="002108C6" w:rsidRDefault="002108C6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="00D83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из таблицы 2.2.1 </w:t>
      </w:r>
      <w:r w:rsidR="00D835D6">
        <w:rPr>
          <w:sz w:val="28"/>
          <w:szCs w:val="28"/>
        </w:rPr>
        <w:t xml:space="preserve">(строку «Среднее») </w:t>
      </w:r>
      <w:r>
        <w:rPr>
          <w:sz w:val="28"/>
          <w:szCs w:val="28"/>
        </w:rPr>
        <w:t xml:space="preserve">посчитаем </w:t>
      </w:r>
      <w:r w:rsidR="00D835D6">
        <w:rPr>
          <w:sz w:val="28"/>
          <w:szCs w:val="28"/>
        </w:rPr>
        <w:t>личные располагаемые доходы, реально располагаемы</w:t>
      </w:r>
      <w:r w:rsidR="005259DE">
        <w:rPr>
          <w:sz w:val="28"/>
          <w:szCs w:val="28"/>
        </w:rPr>
        <w:t>е доходы</w:t>
      </w:r>
      <w:r w:rsidR="00D835D6">
        <w:rPr>
          <w:sz w:val="28"/>
          <w:szCs w:val="28"/>
        </w:rPr>
        <w:t>:</w:t>
      </w:r>
    </w:p>
    <w:p w:rsidR="00D835D6" w:rsidRDefault="00D835D6" w:rsidP="00456626">
      <w:pPr>
        <w:numPr>
          <w:ilvl w:val="0"/>
          <w:numId w:val="1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Мужское население </w:t>
      </w:r>
    </w:p>
    <w:p w:rsidR="00D835D6" w:rsidRDefault="00D835D6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ЛРД = ЛДН – НП = 14863,5-</w:t>
      </w:r>
      <w:r w:rsidR="0015584F">
        <w:rPr>
          <w:sz w:val="28"/>
          <w:szCs w:val="28"/>
        </w:rPr>
        <w:t>1932,26=12931,24</w:t>
      </w:r>
    </w:p>
    <w:p w:rsidR="0015584F" w:rsidRDefault="0015584F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РРД = (ЛДН – НП) ∙ </w:t>
      </w:r>
      <w:r w:rsidRPr="00CA1772">
        <w:rPr>
          <w:i/>
          <w:sz w:val="32"/>
          <w:szCs w:val="32"/>
          <w:lang w:val="en-US"/>
        </w:rPr>
        <w:t>I</w:t>
      </w:r>
      <w:r>
        <w:rPr>
          <w:sz w:val="28"/>
          <w:szCs w:val="28"/>
        </w:rPr>
        <w:t xml:space="preserve"> </w:t>
      </w:r>
      <w:r w:rsidRPr="00CA1772">
        <w:rPr>
          <w:sz w:val="18"/>
          <w:szCs w:val="18"/>
        </w:rPr>
        <w:t>п.с.р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=12931,24*0,91=11767,43</w:t>
      </w:r>
    </w:p>
    <w:p w:rsidR="0015584F" w:rsidRDefault="005259DE" w:rsidP="00456626">
      <w:pPr>
        <w:numPr>
          <w:ilvl w:val="0"/>
          <w:numId w:val="1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Женское население </w:t>
      </w:r>
    </w:p>
    <w:p w:rsidR="005259DE" w:rsidRDefault="005259DE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ЛРД = ЛДН – НП = 9239,5-1201,14=8038,36</w:t>
      </w:r>
    </w:p>
    <w:p w:rsidR="005259DE" w:rsidRDefault="005259DE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РРД = (ЛДН – НП) ∙ </w:t>
      </w:r>
      <w:r w:rsidRPr="00CA1772">
        <w:rPr>
          <w:i/>
          <w:sz w:val="32"/>
          <w:szCs w:val="32"/>
          <w:lang w:val="en-US"/>
        </w:rPr>
        <w:t>I</w:t>
      </w:r>
      <w:r>
        <w:rPr>
          <w:sz w:val="28"/>
          <w:szCs w:val="28"/>
        </w:rPr>
        <w:t xml:space="preserve"> </w:t>
      </w:r>
      <w:r w:rsidRPr="00CA1772">
        <w:rPr>
          <w:sz w:val="18"/>
          <w:szCs w:val="18"/>
        </w:rPr>
        <w:t>п.с.р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=8038,36*0,91=7314,9</w:t>
      </w:r>
    </w:p>
    <w:p w:rsidR="005259DE" w:rsidRDefault="005259DE" w:rsidP="00456626">
      <w:pPr>
        <w:spacing w:line="360" w:lineRule="auto"/>
        <w:ind w:firstLine="567"/>
        <w:jc w:val="both"/>
        <w:rPr>
          <w:sz w:val="28"/>
          <w:szCs w:val="28"/>
        </w:rPr>
      </w:pPr>
    </w:p>
    <w:p w:rsidR="005259DE" w:rsidRDefault="005259DE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социально – демографический фактор оказывает очень большое влияние на изменение доходов населения, что по моему мнению не совсем правильно.</w:t>
      </w:r>
    </w:p>
    <w:p w:rsidR="005259DE" w:rsidRPr="000F3378" w:rsidRDefault="005259DE" w:rsidP="00456626">
      <w:pPr>
        <w:spacing w:line="72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D56AC">
        <w:rPr>
          <w:b/>
          <w:i/>
          <w:sz w:val="28"/>
          <w:szCs w:val="28"/>
        </w:rPr>
        <w:t xml:space="preserve">Глава </w:t>
      </w:r>
      <w:r w:rsidRPr="00ED56AC">
        <w:rPr>
          <w:b/>
          <w:i/>
          <w:sz w:val="28"/>
          <w:szCs w:val="28"/>
          <w:lang w:val="en-US"/>
        </w:rPr>
        <w:t>III</w:t>
      </w:r>
      <w:r w:rsidRPr="00ED56AC">
        <w:rPr>
          <w:b/>
          <w:i/>
          <w:sz w:val="28"/>
          <w:szCs w:val="28"/>
        </w:rPr>
        <w:t>.</w:t>
      </w:r>
      <w:r w:rsidRPr="000F3378">
        <w:rPr>
          <w:b/>
          <w:sz w:val="28"/>
          <w:szCs w:val="28"/>
        </w:rPr>
        <w:t xml:space="preserve"> Выводы и предложения</w:t>
      </w:r>
    </w:p>
    <w:p w:rsidR="005259DE" w:rsidRDefault="005259DE" w:rsidP="00456626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0F3378">
        <w:rPr>
          <w:bCs/>
          <w:iCs/>
          <w:sz w:val="28"/>
          <w:szCs w:val="28"/>
        </w:rPr>
        <w:t>Повышение благосостояния населения – важнейшая задача социальной политики. В данной курсовой работе благосостояние населения является основным объектом исследования.</w:t>
      </w:r>
    </w:p>
    <w:p w:rsidR="005259DE" w:rsidRDefault="005259DE" w:rsidP="00456626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3A2BF3">
        <w:rPr>
          <w:bCs/>
          <w:iCs/>
          <w:sz w:val="28"/>
          <w:szCs w:val="28"/>
        </w:rPr>
        <w:t>В Российской Федерации требуется быстрее восстановить доходы и максимально стимулировать платежеспособный спрос населения. Задачи эти очень сложные. У большинства населения снижение уровня жизни продолжается длительное время.</w:t>
      </w:r>
      <w:r w:rsidRPr="003A2BF3">
        <w:rPr>
          <w:b/>
          <w:bCs/>
          <w:i/>
          <w:iCs/>
        </w:rPr>
        <w:t xml:space="preserve"> </w:t>
      </w:r>
      <w:r w:rsidRPr="003A2BF3">
        <w:rPr>
          <w:bCs/>
          <w:iCs/>
          <w:sz w:val="28"/>
          <w:szCs w:val="28"/>
        </w:rPr>
        <w:t>За годы реформ он упал примерно у 60% россиян. Реальные денежные доходы в семьях уменьшились более чем на 30%.</w:t>
      </w:r>
      <w:r>
        <w:rPr>
          <w:bCs/>
          <w:iCs/>
          <w:sz w:val="28"/>
          <w:szCs w:val="28"/>
        </w:rPr>
        <w:t xml:space="preserve"> </w:t>
      </w:r>
      <w:r w:rsidRPr="00C804C3">
        <w:rPr>
          <w:bCs/>
          <w:iCs/>
          <w:sz w:val="28"/>
          <w:szCs w:val="28"/>
        </w:rPr>
        <w:t>Не менее важным является и преодоление несправедливости в распределении доходов. Дифференциация денежных доходов 10% наиболее и наименее обеспеченного населения составила</w:t>
      </w:r>
      <w:r w:rsidR="00AF7EAA">
        <w:rPr>
          <w:bCs/>
          <w:iCs/>
          <w:sz w:val="28"/>
          <w:szCs w:val="28"/>
        </w:rPr>
        <w:t xml:space="preserve"> около 3</w:t>
      </w:r>
      <w:r>
        <w:rPr>
          <w:bCs/>
          <w:iCs/>
          <w:sz w:val="28"/>
          <w:szCs w:val="28"/>
        </w:rPr>
        <w:t xml:space="preserve"> раз. </w:t>
      </w:r>
    </w:p>
    <w:p w:rsidR="005259DE" w:rsidRPr="009F64C8" w:rsidRDefault="005259DE" w:rsidP="00456626">
      <w:pPr>
        <w:pStyle w:val="a7"/>
        <w:spacing w:line="360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9F64C8">
        <w:rPr>
          <w:bCs/>
          <w:iCs/>
          <w:sz w:val="28"/>
          <w:szCs w:val="28"/>
          <w:lang w:val="ru-RU"/>
        </w:rPr>
        <w:t>Актуальная проблема народного благосостояния – противоречие между возрастающими потребностями населения, формирующимися на базе высоких технологических достижений в ряде отраслей народного хозяйства (приборостроение, электроника и др.), и реальными возможностями их удовлетворения, ограниченными низким уровнем развития производительных сил в потребительском секторе.</w:t>
      </w:r>
    </w:p>
    <w:p w:rsidR="005259DE" w:rsidRDefault="005259DE" w:rsidP="00456626">
      <w:pPr>
        <w:pStyle w:val="a7"/>
        <w:spacing w:line="360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9F64C8">
        <w:rPr>
          <w:bCs/>
          <w:iCs/>
          <w:sz w:val="28"/>
          <w:szCs w:val="28"/>
          <w:lang w:val="ru-RU"/>
        </w:rPr>
        <w:t xml:space="preserve">Для </w:t>
      </w:r>
      <w:r>
        <w:rPr>
          <w:bCs/>
          <w:iCs/>
          <w:sz w:val="28"/>
          <w:szCs w:val="28"/>
          <w:lang w:val="ru-RU"/>
        </w:rPr>
        <w:t xml:space="preserve">улучшения жизни населения </w:t>
      </w:r>
      <w:r w:rsidRPr="009F64C8">
        <w:rPr>
          <w:bCs/>
          <w:iCs/>
          <w:sz w:val="28"/>
          <w:szCs w:val="28"/>
          <w:lang w:val="ru-RU"/>
        </w:rPr>
        <w:t>требуется выработка государственной Программы повышения уровня и качества жизни.</w:t>
      </w:r>
    </w:p>
    <w:p w:rsidR="005259DE" w:rsidRPr="006322B6" w:rsidRDefault="005259DE" w:rsidP="00456626">
      <w:pPr>
        <w:pStyle w:val="a9"/>
        <w:tabs>
          <w:tab w:val="num" w:pos="360"/>
        </w:tabs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6322B6">
        <w:rPr>
          <w:bCs/>
          <w:iCs/>
          <w:sz w:val="28"/>
          <w:szCs w:val="28"/>
        </w:rPr>
        <w:t>В Программе повышения уровня и качества жизни необходимо предусмотреть решение нескольких ключевых проблем, а именно:</w:t>
      </w:r>
    </w:p>
    <w:p w:rsidR="005259DE" w:rsidRDefault="005259DE" w:rsidP="00456626">
      <w:pPr>
        <w:pStyle w:val="2"/>
        <w:tabs>
          <w:tab w:val="center" w:pos="4677"/>
          <w:tab w:val="left" w:pos="654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22B6">
        <w:rPr>
          <w:sz w:val="28"/>
          <w:szCs w:val="28"/>
        </w:rPr>
        <w:t>Повышение уровня оплаты труда</w:t>
      </w:r>
      <w:r>
        <w:rPr>
          <w:sz w:val="28"/>
          <w:szCs w:val="28"/>
        </w:rPr>
        <w:t xml:space="preserve">, т.е. </w:t>
      </w:r>
      <w:r w:rsidRPr="006322B6">
        <w:rPr>
          <w:sz w:val="28"/>
          <w:szCs w:val="28"/>
        </w:rPr>
        <w:t>сделать минимальный размер заработной платы равным прожиточному минимуму.</w:t>
      </w:r>
    </w:p>
    <w:p w:rsidR="005259DE" w:rsidRDefault="005259DE" w:rsidP="00456626">
      <w:pPr>
        <w:pStyle w:val="a9"/>
        <w:tabs>
          <w:tab w:val="num" w:pos="1260"/>
        </w:tabs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 Необходимо </w:t>
      </w:r>
      <w:r w:rsidRPr="007D5012">
        <w:rPr>
          <w:bCs/>
          <w:iCs/>
          <w:sz w:val="28"/>
          <w:szCs w:val="28"/>
        </w:rPr>
        <w:t>повысить покупательную способность оплаты труда. Для этого необходимо:</w:t>
      </w:r>
    </w:p>
    <w:p w:rsidR="005259DE" w:rsidRDefault="005259DE" w:rsidP="00456626">
      <w:pPr>
        <w:pStyle w:val="a9"/>
        <w:tabs>
          <w:tab w:val="num" w:pos="1260"/>
        </w:tabs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D5012">
        <w:rPr>
          <w:bCs/>
          <w:iCs/>
          <w:sz w:val="28"/>
          <w:szCs w:val="28"/>
        </w:rPr>
        <w:t>а)  введение регулирования цен и тарифов на товары и услуги, входящих в состав потребительской корзины, используемой для расчета прожиточного минимума, позволяющее уменьшить влияние инфляции на потребление предметов повседневного спроса малоимущего населения.</w:t>
      </w:r>
    </w:p>
    <w:p w:rsidR="005259DE" w:rsidRDefault="005259DE" w:rsidP="00456626">
      <w:pPr>
        <w:pStyle w:val="a9"/>
        <w:tabs>
          <w:tab w:val="num" w:pos="1260"/>
        </w:tabs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D5012">
        <w:rPr>
          <w:bCs/>
          <w:iCs/>
          <w:sz w:val="28"/>
          <w:szCs w:val="28"/>
        </w:rPr>
        <w:t xml:space="preserve">б)  осуществление обязательной индексации </w:t>
      </w:r>
      <w:r w:rsidRPr="007D5012">
        <w:rPr>
          <w:bCs/>
          <w:iCs/>
          <w:sz w:val="28"/>
          <w:szCs w:val="28"/>
          <w:u w:val="single"/>
        </w:rPr>
        <w:t>выплаченной</w:t>
      </w:r>
      <w:r w:rsidRPr="007D5012">
        <w:rPr>
          <w:bCs/>
          <w:iCs/>
          <w:sz w:val="28"/>
          <w:szCs w:val="28"/>
        </w:rPr>
        <w:t xml:space="preserve"> заработной платы при повышении потребительских цен и тарифов на товары и услуги, определяющих размер прожиточного минимума трудоспособного работника. Индексацию также необходимо проводить при увеличении расходов населения на платные услуги здравоохранения и образования в случаях превышения ими установленного порога индексации (в дополнение к регулированию цен на потребительскую корзину пр</w:t>
      </w:r>
      <w:r>
        <w:rPr>
          <w:bCs/>
          <w:iCs/>
          <w:sz w:val="28"/>
          <w:szCs w:val="28"/>
        </w:rPr>
        <w:t>ожиточного минимума).</w:t>
      </w:r>
    </w:p>
    <w:p w:rsidR="005259DE" w:rsidRDefault="005259DE" w:rsidP="00456626">
      <w:pPr>
        <w:pStyle w:val="2"/>
        <w:tabs>
          <w:tab w:val="center" w:pos="4677"/>
          <w:tab w:val="left" w:pos="654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7D5012">
        <w:rPr>
          <w:sz w:val="28"/>
          <w:szCs w:val="28"/>
        </w:rPr>
        <w:t>Повысить размер социальных трансфертов населению (пенсий, пособий, стипендий) для увеличения доходов.</w:t>
      </w:r>
    </w:p>
    <w:p w:rsidR="005259DE" w:rsidRDefault="005259DE" w:rsidP="00456626">
      <w:pPr>
        <w:pStyle w:val="2"/>
        <w:tabs>
          <w:tab w:val="center" w:pos="4677"/>
          <w:tab w:val="left" w:pos="654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5012">
        <w:rPr>
          <w:sz w:val="28"/>
          <w:szCs w:val="28"/>
        </w:rPr>
        <w:t>Усовершенствовать методику расчёта прожиточного минимума, в соответствии с реальной экономической ситуацией в стране.</w:t>
      </w:r>
    </w:p>
    <w:p w:rsidR="005259DE" w:rsidRDefault="005259DE" w:rsidP="00456626">
      <w:pPr>
        <w:pStyle w:val="2"/>
        <w:tabs>
          <w:tab w:val="center" w:pos="4677"/>
          <w:tab w:val="left" w:pos="654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34109">
        <w:rPr>
          <w:sz w:val="28"/>
          <w:szCs w:val="28"/>
        </w:rPr>
        <w:t>Повысить среднюю заработную плату работникам бюджетной сферы до среднеобластного уровня.</w:t>
      </w:r>
    </w:p>
    <w:p w:rsidR="00AF7EAA" w:rsidRDefault="00AF7EAA" w:rsidP="00456626">
      <w:pPr>
        <w:pStyle w:val="a9"/>
        <w:tabs>
          <w:tab w:val="num" w:pos="1260"/>
        </w:tabs>
        <w:spacing w:line="720" w:lineRule="auto"/>
        <w:ind w:left="0" w:firstLine="567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542154">
        <w:rPr>
          <w:b/>
          <w:bCs/>
          <w:iCs/>
          <w:sz w:val="28"/>
          <w:szCs w:val="28"/>
        </w:rPr>
        <w:t>Список использованной литературы</w:t>
      </w:r>
    </w:p>
    <w:p w:rsidR="00AF7EAA" w:rsidRDefault="00AF7EAA" w:rsidP="00456626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5E681A">
        <w:rPr>
          <w:sz w:val="28"/>
          <w:szCs w:val="28"/>
        </w:rPr>
        <w:t>Курс социально-экономической статистики/под редакцией</w:t>
      </w:r>
      <w:r>
        <w:rPr>
          <w:sz w:val="28"/>
          <w:szCs w:val="28"/>
        </w:rPr>
        <w:t xml:space="preserve"> М.Г. Назарова.-6-е изд., испр. </w:t>
      </w:r>
      <w:r w:rsidRPr="005E681A">
        <w:rPr>
          <w:sz w:val="28"/>
          <w:szCs w:val="28"/>
        </w:rPr>
        <w:t>и доп.-Москва:</w:t>
      </w:r>
      <w:r w:rsidRPr="005E681A">
        <w:rPr>
          <w:sz w:val="28"/>
          <w:szCs w:val="28"/>
        </w:rPr>
        <w:br/>
        <w:t>Омега-Л, 2007.</w:t>
      </w:r>
    </w:p>
    <w:p w:rsidR="00AF7EAA" w:rsidRDefault="00AF7EAA" w:rsidP="00456626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Статистика: учебник/ под ред. И.И. Елисеевой.- М.: Высшее образование, 2007. – 566с.</w:t>
      </w:r>
    </w:p>
    <w:p w:rsidR="00AF7EAA" w:rsidRDefault="00AF7EAA" w:rsidP="00456626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E681A">
        <w:rPr>
          <w:sz w:val="28"/>
          <w:szCs w:val="28"/>
        </w:rPr>
        <w:t>Российский статистический ежегодник.</w:t>
      </w:r>
      <w:r>
        <w:rPr>
          <w:sz w:val="28"/>
          <w:szCs w:val="28"/>
        </w:rPr>
        <w:t>2005</w:t>
      </w:r>
    </w:p>
    <w:p w:rsidR="00AF7EAA" w:rsidRDefault="00AF7EAA" w:rsidP="00456626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В.М. Гусаров. Теория статистики: М.: «Аудит», издательское объединение «ЮНИТИ», 2003.</w:t>
      </w:r>
    </w:p>
    <w:p w:rsidR="005259DE" w:rsidRPr="005259DE" w:rsidRDefault="00AF7EAA" w:rsidP="004566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Госкомстата РФ: </w:t>
      </w:r>
      <w:hyperlink r:id="rId73" w:history="1">
        <w:r w:rsidRPr="00832221">
          <w:rPr>
            <w:rStyle w:val="aa"/>
            <w:color w:val="auto"/>
            <w:sz w:val="28"/>
            <w:szCs w:val="28"/>
            <w:lang w:val="en-US"/>
          </w:rPr>
          <w:t>www</w:t>
        </w:r>
        <w:r w:rsidRPr="00832221">
          <w:rPr>
            <w:rStyle w:val="aa"/>
            <w:color w:val="auto"/>
            <w:sz w:val="28"/>
            <w:szCs w:val="28"/>
          </w:rPr>
          <w:t>.</w:t>
        </w:r>
        <w:r w:rsidRPr="00832221">
          <w:rPr>
            <w:rStyle w:val="aa"/>
            <w:color w:val="auto"/>
            <w:sz w:val="28"/>
            <w:szCs w:val="28"/>
            <w:lang w:val="en-US"/>
          </w:rPr>
          <w:t>gks</w:t>
        </w:r>
        <w:r w:rsidRPr="00832221">
          <w:rPr>
            <w:rStyle w:val="aa"/>
            <w:color w:val="auto"/>
            <w:sz w:val="28"/>
            <w:szCs w:val="28"/>
          </w:rPr>
          <w:t>.</w:t>
        </w:r>
        <w:r w:rsidRPr="00832221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bookmarkStart w:id="1" w:name="_GoBack"/>
      <w:bookmarkEnd w:id="1"/>
    </w:p>
    <w:sectPr w:rsidR="005259DE" w:rsidRPr="005259DE" w:rsidSect="007F319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85" w:rsidRDefault="00005885">
      <w:r>
        <w:separator/>
      </w:r>
    </w:p>
  </w:endnote>
  <w:endnote w:type="continuationSeparator" w:id="0">
    <w:p w:rsidR="00005885" w:rsidRDefault="000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9C" w:rsidRDefault="007F319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06F">
      <w:rPr>
        <w:noProof/>
      </w:rPr>
      <w:t>2</w:t>
    </w:r>
    <w:r>
      <w:fldChar w:fldCharType="end"/>
    </w:r>
  </w:p>
  <w:p w:rsidR="007F319C" w:rsidRDefault="007F31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85" w:rsidRDefault="00005885">
      <w:r>
        <w:separator/>
      </w:r>
    </w:p>
  </w:footnote>
  <w:footnote w:type="continuationSeparator" w:id="0">
    <w:p w:rsidR="00005885" w:rsidRDefault="00005885">
      <w:r>
        <w:continuationSeparator/>
      </w:r>
    </w:p>
  </w:footnote>
  <w:footnote w:id="1">
    <w:p w:rsidR="00FB3F51" w:rsidRDefault="00FB3F51" w:rsidP="00FB3F51">
      <w:pPr>
        <w:pStyle w:val="a5"/>
      </w:pPr>
      <w:r>
        <w:rPr>
          <w:rStyle w:val="a6"/>
        </w:rPr>
        <w:footnoteRef/>
      </w:r>
      <w:r>
        <w:t xml:space="preserve"> Дециль – вариант ранжированного ряда, отсекающий десятую часть совокупности.</w:t>
      </w:r>
    </w:p>
    <w:p w:rsidR="00FB3F51" w:rsidRDefault="00FB3F51" w:rsidP="00FB3F5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096"/>
    <w:multiLevelType w:val="hybridMultilevel"/>
    <w:tmpl w:val="19AC58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135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50462F"/>
    <w:multiLevelType w:val="hybridMultilevel"/>
    <w:tmpl w:val="8B7A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31486"/>
    <w:multiLevelType w:val="hybridMultilevel"/>
    <w:tmpl w:val="D47EA654"/>
    <w:lvl w:ilvl="0" w:tplc="6E44C7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C03C2C"/>
    <w:multiLevelType w:val="hybridMultilevel"/>
    <w:tmpl w:val="27D47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E7E6299"/>
    <w:multiLevelType w:val="hybridMultilevel"/>
    <w:tmpl w:val="DAD00A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152E7B"/>
    <w:multiLevelType w:val="hybridMultilevel"/>
    <w:tmpl w:val="A130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D4BB8"/>
    <w:multiLevelType w:val="hybridMultilevel"/>
    <w:tmpl w:val="FB9C4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611523"/>
    <w:multiLevelType w:val="hybridMultilevel"/>
    <w:tmpl w:val="42DC68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C5C6E70"/>
    <w:multiLevelType w:val="hybridMultilevel"/>
    <w:tmpl w:val="537411BE"/>
    <w:lvl w:ilvl="0" w:tplc="AB28CE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C48C5"/>
    <w:multiLevelType w:val="hybridMultilevel"/>
    <w:tmpl w:val="EC6EC5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89A2668"/>
    <w:multiLevelType w:val="hybridMultilevel"/>
    <w:tmpl w:val="6090F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A32053"/>
    <w:multiLevelType w:val="hybridMultilevel"/>
    <w:tmpl w:val="AE68524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5D95E6C"/>
    <w:multiLevelType w:val="hybridMultilevel"/>
    <w:tmpl w:val="2BEE8F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E6F2B18"/>
    <w:multiLevelType w:val="hybridMultilevel"/>
    <w:tmpl w:val="EDB031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6FE"/>
    <w:rsid w:val="00000BC7"/>
    <w:rsid w:val="00005885"/>
    <w:rsid w:val="00087C06"/>
    <w:rsid w:val="000946DB"/>
    <w:rsid w:val="000B6126"/>
    <w:rsid w:val="000C4EAF"/>
    <w:rsid w:val="000D0469"/>
    <w:rsid w:val="00115BA5"/>
    <w:rsid w:val="0015584F"/>
    <w:rsid w:val="00165336"/>
    <w:rsid w:val="001832BB"/>
    <w:rsid w:val="001903DB"/>
    <w:rsid w:val="001B7A90"/>
    <w:rsid w:val="001E0453"/>
    <w:rsid w:val="0020025D"/>
    <w:rsid w:val="002108C6"/>
    <w:rsid w:val="002774C2"/>
    <w:rsid w:val="002A2624"/>
    <w:rsid w:val="00316D66"/>
    <w:rsid w:val="0039461A"/>
    <w:rsid w:val="003E36FE"/>
    <w:rsid w:val="00413975"/>
    <w:rsid w:val="00456626"/>
    <w:rsid w:val="0046772C"/>
    <w:rsid w:val="005259DE"/>
    <w:rsid w:val="00564B38"/>
    <w:rsid w:val="00590767"/>
    <w:rsid w:val="0059458C"/>
    <w:rsid w:val="005C1E2A"/>
    <w:rsid w:val="005F270E"/>
    <w:rsid w:val="005F3C39"/>
    <w:rsid w:val="00623C08"/>
    <w:rsid w:val="0066654E"/>
    <w:rsid w:val="00694F2E"/>
    <w:rsid w:val="006D1E37"/>
    <w:rsid w:val="006D522D"/>
    <w:rsid w:val="007612BE"/>
    <w:rsid w:val="00786011"/>
    <w:rsid w:val="007F319C"/>
    <w:rsid w:val="008148AF"/>
    <w:rsid w:val="00821CDE"/>
    <w:rsid w:val="00833BFB"/>
    <w:rsid w:val="008F6C40"/>
    <w:rsid w:val="0091106F"/>
    <w:rsid w:val="00931E09"/>
    <w:rsid w:val="009A22A3"/>
    <w:rsid w:val="009C05BD"/>
    <w:rsid w:val="00A04B97"/>
    <w:rsid w:val="00A04FE2"/>
    <w:rsid w:val="00A6664D"/>
    <w:rsid w:val="00AF7EAA"/>
    <w:rsid w:val="00B30A1A"/>
    <w:rsid w:val="00B54AA5"/>
    <w:rsid w:val="00B55A8F"/>
    <w:rsid w:val="00B97AA5"/>
    <w:rsid w:val="00BB5FD4"/>
    <w:rsid w:val="00BD2B49"/>
    <w:rsid w:val="00C540D6"/>
    <w:rsid w:val="00C65E43"/>
    <w:rsid w:val="00C91413"/>
    <w:rsid w:val="00CE5550"/>
    <w:rsid w:val="00D02FC2"/>
    <w:rsid w:val="00D41AA6"/>
    <w:rsid w:val="00D835D6"/>
    <w:rsid w:val="00DA52AA"/>
    <w:rsid w:val="00E17F97"/>
    <w:rsid w:val="00E34931"/>
    <w:rsid w:val="00E45365"/>
    <w:rsid w:val="00E75C32"/>
    <w:rsid w:val="00E96A6C"/>
    <w:rsid w:val="00ED23D8"/>
    <w:rsid w:val="00EE2DAD"/>
    <w:rsid w:val="00EF4A4E"/>
    <w:rsid w:val="00F0262D"/>
    <w:rsid w:val="00F0687A"/>
    <w:rsid w:val="00F86B6C"/>
    <w:rsid w:val="00FB3F51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946DB4A-7C88-45E3-8938-AE6DFC0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C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3C39"/>
  </w:style>
  <w:style w:type="paragraph" w:styleId="a5">
    <w:name w:val="footnote text"/>
    <w:basedOn w:val="a"/>
    <w:semiHidden/>
    <w:rsid w:val="00FB3F51"/>
    <w:rPr>
      <w:sz w:val="20"/>
      <w:szCs w:val="20"/>
    </w:rPr>
  </w:style>
  <w:style w:type="character" w:styleId="a6">
    <w:name w:val="footnote reference"/>
    <w:basedOn w:val="a0"/>
    <w:semiHidden/>
    <w:rsid w:val="00FB3F51"/>
    <w:rPr>
      <w:vertAlign w:val="superscript"/>
    </w:rPr>
  </w:style>
  <w:style w:type="paragraph" w:styleId="a7">
    <w:name w:val="Body Text"/>
    <w:basedOn w:val="a"/>
    <w:rsid w:val="00FB3F51"/>
    <w:pPr>
      <w:widowControl w:val="0"/>
      <w:autoSpaceDE w:val="0"/>
      <w:autoSpaceDN w:val="0"/>
    </w:pPr>
    <w:rPr>
      <w:lang w:val="en-US"/>
    </w:rPr>
  </w:style>
  <w:style w:type="table" w:styleId="a8">
    <w:name w:val="Table Grid"/>
    <w:basedOn w:val="a1"/>
    <w:rsid w:val="00FB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FB3F51"/>
    <w:pPr>
      <w:spacing w:after="120"/>
      <w:ind w:left="283"/>
    </w:pPr>
  </w:style>
  <w:style w:type="paragraph" w:styleId="2">
    <w:name w:val="Body Text Indent 2"/>
    <w:basedOn w:val="a"/>
    <w:rsid w:val="00FB3F51"/>
    <w:pPr>
      <w:spacing w:after="120" w:line="480" w:lineRule="auto"/>
      <w:ind w:left="283"/>
    </w:pPr>
  </w:style>
  <w:style w:type="character" w:styleId="aa">
    <w:name w:val="Hyperlink"/>
    <w:basedOn w:val="a0"/>
    <w:rsid w:val="00FB3F51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AF7E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7E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e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e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hyperlink" Target="http://www.gk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e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анализ факторов влияющих на доходы населения</vt:lpstr>
    </vt:vector>
  </TitlesOfParts>
  <Company/>
  <LinksUpToDate>false</LinksUpToDate>
  <CharactersWithSpaces>39568</CharactersWithSpaces>
  <SharedDoc>false</SharedDoc>
  <HLinks>
    <vt:vector size="6" baseType="variant">
      <vt:variant>
        <vt:i4>6422624</vt:i4>
      </vt:variant>
      <vt:variant>
        <vt:i4>105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анализ факторов влияющих на доходы населения</dc:title>
  <dc:subject/>
  <dc:creator>Морозинский Денис</dc:creator>
  <cp:keywords/>
  <dc:description/>
  <cp:lastModifiedBy>admin</cp:lastModifiedBy>
  <cp:revision>2</cp:revision>
  <dcterms:created xsi:type="dcterms:W3CDTF">2014-04-18T13:35:00Z</dcterms:created>
  <dcterms:modified xsi:type="dcterms:W3CDTF">2014-04-18T13:35:00Z</dcterms:modified>
</cp:coreProperties>
</file>