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Оре</w:t>
      </w:r>
      <w:r w:rsidR="00311637" w:rsidRPr="006F153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6F153D">
        <w:rPr>
          <w:rFonts w:ascii="Times New Roman" w:hAnsi="Times New Roman"/>
          <w:noProof/>
          <w:color w:val="000000"/>
          <w:sz w:val="28"/>
          <w:szCs w:val="28"/>
        </w:rPr>
        <w:t>бургская Государственная Медицинская Академия</w:t>
      </w:r>
    </w:p>
    <w:p w:rsidR="003873C4" w:rsidRPr="006F153D" w:rsidRDefault="0099385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Курс восстановительной медицины</w:t>
      </w: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99385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8"/>
        </w:rPr>
      </w:pPr>
      <w:r w:rsidRPr="006F153D">
        <w:rPr>
          <w:rFonts w:ascii="Times New Roman" w:hAnsi="Times New Roman"/>
          <w:noProof/>
          <w:color w:val="000000"/>
          <w:sz w:val="28"/>
          <w:szCs w:val="48"/>
        </w:rPr>
        <w:t>РЕФЕРАТ</w:t>
      </w:r>
    </w:p>
    <w:p w:rsidR="00993854" w:rsidRPr="006F153D" w:rsidRDefault="0099385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На тему:</w:t>
      </w:r>
    </w:p>
    <w:p w:rsidR="00993854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b/>
          <w:noProof/>
          <w:color w:val="000000"/>
          <w:sz w:val="28"/>
          <w:szCs w:val="24"/>
        </w:rPr>
        <w:t>Фармакологическая иммунокоррекция у детей, часто и длительно болеющих острыми респираторными инфекциями</w:t>
      </w:r>
    </w:p>
    <w:p w:rsidR="00993854" w:rsidRPr="006F153D" w:rsidRDefault="0099385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105C1" w:rsidRPr="006F153D" w:rsidRDefault="00993854" w:rsidP="00E105C1">
      <w:pPr>
        <w:spacing w:after="0" w:line="360" w:lineRule="auto"/>
        <w:ind w:firstLine="5670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Выполнила: студентка 616гр</w:t>
      </w:r>
    </w:p>
    <w:p w:rsidR="00993854" w:rsidRPr="006F153D" w:rsidRDefault="00993854" w:rsidP="00E105C1">
      <w:pPr>
        <w:spacing w:after="0" w:line="360" w:lineRule="auto"/>
        <w:ind w:firstLine="5670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Маврина А.Н.</w:t>
      </w: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E105C1" w:rsidRPr="006F153D" w:rsidRDefault="00E105C1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3873C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</w:p>
    <w:p w:rsidR="003873C4" w:rsidRPr="006F153D" w:rsidRDefault="00993854" w:rsidP="00E105C1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Оренбург, 2009г.</w:t>
      </w:r>
    </w:p>
    <w:p w:rsidR="003873C4" w:rsidRPr="006F153D" w:rsidRDefault="00E105C1" w:rsidP="00E105C1">
      <w:pPr>
        <w:spacing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6F153D">
        <w:rPr>
          <w:rFonts w:ascii="Times New Roman" w:hAnsi="Times New Roman"/>
          <w:b/>
          <w:noProof/>
          <w:color w:val="000000"/>
          <w:sz w:val="28"/>
          <w:szCs w:val="28"/>
        </w:rPr>
        <w:t>Содержание</w:t>
      </w:r>
    </w:p>
    <w:p w:rsidR="00E105C1" w:rsidRPr="006F153D" w:rsidRDefault="00E105C1" w:rsidP="00E105C1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993854" w:rsidRPr="006F153D" w:rsidRDefault="00993854" w:rsidP="00E105C1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Классификация фармакологических иммунокорректоров</w:t>
      </w:r>
    </w:p>
    <w:p w:rsidR="003873C4" w:rsidRPr="006F153D" w:rsidRDefault="00993854" w:rsidP="00E105C1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Характеристика основных иммунокоррегирующих лекарственных средств</w:t>
      </w:r>
    </w:p>
    <w:p w:rsidR="00993854" w:rsidRPr="006F153D" w:rsidRDefault="00993854" w:rsidP="00E105C1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Рациональный выбор иммунокорригирующей терапии</w:t>
      </w:r>
    </w:p>
    <w:p w:rsidR="005C43F5" w:rsidRPr="006F153D" w:rsidRDefault="005C43F5" w:rsidP="00E105C1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311637" w:rsidRPr="006F153D" w:rsidRDefault="00311637" w:rsidP="00E105C1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6F153D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E105C1" w:rsidRPr="006F153D" w:rsidRDefault="00E105C1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E105C1" w:rsidP="00E105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="00711DCB" w:rsidRPr="006F153D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Классификация фармакологических иммунокорректоров, зарегистрированных </w:t>
      </w:r>
      <w:r w:rsidRPr="006F153D">
        <w:rPr>
          <w:rFonts w:ascii="Times New Roman" w:hAnsi="Times New Roman"/>
          <w:b/>
          <w:noProof/>
          <w:color w:val="000000"/>
          <w:sz w:val="28"/>
          <w:szCs w:val="24"/>
        </w:rPr>
        <w:t>и разрешенных к применению в РФ</w:t>
      </w:r>
    </w:p>
    <w:p w:rsidR="00E105C1" w:rsidRPr="006F153D" w:rsidRDefault="00E105C1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микробного происхождения: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микробного происхождения 1-го поколения: </w:t>
      </w:r>
    </w:p>
    <w:p w:rsidR="00711DCB" w:rsidRPr="006F153D" w:rsidRDefault="00711DCB" w:rsidP="00E105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Микробные липополисахариды (пирогенал, продигиозан) </w:t>
      </w:r>
    </w:p>
    <w:p w:rsidR="00711DCB" w:rsidRPr="006F153D" w:rsidRDefault="00711DCB" w:rsidP="00E105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Дрожжевые гидролизаты(натрия нукпеинат) </w:t>
      </w:r>
    </w:p>
    <w:p w:rsidR="00711DCB" w:rsidRPr="006F153D" w:rsidRDefault="00F71C29" w:rsidP="00E105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Высокоочищ</w:t>
      </w:r>
      <w:r w:rsidR="00711DCB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енные бактериальные лизаты с вакцинальным эффектом (ИРС-19, бронхомунал) </w:t>
      </w:r>
    </w:p>
    <w:p w:rsidR="00711DCB" w:rsidRPr="006F153D" w:rsidRDefault="00711DCB" w:rsidP="00E105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Комбинированные иммунокорректоры, содержащие рибосомы бактерий (вакцинальный эффект) и мембранные фракции</w:t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бактерий (неспецифическая иммуномодуляция) (рибомунил) </w:t>
      </w:r>
    </w:p>
    <w:p w:rsidR="00711DCB" w:rsidRPr="006F153D" w:rsidRDefault="00711DCB" w:rsidP="00E105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Синтетические аналоги мембранных фракций бактерий (ликопид)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тимического происхождения: </w:t>
      </w:r>
    </w:p>
    <w:p w:rsidR="00E105C1" w:rsidRPr="006F153D" w:rsidRDefault="00711DCB" w:rsidP="00E105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Препараты тимуса (тималин, тактивин, тимоптин, тимактид, тимостимулин, вилозен)</w:t>
      </w:r>
    </w:p>
    <w:p w:rsidR="00711DCB" w:rsidRPr="006F153D" w:rsidRDefault="00711DCB" w:rsidP="00E105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Синтетические аналоги тимических факторов (тимоген)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костномозгового происхождения: </w:t>
      </w:r>
    </w:p>
    <w:p w:rsidR="00711DCB" w:rsidRPr="006F153D" w:rsidRDefault="00711DCB" w:rsidP="00E10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костного мозга (миелопид)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Цитокины и их синтетические аналоги: </w:t>
      </w:r>
    </w:p>
    <w:p w:rsidR="00711DCB" w:rsidRPr="006F153D" w:rsidRDefault="00711DCB" w:rsidP="00E10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Интерфероны альфа (интерферон человеческий, локферон, роферон, реаферон, виферон, интрон А, реальдирон, вэллферон) </w:t>
      </w:r>
    </w:p>
    <w:p w:rsidR="00711DCB" w:rsidRPr="006F153D" w:rsidRDefault="00711DCB" w:rsidP="00E10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Интерферон бета (ребиф, фрон) Интерферон бета-1Ь (бетаферон) </w:t>
      </w:r>
    </w:p>
    <w:p w:rsidR="00711DCB" w:rsidRPr="006F153D" w:rsidRDefault="00711DCB" w:rsidP="00E10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Синтетические индукторы интерферона(циклоферон, амиксин, ридостин, мегосин, полудан) </w:t>
      </w:r>
    </w:p>
    <w:p w:rsidR="00711DCB" w:rsidRPr="006F153D" w:rsidRDefault="00711DCB" w:rsidP="00E105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Синтетические иммуностимуляторы разных групп (леакадин, левамизол, полиоксидоний, дибазол, диуцифон, метилурацил, пентоксил)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E105C1" w:rsidP="00E105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Pr="006F153D">
        <w:rPr>
          <w:rFonts w:ascii="Times New Roman" w:hAnsi="Times New Roman"/>
          <w:b/>
          <w:noProof/>
          <w:color w:val="000000"/>
          <w:sz w:val="28"/>
          <w:szCs w:val="24"/>
        </w:rPr>
        <w:t>Характеритика основных иммунокоррегирующих лекарственных средств, зарегестрированных и разрешенных в к применению в</w:t>
      </w:r>
      <w:r w:rsidR="00BB5AF7" w:rsidRPr="006F153D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РФ</w:t>
      </w:r>
    </w:p>
    <w:p w:rsidR="00E105C1" w:rsidRPr="006F153D" w:rsidRDefault="00E105C1" w:rsidP="00E105C1">
      <w:pPr>
        <w:pStyle w:val="a3"/>
        <w:spacing w:after="0" w:line="360" w:lineRule="auto"/>
        <w:ind w:left="360" w:firstLine="34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711DCB" w:rsidP="00E105C1">
      <w:pPr>
        <w:pStyle w:val="a3"/>
        <w:spacing w:after="0" w:line="360" w:lineRule="auto"/>
        <w:ind w:left="360" w:firstLine="34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микробного происхождения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Все иммуностимуляторы микробного происхождения делятся на 3 основные группы: </w:t>
      </w:r>
    </w:p>
    <w:p w:rsidR="00711DCB" w:rsidRPr="006F153D" w:rsidRDefault="00711DCB" w:rsidP="00E105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очищенные бактериальные лизаты, </w:t>
      </w:r>
    </w:p>
    <w:p w:rsidR="00E105C1" w:rsidRPr="006F153D" w:rsidRDefault="00711DCB" w:rsidP="00E105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иммуностимулирующие мембранные фракции, </w:t>
      </w:r>
    </w:p>
    <w:p w:rsidR="00711DCB" w:rsidRPr="006F153D" w:rsidRDefault="00711DCB" w:rsidP="00E105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бактериальные рибосомы в комбинации с мембранными фракциями.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Анализируя действие препаратов микробного происхождения, содержащих липополисахариды грамотрицательных бактерий (пирогенал, продигиозан) и мембранные фракции (ликопид), следует отметить, что основной механизм их действия связан с активирующим влиянием на функциональный статус макрофагов (табл. 6). Данные препараты стимулируют фагоцитоз и через него могут влиять на иммунокомпетентные клетки. Бак</w:t>
      </w:r>
      <w:r w:rsidR="00F71C29" w:rsidRPr="006F153D">
        <w:rPr>
          <w:rFonts w:ascii="Times New Roman" w:hAnsi="Times New Roman"/>
          <w:noProof/>
          <w:color w:val="000000"/>
          <w:sz w:val="28"/>
          <w:szCs w:val="24"/>
        </w:rPr>
        <w:t>териальные лизаты (ИРС-19, брон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хомунал) инициируют специфический иммунный ответ на бактериальные антигены, присутствующие в препарате. Комбинированный иммунокорректор ри-бомунил, сочетающий в себе антигенные носители бактерий (рибосомы) и активные неантигенные компоненты бактериальной оболочки (протеогликаны), вызывает вакцинальный и иммуномодулирующий эффекты.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Очищенные бактериальные лизаты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Бактериальные лизаты предназначены для стимуляции специфической защиты организма от патогенного воздействия тех микробов, антигенные субстраты которых входят в состав препарата. При иммунотерапии бактериальными лизатами происходит увеличение содержания специфических антител к микробам, входящим в состав препарата.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В настоящее время на фармацевтическом рынке нашей страны появились новые очищенные бактериолиза, разрешенные к применению — ИРС-19 и бронхомунал.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ИРС-19 (Solvay Pharma, Германия). Препарат приготовлен из 19 штаммов наиболее частых бактериальных возбудителей инфекций дыхательных путей: Dipplococcus pneumoniae, Streptococcus faecalis, Streptococcus pyogenes, Hemophilus influenzae, Klebsiella pneumoniae, Micrococcus pyogenes, Neisseria catarralis, Neisseria perflava, Gaffkya tetragena, Neisseria flava, Moraxella. ИРС-19 — препарат для местной иммунотерапии. Он усиливает природный специфический и неспецифический иммунитет. Препарат оказывает прямое терапевтическое действие, направленное на непосредственную стимуляцию местного специфического иммунитета, повышает фагоцитарную активность макрофагов (качественное и количественное усиление фагоцитоза), повышает активность лизоцима. ИРС-19 оказывает одновременно и профилактическое действие за счет стимуляции местного иммунитета (повышения секреторных иммуноглобулинов). Показано и десенсибилизирующее действие ИРС-19. Препарат содержит элементы полипептидной структуры, поступление которых в организм препятствует образованию </w:t>
      </w:r>
      <w:r w:rsidR="00F71C29" w:rsidRPr="006F153D">
        <w:rPr>
          <w:rFonts w:ascii="Times New Roman" w:hAnsi="Times New Roman"/>
          <w:noProof/>
          <w:color w:val="000000"/>
          <w:sz w:val="28"/>
          <w:szCs w:val="24"/>
        </w:rPr>
        <w:t>сенсибилизирующих антител, п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оследние обнаруживаются при аллергии, вызываемой микробами.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ИРС-19 выпускается в виде аэрозоля, после распыления которого образуется тонкий слой, покрывающий слизистую оболочку носа и способствующий быстрому проникновению в нее препарата. ИРС-19 уменьшает отек в полости носа, разжижает экссудат слизистой оболочки и облегчает его отток. Благодаря этому предупреждается развитие таких осложнений, как синусит и отит. Препарат хорошо переносится. Иногда может быть транзиторная риноррея. Желательно не применять одновременно с сосудосуживающими средствами. Препарат назначается детям в любом возрасте с целью профилактики и лечения ринита и ринофарингита, а также для профилактики осложнений (отита, синусита и др.). В острой стадии заболевания, в зависимости от возраста, по 1 дозе препарата распыляют в каждую половину носа от 2 до 5 раз в день до исчезновения симптомов инфекции. Для профилактики: распыляют по 1 дозе препарата в каждую половину носа 2 раза в день в течение 2 недель.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Бронхомунал — содержит лиофилизированные бактериальные лизаты наиболее частых бактериальных возбудителей респираторных заболеваний. Повышает гуморальный и клеточный иммунитет. Оказывая воздействие на пейеровы бляшки в слизистой кишечника, стимулирует перитонеальные макрофаги. В сыворотке крови повышается количество Т-лимфоцитов, IgA, G, М. Увеличивается количество антител вдыхательных путях. Препарат применяют как с лечебной, так и с профилактической целью — по 1 капсуле 1 раз в день. В остром периоде курс длится от 10 до 30 дней. Профилактический курс — 10 дней каждого месяца в течение 3 мес. Для использования в ледиатрической практике применяют Бронхомунал П, в котором содержится половинная взрослая доза бактериального лизата (0,0035 г). Среди побочных реакций возможны: диспептические явления, боли в эпигастрии, редко — повышенная чувствительность к препарату.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Мембранные фракции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Селективные неантигенные мембранные фракции бактерий стимулируют неспецифические факторы иммунной защиты организма. Мембранные фракции имеют различные точки приложения на клетки и медиаторы иммунитета. Они влияют на макрофаги, стимулируют вы</w:t>
      </w:r>
      <w:r w:rsidR="00BB5AF7" w:rsidRPr="006F153D">
        <w:rPr>
          <w:rFonts w:ascii="Times New Roman" w:hAnsi="Times New Roman"/>
          <w:noProof/>
          <w:color w:val="000000"/>
          <w:sz w:val="28"/>
          <w:szCs w:val="24"/>
        </w:rPr>
        <w:t>работку интерлейкина-1 и колони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естимулирующего фактора, стимулируют </w:t>
      </w:r>
      <w:r w:rsidR="00BB5AF7" w:rsidRPr="006F153D">
        <w:rPr>
          <w:rFonts w:ascii="Times New Roman" w:hAnsi="Times New Roman"/>
          <w:noProof/>
          <w:color w:val="000000"/>
          <w:sz w:val="28"/>
          <w:szCs w:val="24"/>
        </w:rPr>
        <w:t>В-лимфоциты через'ответ на мито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гены и влияют на увеличение секреции антител. Неантигенные мембранные фракции бактерий приводят к мобилизации 3 уровней защиты фагоцитоза; клеточного иммунитета (опосредованно); гуморального иммунитета (опосредованно).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Препараты, содержащие селективные неантигенные структуры бактериальных мембран повышают неспецифическую резистентность организма, но не влияют на выработку специфических антител. К тому же. продолжительность иммуностимулирующего эффекта после отмены этих препаратов ограничена</w:t>
      </w:r>
      <w:r w:rsidR="00BB5AF7" w:rsidRPr="006F153D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Представителем препаратов селективных мембранных фракций является ликопид. Ликопид — синтетический аналог клеточной</w:t>
      </w:r>
      <w:r w:rsidR="00FB0AF7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F71C29" w:rsidRPr="006F153D">
        <w:rPr>
          <w:rFonts w:ascii="Times New Roman" w:hAnsi="Times New Roman"/>
          <w:noProof/>
          <w:color w:val="000000"/>
          <w:sz w:val="28"/>
          <w:szCs w:val="24"/>
        </w:rPr>
        <w:t>стенки бактерий (мура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мил дипептид). Структурно ликопид представлен повторяющимся фрагментом пептидогликана клеточной стенки всех известных бактерий Механизм</w:t>
      </w:r>
      <w:r w:rsidR="00040A24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действия связан со способностью стимулировать фагоцитоз и, опосредованно, Т- и В-звенья иммунитета.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Комбинированные иммунокорригирующие препараты (рибосомы + мембранные фракции)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Теоретические предпосылки о необходимости соединения в одном препарате положительных сторон бактериальных лизатов (специфическая иммуно-стимуляция) и мембранных фракций бактерий (неспецифическая иммунокор-рекция) для усиления терапевтического эффекта сплотились на практике в создание уникального фармацевтического средства — рибомунил (Pierre Fabre Medicament, Франция).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Специфическая активная иммунизация против наиболее распространенных возбудителей острых респираторных заболеваний, выгодно отличается от неспецифической иммуностимуляции своей эффективностью. Однако она до настоящего времени не нашла широкого применения в России. В то же время за рубежом в последние годы особое место в системе иммунореабилитации ЧДБ занимают поликомпонентные препараты, содержащие рибосомы и мембранные фракции бактерий</w:t>
      </w:r>
      <w:r w:rsidR="00BB5AF7" w:rsidRPr="006F153D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Особого внимания заслуживает рибомунил («Пьер Фабр Медикамент», Франция) — комплексный препарат, содержащий рибосомальные фракции бактерий, наиболее часто осложняющих вирусные заболевания дыхательных путей и ЛОР-органов, а также протеогликаны клеточной мембран</w:t>
      </w:r>
      <w:r w:rsidR="00040A24" w:rsidRPr="006F153D">
        <w:rPr>
          <w:rFonts w:ascii="Times New Roman" w:hAnsi="Times New Roman"/>
          <w:noProof/>
          <w:color w:val="000000"/>
          <w:sz w:val="28"/>
          <w:szCs w:val="24"/>
        </w:rPr>
        <w:t>ы Klebsiella pneumomae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Входящие в состав этого препарата бактериальные рибосомы обладают антигенными свойствами соответствующих микроорганизмов, что и определяет возможность проведения специфической иммунизации (вакцинации). Неантигенные структуры бактериальных мембран (протеогликаны) Klebsiella pneumoniae обладают иммуномодулирующими эффектами на неспецифическое звено иммунного ответа, а также являются адъювантами, потенцирующими специфическую иммунизацию</w:t>
      </w:r>
      <w:r w:rsidR="00040A24" w:rsidRPr="006F153D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В состав РИБОМУНИЛА входят </w:t>
      </w:r>
    </w:p>
    <w:p w:rsidR="00711DCB" w:rsidRPr="006F153D" w:rsidRDefault="00711DCB" w:rsidP="00E105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Рибосомы: </w:t>
      </w:r>
    </w:p>
    <w:p w:rsidR="00E105C1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Klebsiella pneumonioe;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Streptococcus pneumoniae; </w:t>
      </w:r>
    </w:p>
    <w:p w:rsidR="00E105C1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Streptococcus pyogenes;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Haemophylus influenzae. </w:t>
      </w:r>
    </w:p>
    <w:p w:rsidR="00711DCB" w:rsidRPr="006F153D" w:rsidRDefault="00711DCB" w:rsidP="00E105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Селективные мембранные фракции: протеогликаны клеточной мембраны Klebsiella pneumoniae </w:t>
      </w:r>
    </w:p>
    <w:p w:rsidR="00711DCB" w:rsidRPr="006F153D" w:rsidRDefault="00040A24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Применение рибомунила приводит к активной выработке секреторного IgA, специфических антител против Klebsiella pneumoniae, Streptococcus pneumoniae, Streptococcus pyogenes, Haemophilus influenzae и созданию поствакцинального иммунитета. Усиление иммуногенного эффекта рибосом, входящих в состав </w:t>
      </w:r>
      <w:r w:rsidR="00711DCB" w:rsidRPr="006F153D">
        <w:rPr>
          <w:rFonts w:ascii="Times New Roman" w:hAnsi="Times New Roman"/>
          <w:noProof/>
          <w:color w:val="000000"/>
          <w:sz w:val="28"/>
          <w:szCs w:val="24"/>
        </w:rPr>
        <w:t>рибомунила, достигается благодаря наличию в препарате неантигенных мембранных протергликанов Klebsiella pneumoniae, стимулирующих фагоцитоз, синтез альфа-интерферона, интерлейкинов-1, 6 и клеток-киллеров. Имеющиеся убедительные клинико-иммунологические данные свидетельствуют о высокой эффективности рибом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унила в педиатрической практике</w:t>
      </w:r>
      <w:r w:rsidR="00711DCB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. Наиболее часто в педиатрической практике используется пероральный метод применения рибомунила.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Формы выпуска рибомунила: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- таблетки (1 табл. содержит 0,25 мг бактериальных рибосом и 0,375 мг мембранных протеогликанов) по 12 штук в упаковке;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- гранулят для приготовления питьевого раствора в пакетиках (1 пакетик содержит 0,75 мг рибосом и 1,125 мг мембранных протеогликанов), по 4 пакетика в упаковке. </w:t>
      </w:r>
    </w:p>
    <w:p w:rsidR="00E105C1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Иммуномодулирующие эффекты РИБОМУНИЛа</w:t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Влияние на гуморальный иммунитет: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1. Синтез специфических антител (вакцинальный эффект) против &lt;lebsiella pneumoniae, Streptococci pneumoniae et pyogenes, Haemophilus influenzae </w:t>
      </w:r>
    </w:p>
    <w:p w:rsidR="00E105C1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2. Умеренное повышение в сыворотке общих Ig A, G, М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Влияние на клеточный иммунитет: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1. Нормализация содержания зрелыхТ-лимфоцитов, Т-хелперов, цитотоксических супрессорных Т-лимфоцитов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2. Возрастание индекса Т-хелперы/Т-супрессоры </w:t>
      </w:r>
    </w:p>
    <w:p w:rsidR="00E105C1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3. Повышение активности естественных киллеров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Влияние на неспецифическую резистентность: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1. Повышение адгезии полинуклеарных нейтрофилов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2. Стимуляция миграции лейкоцитов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3. Индукция секреции интерлейкинов-1 и 6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4. Повышение ферментативной активности макрофагов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Влияние на местный иммунитет: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1.Повышение уровней секреторных IgA и IgD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2. Возрастание в слизистых дыхательных путей популяций плазмсцитов, синтезирующих антитела против антигенов Klebsielo pneumoniae, Streptococci pneumoniae et pyogenes, Haemophilus influenzae </w:t>
      </w:r>
    </w:p>
    <w:p w:rsidR="00711DCB" w:rsidRPr="006F153D" w:rsidRDefault="00040A24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Изучение клинической эффективности различных по длительности курсов лечения рибомунилом детей привели к следующим выводам</w:t>
      </w:r>
      <w:r w:rsidR="00711DCB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: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1. Положительный клинический эффект рибомунила у детей, часто и длительно болеющих ОРЗ, но не имеющих хронических очагов инфекции в носоглотке, отмечен уже в течение первых 3 месяцев его применения — 36,4% детей ни разу не заболели ОРЗ в этот период, на 89,8% снизилась частота применения антибактериальных препаратов, и не было случаев рецидивирующего и затяжного течения заболевания.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2. У детей из группы ЧДБ, не имеющих хронических воспалительных заболеваний верхних дыхательных путей, отмечено снижение частоты ОРЗ в 2,28 раза (р&lt;0,05), суммарной продолжительности ОРЗ в 2,48 раза (р&lt;0,05), частоты применения антибактериальных препаратов в 2,13 раза (р&lt;0,05) и более легкое течение заболевания в течение 1 года после 3-х месячного курса терапии рибомунилом.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3. Для достижения стойкого терапевтического эффекта рибомунила у детей с хроническими воспалительными заболеваниями верхи их дыхательных путей целесообразен более длительный (до 6 месяцев) курс лечения. При выборе продолжительности курса лечения рибомунилом обязателен анализ преморбидного фона, длительности и тяжести течения острых респираторных заболеваний, сочетанности патологических состояний и индивидуальных особенностей ребенка.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Следует отметить необходимость индивидуального подхода к выбору как способа назначения препарата, так и продолжительности его применения. Обязателен строгий учет анамнестических данных и анализ течения сопутствующих заболеваний. В случаях отсутствия отя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гощающих факторов (атопии, соче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танной полиорганной патологии, хронических воспалительных процессов и пр.) возможен короткий курс терапии рибомунилом в течение 3-4 мес. </w:t>
      </w:r>
    </w:p>
    <w:p w:rsidR="00A776D5" w:rsidRPr="006F153D" w:rsidRDefault="00A776D5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Э</w:t>
      </w:r>
      <w:r w:rsidR="00711DCB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ффекты при применении РИБОМУНИЛа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Побочные эффекты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По данным литературы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Собственные наблюдения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Гиперсаливация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+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+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Назальная гиперсекреция слизи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+</w:t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-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Аллергические р-ции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+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ab/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-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Примечания: + - наличие признака; ? - неустановленная связь с приемом препарата; +- - единичный случай</w:t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>;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- - отсутствие признака. </w:t>
      </w:r>
    </w:p>
    <w:p w:rsidR="00711DCB" w:rsidRPr="006F153D" w:rsidRDefault="00A776D5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При назначении рибомунила с учетом индивидуальных особенностей ребенка (его преморбидного фона, состояния здоровья, длительности заболеваний и сочетанности патологических состояний), достигается наиболее стойкий эффект. Комбинированный иммунокорригирующий эффект рибомунила (специфическая иммунизация с одновременной активизацией неспецифических </w:t>
      </w:r>
      <w:r w:rsidR="00711DCB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факторов иммунной защиты) позволяет применять его как с целью создания долговременной поствакцинальной защиты детского организма от Klebsiella pneumoniae, Streptococcus pneumoniae, Streptococcus pyogenes, Haemophilus influenzae, так и для активной стимуляции </w:t>
      </w:r>
      <w:r w:rsidR="00F71C29" w:rsidRPr="006F153D">
        <w:rPr>
          <w:rFonts w:ascii="Times New Roman" w:hAnsi="Times New Roman"/>
          <w:noProof/>
          <w:color w:val="000000"/>
          <w:sz w:val="28"/>
          <w:szCs w:val="24"/>
        </w:rPr>
        <w:t>процессов неспецифической резис</w:t>
      </w:r>
      <w:r w:rsidR="00711DCB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тентности в острый период заболевания. </w:t>
      </w:r>
    </w:p>
    <w:p w:rsidR="00711DCB" w:rsidRPr="006F153D" w:rsidRDefault="00711DCB" w:rsidP="00FB0AF7">
      <w:pPr>
        <w:pStyle w:val="a3"/>
        <w:spacing w:after="0" w:line="360" w:lineRule="auto"/>
        <w:ind w:left="360" w:firstLine="34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Иммунокорректоры тимического происхождения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Препараты тимического происхождения (</w:t>
      </w:r>
      <w:r w:rsidR="00F71C29" w:rsidRPr="006F153D">
        <w:rPr>
          <w:rFonts w:ascii="Times New Roman" w:hAnsi="Times New Roman"/>
          <w:noProof/>
          <w:color w:val="000000"/>
          <w:sz w:val="28"/>
          <w:szCs w:val="24"/>
        </w:rPr>
        <w:t>тималин, тактивин, тимоптин, ти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мактид, тимостимулин, вилозен) предста</w:t>
      </w:r>
      <w:r w:rsidR="00F71C29" w:rsidRPr="006F153D">
        <w:rPr>
          <w:rFonts w:ascii="Times New Roman" w:hAnsi="Times New Roman"/>
          <w:noProof/>
          <w:color w:val="000000"/>
          <w:sz w:val="28"/>
          <w:szCs w:val="24"/>
        </w:rPr>
        <w:t>вляют собой комплекс полипептид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ных фракций, полученных из вилочковой железы млекопитающих животных. Основным механизмом действия препаратов тимуса является потенцирование функциональной активности Т-лимфоцито</w:t>
      </w:r>
      <w:r w:rsidR="00F71C29" w:rsidRPr="006F153D">
        <w:rPr>
          <w:rFonts w:ascii="Times New Roman" w:hAnsi="Times New Roman"/>
          <w:noProof/>
          <w:color w:val="000000"/>
          <w:sz w:val="28"/>
          <w:szCs w:val="24"/>
        </w:rPr>
        <w:t>в, что приводит к повышению про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тивоинфекционной и противоопухолевой резистентности, замедлению регресса иммунокомпетентных клеток.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Препараты тимического происхождения показаны в комплексной терапии при иммунодефицитных состояниях с пр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еимущественным поражением Т-сис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темы иммунитета (как при первичных, так и при вторичных дефектах клеточного иммунитета).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Сходный механизм действия и одинаковые показания к применению имеет и синтетический аналог препаратов тимуса — тимоген. При этом тимоген проявляет свою активность в терапевтических концентрациях намного ниже, чем природные тимические пептиды.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Имеются данные о высокой клинической эффективности применения препаратов тимуса у детей из группы ЧДБ с лимфатическим типом конституции (Кузьменко Л.Г. исоавт, 1997) </w:t>
      </w:r>
    </w:p>
    <w:p w:rsidR="00711DCB" w:rsidRPr="006F153D" w:rsidRDefault="00711DCB" w:rsidP="00FB0AF7">
      <w:pPr>
        <w:pStyle w:val="a3"/>
        <w:spacing w:after="0" w:line="360" w:lineRule="auto"/>
        <w:ind w:left="360" w:firstLine="34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Иммунокорректоры костномозгового происхождения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Представителем группы иммунокорректоров костномозгового происхождения является миелопид. Миелопид — комплекс низкомолекулярных пептидов (миелопептидов), выделенных из костного мозга млекопитающих. Миелопид — биорегулятор иммунной системы, обладающий также нейротропной активностью. При различных вариантах вторичного иммунодефицита миелопид увеличивает абсолютное количество В- и Т-лимфоцитов, зрелых плазматических клеток, фагоцитов крови и периферических лим-фоидных органов. Препарат показан при транзиторных иммунодефицитах, развившихся на фоне хирургических вмешательств, травм, химио- или радиотерапи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и. Отмечена эффективность миело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пида при затяжных и вялотекущих инфекционно-воспалительных заболеваниях у часто и длительно болеющих взрослых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711DCB" w:rsidRPr="006F153D" w:rsidRDefault="00711DCB" w:rsidP="00FB0AF7">
      <w:pPr>
        <w:pStyle w:val="a3"/>
        <w:spacing w:after="0" w:line="360" w:lineRule="auto"/>
        <w:ind w:left="360" w:firstLine="34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Ц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итокины и их синтетические аналоги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Интерфероны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Препараты интерферон альфа (альфаферон, интерферон человеческий, локферон) содержат смесь различных по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дтипов природного альфа-интерфе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рона из лейкоцитов крови человека. Обл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адают противовирусным, иммуномо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дулирующим и антипролиферативным эффектами. В основе противовирусного эффекта альфа-интерферона —тропность к циторецепторам неинфицированных вирусом клеток. Взаимодействие альфа-интерферона с рецепторами клеточной мембраны сопровождается стимуляцией специфических ферментов, что препятствует репликации вируса. Эффект иммуномодуляции связан с активизацией клеток-киллеров (NK). Стимуляция NK обусловливает также и антипролиферативный эффект.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Показания к применению: для интраназального применения — профилактика и лечение ОРВИ; для ректального применения — острый и хронический вирусный гепатит; для парентерального применения -гепатит С, остроконечные кондиломы, волосатоклеточный лейко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з, множественная миелома, неход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жкинская лимфома, грибовидный микоз, саркома Калоши у больных СПИД.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интерферон альфа-2а (роферон-А, реаферон) содержат высокоочищенный рекомбинатный протеин, аналогичный человеческому лейкоцитарному интерферону альфа-2а. Основные биологические эффекты — противовирусная, противоопухолевая и иммуномодулирующая активность. </w:t>
      </w:r>
    </w:p>
    <w:p w:rsidR="00A776D5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интерферон альфа-2Ь (виферон, интрон А, реальдирон) содержат высокоочищенный рекомбинантный протеин, идентичный человеческому лейкоцитарному интерферону альфа-2Ь. Оказывает противовирусное, имму-номодулирующее и антипролиферативное действие. Иммуномодулирующая активность связана с активацией фагоцитоза, стимуляцией синтеза антител и лимфокинов.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Препараты интерферон альфа-п1 (вэллферон) содержат очищенный человеческий интерферон альфа, полученный из лимфобластоидных клеток в результате индукции вируса Sendai. Облад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ает противовирусной, иммуномоду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лирующей и антипролиферативной активностью, но окончательно механизм действия не установлен.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интерферон бета (ребиф, фрон) содержат человеческий очищенный фибробластный видоспецифичный гликопротеин (интерферон бета). Механизм действия связан с противовирусной, иммуномодулирующей и антипролиферативной активностью.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Показания к применению препаратов интерферон бета: острые, рецидивирующие и хронические заболевания, вызванные герпес- и аденовирусами, хронический активный гепатит В и С, онкологические заболевания.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Препараты интерферон бета-lb (бетаферон) содержат негликолизирован-ную форму человеческого интерферона бета. В основе механизма действия — ингибиция репликации вирусов, угнетение синтеза гамма-интерферона, активизация Т-лимфоцитов супрессоров.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Показания к назначению препаратов интерферон бета-lb: ремиттирующее течение рассеянного склероза.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Побочные и нежелательные эффекты при использовании препаратов интерферона. Побочные эффекты встречаются значительно чаще при парентеральном применении, чем при других пу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тях введения. Возможны гриппопо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добные состояния, диспептические нарушения, астения, гранулоцитопения. Редко — нарушения функции печени, психо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неврологические изменения, алло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пеция, кожные проявления (сухость, экзантемы).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Особые указания. Интерфероны ал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ьфа замедляют метаболизм цимети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дина, фенитоина, варфарина, теофиллина, диазепама, пропранолола и, следовательно, могут усиливать их токсичность. Одновременное применение препарато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в интерферон бета с нестероидны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ми или стероидными противовоспалительными лекарственными средствами может привести к снижению биологической активности интерферона бета.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Противопоказания к назначению препаратов интерферона: повышенная чувствительность к компонентам препарата, тяжелые органические заболевания сердца, печени, почек, аутоиммунный гепатит, неконтролируемые традиционной терапией заболевания щитовидной железы, эпилепсия. Назначение беременным возможно только в том случае, если ожидаемая польза для матери превышает потенциальный риск для плода. В случае назначения препаратов интерферона лактирующим женщинам необходимо решить вопрос о возможности грудного вскармливания.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Несмотря на имеющийся положительный клинический опыт использования препаратов интерферона при различных заболеваниях в педиатрической практике, достоверных и убедительных ре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зультатов эффективности интерфе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ронов при оздоровлении детей группы ЧДБ, полученных при двойном слепом исследовании с плацебо, в доступной литературе авторами найдено не было. В то же время имеются данные о существенных изменениях интерферонового статуса у часто болеющих детей, что требовало проведения заместительной интерферонотерапии. Очевидна необходимость проведения многоцентровых плацебо контролируемых исследований с соблюдением правил GCP по изучению эффектив</w:t>
      </w:r>
      <w:r w:rsidR="00A776D5" w:rsidRPr="006F153D">
        <w:rPr>
          <w:rFonts w:ascii="Times New Roman" w:hAnsi="Times New Roman"/>
          <w:noProof/>
          <w:color w:val="000000"/>
          <w:sz w:val="28"/>
          <w:szCs w:val="24"/>
        </w:rPr>
        <w:t>ности и безопасности рекомбинат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ных интерферонов у детей, часто и длительно болеющих респираторными инфекциями.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Индукторы интерферона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К препаратам, усиливающим синтез эндогенного интерферона, относятся циклоферон, амиксин, ридостин, мегосин, полудан. Среди представленных индукторов интерферона особый интерес представляет циклоферон.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Циклоферон — синтетический аналог природного алкалоида, получаемого из Citrus grandis. Механизм действия — стимуляция синтеза альфа-, бета-, и гамма-интерферона иммунокомпетентными клетками организма. Под действием циклоферона отмечено усиление синтеза эндогенного интерферона лейкоцитами, макрофагами, фибробластами и эпителиальными клетками. Доказана эффективность препарата у взрослых в комплексной терапии герпетической и цитомегаловирусной инфекции, вирусных гепатитов А, В, С, реактивных артритов и дегенеративно-дистрофических заболеваний суставов, хронических вирусно-бактериальных инфекций, хламидиозов. Планируется изучение эффективности и безопасности циклоферона в педиатрической практике. В экспериментальных исследованиях не было выявлено мутагенного, тератогенного, эмбриотоксического и канцерогенного действия циклоферона. Противопоказанием к назначению препарата является беременность и грудное вскармливание.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Достоверных данных о безопасности и эффективности применения в педиатрической практике представленных индукторов интерферона в доступной авторам литературе найдено не было.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Синтетические иммуностимуляторы разных групп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Группа синтетических иммуностимуляторов неоднородна и представлена производными пиримидинов (метилурацил, пентоксил, диуцифон), производными имидазола (левамизол, дибазол), препаратом карбамоила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зиридин (леакадин), производным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полиэтиленпиперрозина (полиоксидоний).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Традиционно и наиболее часто для неспецифической иммуностимуляции и анаболических эффектов в педиатрической практике используют производные пиримидинов. Метилурацил, пентоксил, диуцифон ускоряют синтез нуклеиновых кислот, белков, способствуют делению клеток, повышают активность нейтрофилов и макрофагов, стимулируют л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ейкопоэз и являются антиоксидан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тами. Следует помнить, что самостоятельно данные препараты могут быть использованы только для профилактики инфекционного заболевания, тогда как в случае развития заболевания пиримидиновые производные должны назначаться только в сочетании с противоинфекционными средствами. В противном случае произойдет утилизация пиримидинов микробами с возможной активизацией инфекционного процесса. При выборе препаратов предпочтение отдается метилурацилу и диуцифону из-за их лучшей переносимости.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Профилактическое назначение дибазола в осенне-зимний период основано на его способности постепенно нар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астающего неспецифического имму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ностимулирующего эффекта. При длительности приема не менее 3-4 недель стимулируется фагоцитарная активность макрофагов, ускоряется синтез интерферона, повышается бактерицидность кожи и крови. Левамизол применяют для нормализации Т-звена иммунитета. При этом увеличивается количество и повышается активность Т-лимфоцитов, преимущественно Т-супрессоров. Одновременно отмечается возрастание фагоцитарной активности нейтрофилов, макрофагов, индукция синтеза эндогенного интерферона.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FB0AF7" w:rsidP="00E105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Pr="006F153D">
        <w:rPr>
          <w:rFonts w:ascii="Times New Roman" w:hAnsi="Times New Roman"/>
          <w:b/>
          <w:noProof/>
          <w:color w:val="000000"/>
          <w:sz w:val="28"/>
          <w:szCs w:val="24"/>
        </w:rPr>
        <w:t>Рациональный выбор иммунокорригирующей терапии</w:t>
      </w:r>
    </w:p>
    <w:p w:rsidR="00FB0AF7" w:rsidRPr="006F153D" w:rsidRDefault="00FB0AF7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Количество средств и методов коррекции иммунной системы не исчерпывается перечисленными в предыдущих разделах. Существуют и другие многочисленные неспецифические средства усиления функции иммунитета. Например, собственная кровь является физиол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огическим стимулятором иммуноге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неза при ее введении (аутогемотерапия). 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Хорошо известны иммуностимулиру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ющие свойства крови, облученной ультр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афиолетом или лазером. Иммуноре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активность повышается при адекватной гипе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ртермии. Есть данные, что цитос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татики в исключительно высоких разведен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иях оказывают сильное иммуности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мулирующее действие. Иммунокорригирующим действием обладают витамин В12, полиеновые антибиотики (амфотерицин В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, нистатин, леворин). Бета-адре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номиметики способствуют пролиферации стволовых клеток, пролиферации и дифференцировке тимоцитов, усилению хелперной функции лимфоцитов. В то же время при введении в организм холин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омиметиков усиливается антитело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генез.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Иммунокоррекцию следует проводить с учетом ведущей причины предрасположенности к инфекции: при лимфатизме можно использовать препараты тимуса; врожденную иммунную толерантность устраняют препаратами, подавляющими активность лейкоцитов-супрессоров; при аллергических или аутоиммунных состояниях используют препараты, активизирующие Т-супрессоры; недостаточность фагоцитоза является показанием для назначения препаратов, активирующих фагоцитоз.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Проведение неспецифической иммуностимуляции вызывает немало возражений. Дело в том, что в большинстве случаев акти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визируются как хелпер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ные, так и супрессорные клетки. В резул</w:t>
      </w:r>
      <w:r w:rsidR="007C5680" w:rsidRPr="006F153D">
        <w:rPr>
          <w:rFonts w:ascii="Times New Roman" w:hAnsi="Times New Roman"/>
          <w:noProof/>
          <w:color w:val="000000"/>
          <w:sz w:val="28"/>
          <w:szCs w:val="24"/>
        </w:rPr>
        <w:t>ьтате — возможен разнонаправлен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ный эффект. Учесть для дифференцированной терапии разную степень активности этих клеток, подобрать соответствующие дозы препаратов — весьма трудная задача ввиду как индивидуальной реактивности, так и полиморфности патогенетических факторов, реализующих предрасположенность в патологическое состояние.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Назначение иммуностимулирующей терапии без учета «точек приложения» препаратов и патогенетических основ заболевания может привести к активизации как супрессоров, так и хелперов, цитотоксических клеток (киллеров) и, в конечном итоге, привести к еще большему дисбалансу в иммунной системе (табл.11).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Следующие примеры демонстрируют трудности в прогнозировании результатов терапии. </w:t>
      </w:r>
    </w:p>
    <w:p w:rsidR="00C70060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Пример 1. У ребенка частые вирусно-бактериальные инфекции с затяжным течением за счет аллергического (атонического) компонента. От активации супрессоров в данном случае можно ожидать положительный эффект за счет уменьшения продукции антител в со</w:t>
      </w:r>
      <w:r w:rsidR="003873C4" w:rsidRPr="006F153D">
        <w:rPr>
          <w:rFonts w:ascii="Times New Roman" w:hAnsi="Times New Roman"/>
          <w:noProof/>
          <w:color w:val="000000"/>
          <w:sz w:val="28"/>
          <w:szCs w:val="24"/>
        </w:rPr>
        <w:t>ставе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. </w:t>
      </w:r>
      <w:r w:rsidR="005C43F5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Одновременная же активация и хелперов приведет не только к продукции защитных антител с положительным результатом, но также увеличит и синтез IgE. Последнее усилит и без того выраженный у данного ребенка аллергический компонент воспаления. </w:t>
      </w:r>
    </w:p>
    <w:p w:rsidR="00E105C1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Возможные положительные и отрицательные эффекты неспецифической иммуностимуляции при различной патологии</w:t>
      </w:r>
      <w:r w:rsidR="00E105C1" w:rsidRPr="006F153D">
        <w:rPr>
          <w:rFonts w:ascii="Times New Roman" w:hAnsi="Times New Roman"/>
          <w:noProof/>
          <w:color w:val="000000"/>
          <w:sz w:val="28"/>
          <w:szCs w:val="24"/>
        </w:rPr>
        <w:t>: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Пример 2. У ребенка врожденная персистирующая вирусная инфекция как следствие иммунологической толерантности. Активация хелперов целесообразна, супрессоров — противопоказана. Целесообразно назначение препаратов, активирующих цитотоксические клетки, которые обеспечивают</w:t>
      </w:r>
      <w:r w:rsidR="003873C4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противовирусную защиту. Однако,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при этом активируются и супрессоры, усиливающие толерогенное действие.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Пример 3. Ребенок из организованного коллектива часто болеет острыми респираторными заболеваниями. За счет непрерывной ре- и суперинфекции напряженно работает В-система, возможна продукция как защитных, так и антиидиотипических антител, блокирующих действие защитных. Эффект тотальной стимуляции сомнителен.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Пример 4. Часто болеющий ребенок с отягощенным семейным анамнезом по онкологическим заболеваниям. Активация хелперов может способствовать продукции противораковых антител и элиминации властных клеток. Активация супрессоров увеличит риск развития опухолевого процесса. В то же время препараты, активирующие супрессоры, активируют и противоопухолевые естественные киллерные клетки.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Поскольку подавляющее большинство лекарственных средств, используемых для повышения резистентности, обладают невысокой селективностью воздействия, то применение стимулирующих и модулирующих методов иммунотерапии возможно только после всесторонней оценки анамнеза, клинического состояния ребенка и анализа иммунологических сдвигов в его организме.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Комбинированная иммунокорригирующая терапия препаратами нового поколения (рибомунил), включающая активную специфическую иммунизацию против наиболее распространенных бактериальных возбудителей острых респираторных заболеваний и активизацию неспецифических иммунных факторов защиты, в первую очередь фагоцитоза, выгодно отличается своей нацеленностью и эффективностью. </w:t>
      </w:r>
    </w:p>
    <w:p w:rsidR="005C43F5" w:rsidRPr="006F153D" w:rsidRDefault="005C43F5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FB0AF7" w:rsidP="00E105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Pr="006F153D">
        <w:rPr>
          <w:rFonts w:ascii="Times New Roman" w:hAnsi="Times New Roman"/>
          <w:b/>
          <w:noProof/>
          <w:color w:val="000000"/>
          <w:sz w:val="28"/>
          <w:szCs w:val="24"/>
        </w:rPr>
        <w:t>Заключение</w:t>
      </w:r>
    </w:p>
    <w:p w:rsidR="00FB0AF7" w:rsidRPr="006F153D" w:rsidRDefault="00FB0AF7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Восстановление здоровья часто и длительно болеющих детей имеет огромное медицинское и социально-экономическое значение. Среди причин, способствующих частым респираторным вирусным и вирусно-бактериальным заболеваниям у детей, особое место занимают индивидуальные и возрастные особенности иммунитета. В системе оздоро</w:t>
      </w:r>
      <w:r w:rsidR="003873C4" w:rsidRPr="006F153D">
        <w:rPr>
          <w:rFonts w:ascii="Times New Roman" w:hAnsi="Times New Roman"/>
          <w:noProof/>
          <w:color w:val="000000"/>
          <w:sz w:val="28"/>
          <w:szCs w:val="24"/>
        </w:rPr>
        <w:t>вления детей из группы ЧДБ имму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нореабилитация является одной из наиболее актуальных проблем. На протяжении ряда лет для получения иммунокорригирующего эффекта традиционно используются фармакологические средства различных групп (пиримидиновые и имидазоловые производные, препараты нуклеиновых кислот, тимические факторы, дрожжевые и бактериальные полисахариды, препараты костномозгового происхождения и др.). При этом невозможно в каждом конкретном случае достоверно предугадать конечный терапевтический эффект перечисленных иммуностимуляторов из-за их достаточно условной «селективности» и индивидуальных особенностей иммунного дисбаланса в организме ребенка. Специфическая активная иммунизация против наиболее распространенных возбудителей острых респираторных заболеваний выгодно отличается от неспецифической иммуностимуляции своей целенаправленностью и эффективностью.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Появление в терапевтическом арсенале практических врачей современных высокоэффективных фармакологических препаратов, сочетающих свойства вакцины и неспецифических иммуномодуляторов определяет новые тактические подходы к реабилитации часто и длительно болеющих детей, а также расширяет перспективы иммунокорригирующих мероприятий в целом.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При всем многообразии препаратов, оказывающих иммуномодулирующее влияние, необходим строго индивидуальный подход к включению конкретного лекарственного средства в комплексную иммунореабилитационную программу с учетом: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- возраста ребенка;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- частоты и тяжести переносимых ребенком ОРЗ;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- сопутствующей патологии ребенка;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- состояния иммунной системы ребенка; </w:t>
      </w:r>
    </w:p>
    <w:p w:rsidR="00711DCB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- времени года. </w:t>
      </w:r>
    </w:p>
    <w:p w:rsidR="00C523A4" w:rsidRPr="006F153D" w:rsidRDefault="00711DCB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Необходимо иметь в виду, что ни одно</w:t>
      </w:r>
      <w:r w:rsidR="003873C4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из существующих иммуномодулиру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ющих средств не способно восстановить здоровье ребенка «на всю оставшуюся жизнь». Только последовательная и комплексная восстановительная терапия при четком выполнении всех рекомендаций в течение 2-3 лет подряд приведет к заметному уменьшению частоты острых респираторных заболеваний у детей и сохранению их здоровья.</w:t>
      </w:r>
    </w:p>
    <w:p w:rsidR="005C43F5" w:rsidRPr="006F153D" w:rsidRDefault="005C43F5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C43F5" w:rsidRPr="006F153D" w:rsidRDefault="00FB0AF7" w:rsidP="00E105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Pr="006F153D">
        <w:rPr>
          <w:rFonts w:ascii="Times New Roman" w:hAnsi="Times New Roman"/>
          <w:b/>
          <w:noProof/>
          <w:color w:val="000000"/>
          <w:sz w:val="28"/>
          <w:szCs w:val="24"/>
        </w:rPr>
        <w:t>Использованная литература</w:t>
      </w:r>
    </w:p>
    <w:p w:rsidR="00FB0AF7" w:rsidRPr="006F153D" w:rsidRDefault="00FB0AF7" w:rsidP="00E105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C43F5" w:rsidRPr="006F153D" w:rsidRDefault="005C43F5" w:rsidP="00FB0AF7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В.П. Вавилова, М.К. Перевощикова, Т.И. Гаращенко: Перспективы применения топических иммуномодуляторов в программе оздоровления часто и длительно болеющих детей образовательных учреждений. Журнал /Вопросы современной педатрии №4, 2005г.</w:t>
      </w:r>
    </w:p>
    <w:p w:rsidR="005C43F5" w:rsidRPr="006F153D" w:rsidRDefault="00311637" w:rsidP="00FB0AF7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F153D">
        <w:rPr>
          <w:rFonts w:ascii="Times New Roman" w:hAnsi="Times New Roman"/>
          <w:noProof/>
          <w:color w:val="000000"/>
          <w:sz w:val="28"/>
          <w:szCs w:val="24"/>
        </w:rPr>
        <w:t>Н.А.</w:t>
      </w:r>
      <w:r w:rsidR="00FB0AF7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Коровина, А.В. Чебуркин, А.Л.</w:t>
      </w:r>
      <w:r w:rsidR="00FB0AF7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Заплатников, И.Н.</w:t>
      </w:r>
      <w:r w:rsidR="00FB0AF7" w:rsidRPr="006F153D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F153D">
        <w:rPr>
          <w:rFonts w:ascii="Times New Roman" w:hAnsi="Times New Roman"/>
          <w:noProof/>
          <w:color w:val="000000"/>
          <w:sz w:val="28"/>
          <w:szCs w:val="24"/>
        </w:rPr>
        <w:t>Захарова: Иммунокоррегирующая терапия часто и длительно болеющих детей. Журнал / Вопросы современной педиатрии№2, 2007г.</w:t>
      </w:r>
      <w:bookmarkStart w:id="0" w:name="_GoBack"/>
      <w:bookmarkEnd w:id="0"/>
    </w:p>
    <w:sectPr w:rsidR="005C43F5" w:rsidRPr="006F153D" w:rsidSect="00E105C1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07" w:rsidRDefault="00E07307" w:rsidP="005C43F5">
      <w:pPr>
        <w:spacing w:after="0" w:line="240" w:lineRule="auto"/>
      </w:pPr>
      <w:r>
        <w:separator/>
      </w:r>
    </w:p>
  </w:endnote>
  <w:endnote w:type="continuationSeparator" w:id="0">
    <w:p w:rsidR="00E07307" w:rsidRDefault="00E07307" w:rsidP="005C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3F5" w:rsidRDefault="000A7643">
    <w:pPr>
      <w:pStyle w:val="a6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07" w:rsidRDefault="00E07307" w:rsidP="005C43F5">
      <w:pPr>
        <w:spacing w:after="0" w:line="240" w:lineRule="auto"/>
      </w:pPr>
      <w:r>
        <w:separator/>
      </w:r>
    </w:p>
  </w:footnote>
  <w:footnote w:type="continuationSeparator" w:id="0">
    <w:p w:rsidR="00E07307" w:rsidRDefault="00E07307" w:rsidP="005C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28B"/>
    <w:multiLevelType w:val="hybridMultilevel"/>
    <w:tmpl w:val="E956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4339"/>
    <w:multiLevelType w:val="hybridMultilevel"/>
    <w:tmpl w:val="2700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62432"/>
    <w:multiLevelType w:val="hybridMultilevel"/>
    <w:tmpl w:val="6C6A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1291D"/>
    <w:multiLevelType w:val="hybridMultilevel"/>
    <w:tmpl w:val="B488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0879A6"/>
    <w:multiLevelType w:val="hybridMultilevel"/>
    <w:tmpl w:val="698CA3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64200F"/>
    <w:multiLevelType w:val="hybridMultilevel"/>
    <w:tmpl w:val="2B7EC99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2264ED"/>
    <w:multiLevelType w:val="hybridMultilevel"/>
    <w:tmpl w:val="473E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0A302F"/>
    <w:multiLevelType w:val="hybridMultilevel"/>
    <w:tmpl w:val="4426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3094A"/>
    <w:multiLevelType w:val="hybridMultilevel"/>
    <w:tmpl w:val="2C98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DCB"/>
    <w:rsid w:val="000169CF"/>
    <w:rsid w:val="00040A24"/>
    <w:rsid w:val="000A7643"/>
    <w:rsid w:val="00311637"/>
    <w:rsid w:val="003873C4"/>
    <w:rsid w:val="005C43F5"/>
    <w:rsid w:val="00660F4A"/>
    <w:rsid w:val="006F153D"/>
    <w:rsid w:val="00711DCB"/>
    <w:rsid w:val="007C5680"/>
    <w:rsid w:val="00993854"/>
    <w:rsid w:val="00A776D5"/>
    <w:rsid w:val="00BB5AF7"/>
    <w:rsid w:val="00C523A4"/>
    <w:rsid w:val="00C70060"/>
    <w:rsid w:val="00CA1B68"/>
    <w:rsid w:val="00DD2A4D"/>
    <w:rsid w:val="00E07307"/>
    <w:rsid w:val="00E105C1"/>
    <w:rsid w:val="00E90646"/>
    <w:rsid w:val="00F71C29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ED540E-0011-408C-88BE-DEE8E6C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C43F5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5C4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C43F5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4681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2014-02-25T10:44:00Z</dcterms:created>
  <dcterms:modified xsi:type="dcterms:W3CDTF">2014-02-25T10:44:00Z</dcterms:modified>
</cp:coreProperties>
</file>