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МИНИСТЕРСТВО ЗДРАВООХРАНЕНИЯ РФ</w:t>
      </w: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ОУ ВПО ГОСУДАРСТВЕННЫЙ МЕДИЦИНСКИЙ УНИВЕРСИТЕТ</w:t>
      </w: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ФАКУЛЬТЕТ ПОСЛЕДИПЛОМНОГО ОБРАЗОВАНИЯ</w:t>
      </w: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КАФЕДРА ФАРМАЦИИ</w:t>
      </w: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РЕФЕРАТ</w:t>
      </w:r>
    </w:p>
    <w:p w:rsidR="006F0BAF" w:rsidRPr="006F0BAF" w:rsidRDefault="006F0BAF" w:rsidP="006F0B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Тема</w:t>
      </w:r>
    </w:p>
    <w:p w:rsidR="00B636DE" w:rsidRPr="006F0BAF" w:rsidRDefault="00B636DE" w:rsidP="006F0BAF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Фармакотерапевтическое действие противосклеротических средств</w:t>
      </w:r>
    </w:p>
    <w:p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Содержание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Гиполипидемические средства и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их фармакотерапевтическое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действие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1.1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Липопротеины и их классификация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1.2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Анионообменные смолы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1.3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Фибраты и их действие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1.4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Статины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1.5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Препараты никотиновой кислоты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1.6</w:t>
      </w:r>
      <w:r w:rsidR="006F0BAF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Другие гиполипидемические средства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B636DE" w:rsidRPr="006F0BAF" w:rsidRDefault="00B636DE" w:rsidP="006F0BAF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Используемая литература</w:t>
      </w:r>
    </w:p>
    <w:p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Введение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Патология органов кровообращения и сердечнососудистой системы занимает одно из первых мест в статистике заболеваемости. Смертность от данных заболеваний очень высока. Лидируют артериальная гипертензия и ишемическая болезнь сердца (ИБС). Основным фактором риска развития ИБС является гиперлипопротенемия. Для лечения данного заболевания используются пять основных классов лекарственных средств, применяемых с учетом механизма их действия, эффективности и наличия побочных эффектов: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-статины; 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-никотиновая кислота и ее производные; 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-фибраты; 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-секвестранты желчных кислот; 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-антиоксиданты. 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последнее время, достигнуты значительные успехи в создании новых гиполипидемических (противоатеросклеротических) препаратов, изучении механизма их действия.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Целью работы является изучение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фармакотерапевтического действия противосклеротических средств.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Задача данной работы заключается в том, чтобы систематически рассмотреть классификацию гиполипидемических средств и их фармакотерапевтическое действие</w:t>
      </w:r>
    </w:p>
    <w:p w:rsidR="00634AA3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Гиполипидемические средства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1.1</w:t>
      </w:r>
      <w:r w:rsidR="006F0BAF"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Липопротеины и их классификация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Рациональное применение гиполипидемических средств, регулирующих уровень холестерина, разных липопротеидов, триглицеридов и фосфолипидов, может оказывать профилактическое 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t>и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лечебное действие при заболеваниях сердечно – сосудистой системы.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Переносчиками холестерина, фосфолипидов и триглицеридов в крови являются особые частицы — липопротеины (липопротеиды), которые в зависимости от их физико-химических свойств и физиологической роли разделяют 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t>в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основном на следующие классы: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а)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липопротеины очень низкой плотности (ЛПОНП),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переносящие в основном эндогенные триглицериды;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б)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липопротеины низкой плотности (ЛПНП),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транспортирующие, как правило, холестерин (эфиры холестерина);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в)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липопротеины высокой плотности (ЛПВП),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переносящие в первую очередь холестерин, а также фосфолипиды.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Разные липопротеины играют неодинаковую роль в развитии атеросклероза.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ЛПОНП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передают эндогенные триглицериды и холестерин в периферические ткани. Из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ЛПОНП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образуются ЛПНП, передающие холестерин периферическим тканям, в том числе стенкам кровеносных сосудов, что может способствовать развитию атеросклероза или углублению уже начавшегося процесса. Таким образом,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ЛПОНП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и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ЛПНП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рассматриваются как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атерогенные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(«плохие»)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липопротеины.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ЛПВП мобилизуют холестерин из тканей, в том числе из стенок сосудов,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и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рассматриваются как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антиатерогенные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(«хорошие») липопротеины.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связи с этим «гиполипидемическая терапия» и действие гиполипидемических (вернее, антигиперлипопротеинемических — антисклеротических) средств должны быть направлены не столько на снижение повышенного общего уровня холестерина, сколько на понижение повышенного уровня атерогенных («плохих») ЛПНП и по возможности повышение уровня антиатерогенных ЛПВП.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Синтез липопротеинов и обмен холестерина являются сложными биологическими процессами, поэтому оказывать влияние на них в той или иной степени могут вещества, относящиеся к разным фармакологическим группам, в том числе препараты, регулирующие функции ЦНС (снотворные, транквилизаторы и др.) и обменные процессы (липотропные средства, гормональные препараты). Применяют для этой цели также некоторые препараты растительного происхождения и др. Некоторое антисклеротическое действие оказывает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пармидин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Ограниченное применение в качестве гиполипидемических средств имеют препараты ненасыщенных жирных кислот (</w:t>
      </w:r>
      <w:r w:rsidRPr="006F0BAF">
        <w:rPr>
          <w:rFonts w:ascii="Times New Roman" w:hAnsi="Times New Roman"/>
          <w:i/>
          <w:iCs/>
          <w:noProof/>
          <w:color w:val="000000"/>
          <w:sz w:val="28"/>
          <w:szCs w:val="28"/>
        </w:rPr>
        <w:t>Линегпол, Липостабил).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Определенное место в ряду гиполипидемических средств занимает препарат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Пробукол.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Основными современными гиполипидемическими средствами являются препараты следующих групп: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а) Амионообменные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смолы,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или секвестранты желчных кислот (см. </w:t>
      </w:r>
      <w:r w:rsidRPr="006F0BAF">
        <w:rPr>
          <w:rFonts w:ascii="Times New Roman" w:hAnsi="Times New Roman"/>
          <w:i/>
          <w:iCs/>
          <w:noProof/>
          <w:color w:val="000000"/>
          <w:sz w:val="28"/>
          <w:szCs w:val="28"/>
        </w:rPr>
        <w:t>Холестирамин, Колестипол)\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б)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Фибраты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— производные фиброевой кислоты (см. </w:t>
      </w:r>
      <w:r w:rsidRPr="006F0BAF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Клофибрат, Безафибрат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и др.);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в)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Статины — ингибиторы ГМГ-КоА-редуктазы (см. </w:t>
      </w:r>
      <w:r w:rsidRPr="006F0BAF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Ловастатин, Симвастатин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и др.);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г)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Препараты никотиновой кислоты.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1.2</w:t>
      </w:r>
      <w:r w:rsidR="006F0BAF"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Анионообменные смолы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К анионообменным смолам относятся средства, повышающие выведение из организма желчных кислот и холестерина (секвестранты желчных кислот): </w:t>
      </w:r>
      <w:r w:rsidRPr="006F0BA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холестирамин, колестипол. Данные анионообменные смолы образуют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при поступлении в кишечник невсасываемые комплексы с желчными кислотами, что приводит к усилению выведении желчных кислот из организма и их синтеза из эндогенного холестерина, истощению запасов последнего в печени, повышению скорости катаболизма ЛПНП из плазмы, а также уменьшению (на 15—30 %) содержания холестерина и ЛПНП в плазме; при этом уровень ЛПВП несколько повышается (на 3—5 %), а уровень триглииеридов не изменяется.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Применяются при различных формах гиперхолестеринемии; кожном зуде, связанном с частичной закупоркой желчных путей, первичном бил парном циррозе печени с повышенным уровнем холестерина в сыворотке крови.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Гипохолестеринемический эффект развивается обычно через 30—40 дней после начала приема препарата.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1.3 </w:t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Фибраты и их действие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К препаратам группы фибратов, производных фиброевой кислоты относятся Клофибрат, Безофибрат, Фенофибрат, Гемфиброзил и Ципрофибрат.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Препараты этой группы увеличивают активность л ипоп-ротеидной липазы, ускоряют катаболизм триглицеридов в ЛПОНП и переход холестерина из атерогенных ЛПОНП в антиатерогенные ЛПВП, подавляют образование ЛПОНП, а также увеличивают экскрецию холестерина с желчью.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У больных с гиперлипидемией фибраты снижают в первую очередь уровень триглицеридов, а также холестерина ЛПНП (на 5—25 %) при одновременном повышении уровня холестерина ЛПВП.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Фибраты снижают также агрегацию тромбоцитов, повышенный уровень фибриногена, мочевой кислоты и глюкозы (у больных сахарным диабетом) в плазме крови.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целях профилактики эти препараты применяют при семейной гиперхолестеринемии, гиперлипидемии и гипертриглицеридемии.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качестве лечебных средств используют в комплексной терапии при атеросклерозе коронарных и периферических сосудов, сосудов мозга; при диабетической ан-гиопатии и ретинопатии; различных заболеваниях, сопровождающихся гиперлипидемией, включая гиперлипиде-мию в сочетании с повышением уровня мочевой кислоты в плазме крови.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1.4</w:t>
      </w:r>
      <w:r w:rsidR="006F0BAF"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Статины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Данная группа антигиперлипедимических средств создана сравнительно недавно. Статины стали быстро находить применение для профилактики и лечения гиполипидемий и атеросклероза. Многоцентровые клинические исследования показали их высокую лечебную и профилактическую эффективность. Они стали наиболее широко применяемыми гиполипи-демическими препаратами у больных ИБС. 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К статинам относятся биогенные вещества: ловастатин (мевакор), мевастатин (компактен), полусинтетические (симвастатин, правастатин), синтетические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(флувастатин). Эти препараты понижают синтез холестерина печени благодаря ингибированию фермента 3-гидрокси-3-ме-тилглутарил коэнзим А-редуктазы.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Препараты этой группы уменьшают также абсорбцию пищевого холестерина.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Style w:val="FontStyle979"/>
          <w:noProof/>
          <w:color w:val="000000"/>
          <w:sz w:val="28"/>
          <w:szCs w:val="28"/>
        </w:rPr>
      </w:pPr>
      <w:r w:rsidRPr="006F0BAF">
        <w:rPr>
          <w:rStyle w:val="FontStyle979"/>
          <w:noProof/>
          <w:color w:val="000000"/>
          <w:sz w:val="28"/>
          <w:szCs w:val="28"/>
        </w:rPr>
        <w:t>Противоатеросклеротический эффект статинов связан не только с их гиполипидемическим действием, но и с непосредственным влиянием на сосуды. Последнее приводит к улучшению функции эндотелия, подавлению воспалительного процесса, повышению стабильности атеросклеротической бляшки и, возможно, некоторому регрессу ее, к уменьшению вероятности тромбообразования.</w:t>
      </w:r>
    </w:p>
    <w:p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i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1.5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Препараты никотиновой кислоты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Одним из важнейших свойств препаратов данной группы (никотиновая кислота, эндурацин) гиполипидемическое действие. Они уменьшают мобилизацию свободных жирных кислот из жировых депо (что приводит к снижению синтеза липидной части липопротеида в печени) и секрецию печенью ЛПОНП и ЛПНП. По имеющимся данным, никотиновая кислота занимает по способности снижать уровень ЛПНП второе место после секвестрантов желчных кислот и статинов, а по способности снижать уровень ЛПОНП она превосходит другие известные гиполипидемические средства. Она повышает также уровень антиатерогенных ЛПВП.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Подобно другим гиполипидемическим средствам, никотиновая кислота замедляет прогрессирование и отчасти вызывает обратное развитие атеросклеротических изменений в коронарных артериях.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Препараты никотиновой кислоты применяют в качестве гиполипидемического средства для профилактики и лечения атеросклероза, при ишемической болезни сердца, атеросклеротических поражениях коронарных и периферических сосудов.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1.6</w:t>
      </w:r>
      <w:r w:rsidR="006F0BAF"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Другие гиполипидемические средства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комплексе противосклеротических средств используются препараты, относящиеся к разным фармакологическим группам.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Ленитол, Лепостабил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– препараты полиненасыщенных жирных кислот. Их применение при атеросклерозе основано на данных о способности ненасыщенных жирных кислот понижать содержание в крови холестерина и увеличивать содержание холестерина в желчи и экскрементах, а также интенсивность его катаболизма в печени. 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Пробукол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(Фенбутол)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уменьшает уровень холестерина в крови в результате ускорения катаболизма ЛПНП на конечном этапе, что приводит к выведению холестерина из организма; подавляет также ранние стадии биосинтеза холестерина и замедляет его всасывание с пищей. Мало влияет на концентрацию в крови триглицеридов, ЛПНП и ЛПОНП, но</w:t>
      </w:r>
      <w:r w:rsidRPr="006F0BAF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уменьшает содержание в крови антиатерогенных ЛПВП.</w:t>
      </w: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Пробукол обладает также свойствами антиоксиданта. Он может подавлять окисление и депонирование в тканях холестерина, замедляя этим атерогенез.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Пармедин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(пиридинолкарбамат, ангинин, продектин) - ангиопротектор, обладая антибрадикининовым эффектом, он тормозит отек и уменьшает проницаемость сосудистой стенки. Кроме того, пармедин улучшает микроциркуляцию в сосудистой стенке, уменьшает агрегацию тромбоцитов. Способствует регенерации эластических и мышечных волокон в местах отложения холестерина, снижает свёртываемость крови.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Антиоксиданты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(токоферола ацетат, кислота аскорбиновая и др.)используются в профилактике</w:t>
      </w:r>
      <w:r w:rsidR="00634AA3" w:rsidRPr="006F0BA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развития атеросклероза и его осложнений. Они влияют на перекисные механизмы развития атеросклероза. Основной принцип действия антиоксидантов заключается в ингибировании свободнорадикального окисления липидов молекулярным кислородом.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Тиоктовая кислота </w:t>
      </w:r>
      <w:r w:rsidRPr="006F0BAF">
        <w:rPr>
          <w:rFonts w:ascii="Times New Roman" w:hAnsi="Times New Roman"/>
          <w:noProof/>
          <w:color w:val="000000"/>
          <w:sz w:val="28"/>
          <w:szCs w:val="28"/>
        </w:rPr>
        <w:t>(тиогамма, берлитион 300) оказывает гиполипидимическое, гипохолестеринемическое, гепатопротективное действие. Она близка по фармакологическим свойствам к витаминам группы B. Образуется эндогенно при окислительном декарбоксилировании альфа-кетокислот и пировиноградной кислоты.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Заключение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России распространенность сердечно–сосудистых заболеваний растет, а по смертности от них Россия находится на одном из первых мест в мире, что обусловливает необходимость использования врачами современных и эффективных методов их лечения и профилактики.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Гиполипидемическая терапия является важным компонентом лечения пациентов с ишемической болезнью сердца, атеросклерозом и метаболическим синдромом.</w:t>
      </w:r>
      <w:r w:rsidRPr="006F0BA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Самым распространенным и самый эффективным классом из гиполипидемических препаратов являются статины. Основанием для их назначения являются не только показатели липидов, но и уровень сердечно-сосудистого риска. Доказано, что выживаемость пациентов зависит от выраженности гиполипидемического действия препарата.</w:t>
      </w:r>
    </w:p>
    <w:p w:rsidR="00B636DE" w:rsidRPr="006F0BAF" w:rsidRDefault="00B636DE" w:rsidP="00634A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В настоящее время необходимо организовать работу врачей так, чтобы они систематически выявляли и лечили пациентов с риском сердечнососудистых событий, и липидкорригирующая терапия статинами должна быть ведущим подходом в профилактике тяжелых органных поражений при атеросклерозе.</w:t>
      </w:r>
    </w:p>
    <w:p w:rsidR="00B636DE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636DE" w:rsidRPr="006F0BAF">
        <w:rPr>
          <w:rFonts w:ascii="Times New Roman" w:hAnsi="Times New Roman"/>
          <w:b/>
          <w:noProof/>
          <w:color w:val="000000"/>
          <w:sz w:val="28"/>
          <w:szCs w:val="28"/>
        </w:rPr>
        <w:t>Используемая литература</w:t>
      </w:r>
    </w:p>
    <w:p w:rsidR="006F0BAF" w:rsidRPr="006F0BAF" w:rsidRDefault="006F0BAF" w:rsidP="00634AA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636DE" w:rsidRPr="006F0BAF" w:rsidRDefault="00B636DE" w:rsidP="006F0BAF">
      <w:pPr>
        <w:pStyle w:val="a3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Машковский М.Д. Лекарственные средства. - М.: ООО «Издательство новая волна», 2002 — 540с.</w:t>
      </w:r>
    </w:p>
    <w:p w:rsidR="00B636DE" w:rsidRPr="006F0BAF" w:rsidRDefault="00B636DE" w:rsidP="006F0BAF">
      <w:pPr>
        <w:pStyle w:val="a3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Харкевич Д. А. Фармакология: учебник для вузов. – М.: ГЭОТАР, 2005 – 769 с.</w:t>
      </w:r>
    </w:p>
    <w:p w:rsidR="00B636DE" w:rsidRPr="006F0BAF" w:rsidRDefault="00B636DE" w:rsidP="006F0BAF">
      <w:pPr>
        <w:pStyle w:val="a3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Лекарственные препараты России: Справочник Видаль. – М.: АстраФармСервис, 2005 – 1536 с.</w:t>
      </w:r>
    </w:p>
    <w:p w:rsidR="00B636DE" w:rsidRPr="006F0BAF" w:rsidRDefault="00B636DE" w:rsidP="006F0BAF">
      <w:pPr>
        <w:pStyle w:val="a3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6F0BAF">
        <w:rPr>
          <w:rFonts w:ascii="Times New Roman" w:hAnsi="Times New Roman"/>
          <w:noProof/>
          <w:color w:val="000000"/>
          <w:sz w:val="28"/>
          <w:szCs w:val="28"/>
        </w:rPr>
        <w:t>Регистр лекарственных средств России: РЛС – ДОКТОР. – М.: «РЛС – 2000», - 2000 – 960 с.</w:t>
      </w:r>
      <w:bookmarkStart w:id="0" w:name="_GoBack"/>
      <w:bookmarkEnd w:id="0"/>
    </w:p>
    <w:sectPr w:rsidR="00B636DE" w:rsidRPr="006F0BAF" w:rsidSect="00634AA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E1" w:rsidRDefault="003271E1">
      <w:r>
        <w:separator/>
      </w:r>
    </w:p>
  </w:endnote>
  <w:endnote w:type="continuationSeparator" w:id="0">
    <w:p w:rsidR="003271E1" w:rsidRDefault="003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E1" w:rsidRDefault="003271E1">
      <w:r>
        <w:separator/>
      </w:r>
    </w:p>
  </w:footnote>
  <w:footnote w:type="continuationSeparator" w:id="0">
    <w:p w:rsidR="003271E1" w:rsidRDefault="0032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83730"/>
    <w:multiLevelType w:val="hybridMultilevel"/>
    <w:tmpl w:val="3EF6D0EE"/>
    <w:lvl w:ilvl="0" w:tplc="F27E8164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AD2"/>
    <w:rsid w:val="00007D11"/>
    <w:rsid w:val="001570F1"/>
    <w:rsid w:val="002729E6"/>
    <w:rsid w:val="002840C9"/>
    <w:rsid w:val="002C5AD2"/>
    <w:rsid w:val="00315364"/>
    <w:rsid w:val="003271E1"/>
    <w:rsid w:val="003638B6"/>
    <w:rsid w:val="004C70C4"/>
    <w:rsid w:val="00550CD8"/>
    <w:rsid w:val="00574BC4"/>
    <w:rsid w:val="00634AA3"/>
    <w:rsid w:val="00662178"/>
    <w:rsid w:val="006F0554"/>
    <w:rsid w:val="006F0BAF"/>
    <w:rsid w:val="008A7C5C"/>
    <w:rsid w:val="00924ED5"/>
    <w:rsid w:val="009A2D16"/>
    <w:rsid w:val="00B636DE"/>
    <w:rsid w:val="00C606C1"/>
    <w:rsid w:val="00CC478E"/>
    <w:rsid w:val="00D001DE"/>
    <w:rsid w:val="00E423E9"/>
    <w:rsid w:val="00EF73A3"/>
    <w:rsid w:val="00F006A8"/>
    <w:rsid w:val="00F32B44"/>
    <w:rsid w:val="00F82436"/>
    <w:rsid w:val="00FA3F99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4405F5-9E91-4AB1-ADC4-C9E1E45E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0C4"/>
    <w:pPr>
      <w:ind w:left="720"/>
      <w:contextualSpacing/>
    </w:pPr>
  </w:style>
  <w:style w:type="character" w:customStyle="1" w:styleId="FontStyle979">
    <w:name w:val="Font Style979"/>
    <w:uiPriority w:val="99"/>
    <w:rsid w:val="004C70C4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634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</w:style>
  <w:style w:type="paragraph" w:styleId="a6">
    <w:name w:val="footer"/>
    <w:basedOn w:val="a"/>
    <w:link w:val="a7"/>
    <w:uiPriority w:val="99"/>
    <w:rsid w:val="00634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Microsoft</Company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Admin</dc:creator>
  <cp:keywords/>
  <dc:description/>
  <cp:lastModifiedBy>admin</cp:lastModifiedBy>
  <cp:revision>2</cp:revision>
  <cp:lastPrinted>2010-03-14T16:09:00Z</cp:lastPrinted>
  <dcterms:created xsi:type="dcterms:W3CDTF">2014-02-25T10:46:00Z</dcterms:created>
  <dcterms:modified xsi:type="dcterms:W3CDTF">2014-02-25T10:46:00Z</dcterms:modified>
</cp:coreProperties>
</file>