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CB" w:rsidRPr="00F54A44" w:rsidRDefault="009C21CB" w:rsidP="00F54A44">
      <w:pPr>
        <w:pStyle w:val="2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A44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9C21CB" w:rsidRPr="00F54A44" w:rsidRDefault="009C21CB" w:rsidP="00F54A44">
      <w:pPr>
        <w:pStyle w:val="2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CB" w:rsidRPr="00F54A44" w:rsidRDefault="009C21CB" w:rsidP="00F54A44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4A44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F54A44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F54A44">
        <w:rPr>
          <w:rFonts w:ascii="Times New Roman" w:hAnsi="Times New Roman" w:cs="Times New Roman"/>
          <w:b w:val="0"/>
          <w:color w:val="000000"/>
          <w:sz w:val="28"/>
          <w:szCs w:val="28"/>
        </w:rPr>
        <w:t>едение</w:t>
      </w:r>
    </w:p>
    <w:p w:rsidR="009C21CB" w:rsidRPr="00F54A44" w:rsidRDefault="009C21CB" w:rsidP="00F54A44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4A44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F54A4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F54A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Фазы водного режима</w:t>
      </w:r>
    </w:p>
    <w:p w:rsidR="009C21CB" w:rsidRPr="00F54A44" w:rsidRDefault="009C21CB" w:rsidP="00F54A44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4A44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F54A4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F54A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Промерочные</w:t>
      </w:r>
      <w:r w:rsidRPr="00F54A4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F54A44">
        <w:rPr>
          <w:rFonts w:ascii="Times New Roman" w:hAnsi="Times New Roman" w:cs="Times New Roman"/>
          <w:b w:val="0"/>
          <w:color w:val="000000"/>
          <w:sz w:val="28"/>
          <w:szCs w:val="28"/>
        </w:rPr>
        <w:t>работы на реках</w:t>
      </w:r>
    </w:p>
    <w:p w:rsidR="00B7783D" w:rsidRPr="00F54A44" w:rsidRDefault="00B7783D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2.1 Приборы для измерения глубин</w:t>
      </w:r>
    </w:p>
    <w:p w:rsidR="00B7783D" w:rsidRPr="00F54A44" w:rsidRDefault="00B7783D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2.2 Способы выполнения промерных работ</w:t>
      </w:r>
    </w:p>
    <w:p w:rsidR="009C21CB" w:rsidRPr="00F54A44" w:rsidRDefault="009C21CB" w:rsidP="00F54A44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4A44">
        <w:rPr>
          <w:rFonts w:ascii="Times New Roman" w:hAnsi="Times New Roman" w:cs="Times New Roman"/>
          <w:b w:val="0"/>
          <w:color w:val="000000"/>
          <w:sz w:val="28"/>
          <w:szCs w:val="28"/>
        </w:rPr>
        <w:t>Список литературы</w:t>
      </w:r>
    </w:p>
    <w:p w:rsidR="005F322A" w:rsidRPr="00F54A44" w:rsidRDefault="009C21CB" w:rsidP="00F54A44">
      <w:pPr>
        <w:pStyle w:val="2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A4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54A44">
        <w:rPr>
          <w:rFonts w:ascii="Times New Roman" w:hAnsi="Times New Roman" w:cs="Times New Roman"/>
          <w:color w:val="000000"/>
          <w:sz w:val="28"/>
          <w:szCs w:val="28"/>
        </w:rPr>
        <w:t>Вв</w:t>
      </w:r>
      <w:r w:rsidR="005F322A" w:rsidRPr="00F54A44">
        <w:rPr>
          <w:rFonts w:ascii="Times New Roman" w:hAnsi="Times New Roman" w:cs="Times New Roman"/>
          <w:color w:val="000000"/>
          <w:sz w:val="28"/>
          <w:szCs w:val="28"/>
        </w:rPr>
        <w:t>едение</w:t>
      </w:r>
    </w:p>
    <w:p w:rsidR="005F322A" w:rsidRPr="00F54A44" w:rsidRDefault="005F322A" w:rsidP="00F54A44">
      <w:pPr>
        <w:pStyle w:val="a3"/>
        <w:tabs>
          <w:tab w:val="left" w:pos="2835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5F322A" w:rsidRPr="00F54A44" w:rsidRDefault="005F322A" w:rsidP="00F54A44">
      <w:pPr>
        <w:pStyle w:val="a3"/>
        <w:tabs>
          <w:tab w:val="left" w:pos="2835"/>
        </w:tabs>
        <w:spacing w:line="360" w:lineRule="auto"/>
        <w:ind w:firstLine="709"/>
        <w:jc w:val="both"/>
        <w:rPr>
          <w:color w:val="000000"/>
          <w:szCs w:val="28"/>
        </w:rPr>
      </w:pPr>
      <w:r w:rsidRPr="00F54A44">
        <w:rPr>
          <w:color w:val="000000"/>
          <w:szCs w:val="28"/>
        </w:rPr>
        <w:t>Водные ресурсы важный соцэкономический фактор развития нашего общества, с ростом населения, производства растет и водопотребление (по прогнозам к 1</w:t>
      </w:r>
      <w:r w:rsidR="00F54A44">
        <w:rPr>
          <w:color w:val="000000"/>
          <w:szCs w:val="28"/>
        </w:rPr>
        <w:t>-</w:t>
      </w:r>
      <w:r w:rsidRPr="00F54A44">
        <w:rPr>
          <w:color w:val="000000"/>
          <w:szCs w:val="28"/>
        </w:rPr>
        <w:t>й пол 21 столетия объем водопотребления может превысить ежегодно возобновляемые водные ресурсы.</w:t>
      </w:r>
    </w:p>
    <w:p w:rsidR="005F322A" w:rsidRPr="00F54A44" w:rsidRDefault="005F322A" w:rsidP="00F54A44">
      <w:pPr>
        <w:pStyle w:val="a3"/>
        <w:tabs>
          <w:tab w:val="left" w:pos="2835"/>
        </w:tabs>
        <w:spacing w:line="360" w:lineRule="auto"/>
        <w:ind w:firstLine="709"/>
        <w:jc w:val="both"/>
        <w:rPr>
          <w:color w:val="000000"/>
          <w:szCs w:val="28"/>
        </w:rPr>
      </w:pPr>
      <w:r w:rsidRPr="00F54A44">
        <w:rPr>
          <w:color w:val="000000"/>
          <w:szCs w:val="28"/>
        </w:rPr>
        <w:t>Гидрология изучает свойства гидросферы, процессы происхождение в водных объектах гидросферы. Взаимодействие гидросферы с окружающими сферами атмосферы и литосферы. Гидрология делится на гидрологию суши и моря. Гидрология суши делится по объектам исследования: 1)учение о реках, 2)озероведение, 3)болотоведение, 4)учение о ледниках, 5)подземные воды. По направленностям и методам исследования делится на научные дисциплины: 1)общая гидрология, 2)гидрометрия (приборы для изм. и набл) систематическое изучение гидрологического режима водных объектов, 3)гидрологические и водохозяйственные расчеты, 4)гидрография описание конкретных водных объектов, 5)гидрологические прогнозы. Методы – 1)стационарный, 2)экспедиционный, 3)экспериментальный - детальное изучение гидрологических процессов в лаборатории или а природных условиях, 4)теоретический.</w:t>
      </w:r>
    </w:p>
    <w:p w:rsidR="005F322A" w:rsidRPr="00F54A44" w:rsidRDefault="005F322A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5F322A" w:rsidRPr="00F54A44" w:rsidRDefault="005F322A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0D42C3" w:rsidRPr="00F54A44" w:rsidRDefault="005F322A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54A44">
        <w:rPr>
          <w:b/>
          <w:color w:val="000000"/>
          <w:sz w:val="28"/>
          <w:szCs w:val="28"/>
        </w:rPr>
        <w:br w:type="page"/>
      </w:r>
      <w:r w:rsidR="000D42C3" w:rsidRPr="00F54A44">
        <w:rPr>
          <w:b/>
          <w:color w:val="000000"/>
          <w:sz w:val="28"/>
          <w:szCs w:val="28"/>
        </w:rPr>
        <w:t>1. Фазы режима рек. Типы питания. Классификация рек по внутригодовому распределению стока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В зависимости от условий питания в режиме рек различают следующие фазы: половодье, паводки и межень. Половодье характеризуется продолжительным повышением стока, повторяющимся ежегодно в один и тот же сезон.</w:t>
      </w:r>
    </w:p>
    <w:p w:rsidR="000D42C3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Для большинства равнинных рек характерно весеннее половодье, вызываемое снеготаянием; для горных рек — вызываемое таянием снега и ледников (летнее половодье). На Дальнем Востоке причиной длительного летнего половодья являются затяжные муссонные дожди.</w:t>
      </w: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6C5F90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95pt">
            <v:imagedata r:id="rId6" o:title=""/>
          </v:shape>
        </w:pict>
      </w:r>
    </w:p>
    <w:p w:rsidR="00F54A44" w:rsidRPr="00F54A44" w:rsidRDefault="00F54A44" w:rsidP="00F54A4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44">
        <w:rPr>
          <w:color w:val="000000"/>
        </w:rPr>
        <w:t>1 — глубокое подземное питание, 2 — верховое подземное питание, 3 — снеговое половодье. 4 — отдача поймы, 5 — дождевые паводки, 6 — потери</w:t>
      </w:r>
      <w:r>
        <w:rPr>
          <w:color w:val="000000"/>
        </w:rPr>
        <w:t xml:space="preserve"> стока воды на образование льда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Рисунок 1.1 – Схема расчленения гидрографа по источникам питания.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Паводки представляют собой резкое кратковременное повышение стока, вызванное ливневыми дождями или оттепелями зимой. Не приуроченные к определенному периоду паводки повторяются в некоторые годы по нескольку раз.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Межень — продолжительный низкий сток, обусловленный переходом реки почти исключительно на подземное питание. На реках СССР различают летнюю и зимнюю межень.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Типичный ход изменения стока в течение года — гидрограф — на реках европейской части показан на 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.1.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Чтобы определить долю того или иного вида питания, гидрограф расчленяют по источникам питания. На 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 xml:space="preserve">.1 показан пример расчленения гидрографа р. Волги методом </w:t>
      </w:r>
      <w:r w:rsidR="00F54A44" w:rsidRPr="00F54A44">
        <w:rPr>
          <w:color w:val="000000"/>
          <w:sz w:val="28"/>
          <w:szCs w:val="28"/>
        </w:rPr>
        <w:t>Б.В.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Полякова</w:t>
      </w:r>
      <w:r w:rsidRPr="00F54A44">
        <w:rPr>
          <w:color w:val="000000"/>
          <w:sz w:val="28"/>
          <w:szCs w:val="28"/>
        </w:rPr>
        <w:t>. Горизонтальная прямая, разделяющая глубоководное и верховое подземное питание, проведена на высоте наименьшего расхода воды перед наступлением половодья. С началом половодья подземное питание убывает и полностью прекращается, когда расход воды достигает наибольшего значения. На гидрографе показаны летне-осенние паводки и потери стока на образование льда.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Классификация рек. Каждая река неповторима. Однако реки имеют общие черты, зависящие от климатических условий, видов питания и водного режима, и это позволяет объединить их в более или менее однородные группы. Так, </w:t>
      </w:r>
      <w:r w:rsidR="00F54A44" w:rsidRPr="00F54A44">
        <w:rPr>
          <w:color w:val="000000"/>
          <w:sz w:val="28"/>
          <w:szCs w:val="28"/>
        </w:rPr>
        <w:t>Б.Д.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Зайков</w:t>
      </w:r>
      <w:r w:rsidRPr="00F54A44">
        <w:rPr>
          <w:color w:val="000000"/>
          <w:sz w:val="28"/>
          <w:szCs w:val="28"/>
        </w:rPr>
        <w:t xml:space="preserve"> все реки делит на три группы: 1) с весенним половодьем, 2) с половодьем в теплую часть года и 3) с паводочным режимом. Реки первой группы он делит еще на пять типов: казахстанский (1), восточноевропейский (2), западносибирский (3), восточносибирский (4), алтайский (5). Типовые гидрографы показаны на 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Казахстанский — характеризуется очень высокой волной весеннего половодья и низким (до полного пересыхания) стоком п остальную часть года. Сток дают почти исключительно зимние осадки, быстрое таяние которых вызывает высокое, но непродолжительное половодье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 а).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Восточноевропейский — характеризуется высоким весенним половодьем, летней меженью, прерываемой эпизодически ливнями, низкой зимней меженью и повышенным осенним стоком. Некоторые реки этого типа имеют два максимума: первый (главный)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весной и второй — осенью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 б).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Западносибирский — имеет небольшое, растянутое половодье, повышенный летне-осенний сток и низкую зимнюю межень. Наличие в бассейнах рек этого типа болот, озер, обширных заливаемых пойм оказывает регулирующее влияние на сток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в)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Восточносибирский — характеризуется высоким весенним половодьем, систематическими летне-осенними паводками и очень низким зимним стоком. Этот тип рек связан с обильными дождями летом и осенью и исключительно скудным подземным питанием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1.2 г</w:t>
      </w:r>
      <w:r w:rsidR="00F54A44">
        <w:rPr>
          <w:color w:val="000000"/>
          <w:sz w:val="28"/>
          <w:szCs w:val="28"/>
        </w:rPr>
        <w:t>.</w:t>
      </w:r>
      <w:r w:rsidR="00F54A44" w:rsidRPr="00F54A44">
        <w:rPr>
          <w:color w:val="000000"/>
          <w:sz w:val="28"/>
          <w:szCs w:val="28"/>
        </w:rPr>
        <w:t>)</w:t>
      </w:r>
      <w:r w:rsidRPr="00F54A44">
        <w:rPr>
          <w:color w:val="000000"/>
          <w:sz w:val="28"/>
          <w:szCs w:val="28"/>
        </w:rPr>
        <w:t xml:space="preserve"> в условиях многолетней мерзлоты.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Алтайский — отличается невысоким, растянутым, гребенчатым весенним половодьем, повышенным летне-осенним и низким зимним стоком. Характер половодья рек этого типа объясняется особенностями таяния снега в горах: разновременным снеготаянием на разных высотах. На снеговое половодье накладываются дождевые паводки. Устойчивый зимний сток обусловлен обильным подземным питанием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 д).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Реки второй группы делятся на два типа.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Дальневосточный — имеет невысокое, растянутое, гребенчатого вида половодье в летне-осенний период, вызванное ливневыми осадками, и низкий сток в холодное полугодие. Зимних осадков здесь выпадает мало; подземное питание ограниченно вследствие распространения многолетней мерзлоты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 е).</w:t>
      </w:r>
    </w:p>
    <w:p w:rsidR="000D42C3" w:rsidRPr="00F54A44" w:rsidRDefault="006C5F90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73pt;height:478.5pt">
            <v:imagedata r:id="rId7" o:title=""/>
          </v:shape>
        </w:pic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  <w:lang w:val="uk-UA"/>
        </w:rPr>
        <w:t xml:space="preserve">Рисунок </w:t>
      </w:r>
      <w:r w:rsidRPr="00F54A44">
        <w:rPr>
          <w:color w:val="000000"/>
          <w:sz w:val="28"/>
          <w:szCs w:val="28"/>
        </w:rPr>
        <w:t>1.2 – Основные типы внутригодового распределения стока рек</w:t>
      </w:r>
    </w:p>
    <w:p w:rsid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Тяньша некий — распространен в горах Средней Азии, Большого Кавказа и Камчатки, отличается высоким зимним стоком. Характеризуется летне-осенним половодьем, вызванным таянием высокогорных снегов и ледников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 ж).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Реки третьей группы в зависимости от характера распределения паводков в течение года делятся на три типа.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Причерноморский — характеризуется паводочным режимом в течение всего года. Основной источник питания — дожди. Частично питание происходит за счет снега, который выпадает в горах и обычно быстро тает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 з).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Крымский — отличается от предыдущего низким стоком летнего сезона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 и).</w:t>
      </w:r>
    </w:p>
    <w:p w:rsidR="000D42C3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Северокавк</w:t>
      </w:r>
      <w:r w:rsidR="00F54A44" w:rsidRPr="00F54A44">
        <w:rPr>
          <w:color w:val="000000"/>
          <w:sz w:val="28"/>
          <w:szCs w:val="28"/>
        </w:rPr>
        <w:t>а</w:t>
      </w:r>
      <w:r w:rsidRPr="00F54A44">
        <w:rPr>
          <w:color w:val="000000"/>
          <w:sz w:val="28"/>
          <w:szCs w:val="28"/>
        </w:rPr>
        <w:t>зский</w:t>
      </w:r>
      <w:r w:rsidR="00F54A44" w:rsidRP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 распространен в восточной части северного склона Большого Кавказа, характеризуется паводками в теплое время и устойчивой меженью в холодное (подземное питание незначительное)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1</w:t>
      </w:r>
      <w:r w:rsidRPr="00F54A44">
        <w:rPr>
          <w:color w:val="000000"/>
          <w:sz w:val="28"/>
          <w:szCs w:val="28"/>
        </w:rPr>
        <w:t>.2 к).</w:t>
      </w:r>
    </w:p>
    <w:p w:rsid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br w:type="page"/>
      </w:r>
      <w:r w:rsidRPr="00F54A44">
        <w:rPr>
          <w:b/>
          <w:color w:val="000000"/>
          <w:sz w:val="28"/>
          <w:szCs w:val="28"/>
        </w:rPr>
        <w:t>2</w:t>
      </w:r>
      <w:r w:rsidR="00F54A44">
        <w:rPr>
          <w:b/>
          <w:color w:val="000000"/>
          <w:sz w:val="28"/>
          <w:szCs w:val="28"/>
        </w:rPr>
        <w:t>.</w:t>
      </w:r>
      <w:r w:rsidRPr="00F54A44">
        <w:rPr>
          <w:color w:val="000000"/>
          <w:sz w:val="28"/>
          <w:szCs w:val="28"/>
        </w:rPr>
        <w:t xml:space="preserve"> </w:t>
      </w:r>
      <w:r w:rsidRPr="00F54A44">
        <w:rPr>
          <w:b/>
          <w:color w:val="000000"/>
          <w:sz w:val="28"/>
          <w:szCs w:val="28"/>
        </w:rPr>
        <w:t>Промерочные работы</w:t>
      </w:r>
      <w:r w:rsidR="00B7783D" w:rsidRPr="00F54A44">
        <w:rPr>
          <w:b/>
          <w:color w:val="000000"/>
          <w:sz w:val="28"/>
          <w:szCs w:val="28"/>
        </w:rPr>
        <w:t xml:space="preserve"> на реках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54A44">
        <w:rPr>
          <w:b/>
          <w:color w:val="000000"/>
          <w:sz w:val="28"/>
          <w:szCs w:val="28"/>
        </w:rPr>
        <w:t>2.1 Приборы для измерения глубин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Расстояние по вертикали от свободной поверхности воды до дна реки (канала, озера, водохранилища </w:t>
      </w:r>
      <w:r w:rsidR="00F54A44">
        <w:rPr>
          <w:color w:val="000000"/>
          <w:sz w:val="28"/>
          <w:szCs w:val="28"/>
        </w:rPr>
        <w:t>и т.п.</w:t>
      </w:r>
      <w:r w:rsidRPr="00F54A44">
        <w:rPr>
          <w:color w:val="000000"/>
          <w:sz w:val="28"/>
          <w:szCs w:val="28"/>
        </w:rPr>
        <w:t>) называется глубиной. Измерения глубины (промерные работы)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очень важный вид гидрометрических работ. Они необходимы для изучения рельефа дна водных объектов для нужд судоходства и лесосплава; при проектировании, строительстве и эксплуатации гидротехнических сооружений; при измерении расходов воды и наносов; при определении объемов воды, содержащейся в озерах и водохранилищах.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Для измерения глубины применяются различные приборы и устройства. Рассмотрим основные из них.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Гидрометрические штанги. При измерении небольших глубин (до 6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>) применяют гидрометрическую штангу (наметку), которая представляет собой деревянный шест длиной до 7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 и диаметром 4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5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см</w:t>
      </w:r>
      <w:r w:rsidRPr="00F54A44">
        <w:rPr>
          <w:color w:val="000000"/>
          <w:sz w:val="28"/>
          <w:szCs w:val="28"/>
        </w:rPr>
        <w:t>. Нижняя часть наметки заканчивается железным башмаком массой 0,5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1 кг, который предохраняет ее от повреждения при ударах о дно. При илистых грунтах на башмаке укрепляется поддон в виде диска диаметром 15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30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см</w:t>
      </w:r>
      <w:r w:rsidRPr="00F54A44">
        <w:rPr>
          <w:color w:val="000000"/>
          <w:sz w:val="28"/>
          <w:szCs w:val="28"/>
        </w:rPr>
        <w:t>. Наметка размечается 10-сантиметровыми делениями, которые попеременно окрашиваются белой и красной масляной краской. Нулевое деление должно совпадать с нижней поверхностью башмака или поддона. В момент измерения наметка должна занимать вертикальное положение. Отсчет глубины делают с погрешностью 2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5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см</w:t>
      </w:r>
      <w:r w:rsidRPr="00F54A44">
        <w:rPr>
          <w:color w:val="000000"/>
          <w:sz w:val="28"/>
          <w:szCs w:val="28"/>
        </w:rPr>
        <w:t>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6C5F90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97pt;height:114pt">
            <v:imagedata r:id="rId8" o:title=""/>
          </v:shape>
        </w:pic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Рисунок 2.1 – Груз гидрометрический стандартный.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 измерениях малых глубин нередко используют также водомерные и нивелирные рейки, штанги от гидрометрических вертушек.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Лоты. Измерение глубин более 6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 выполняют с помощью ручных или механических лотов.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Ручной лот представляет собой металлический груз массой 3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6 кг конической и пирамидальной формы, подвешенный на пеньковом или капроновом шнуре или же на мягком тросе (лотлине). Лотлинь размечают марками на метры и дециметры.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 измерении глубин лот забрасывают против течения воды, а отсчет берут в тот момент, когда лотлинь в натянутом состоянии займет вертикальное положение.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Ручные лоты применяют при небольших скоростях течения (до 1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>/с). Вследствие прогиба лотлиня и относа лота течением, погрешность измерения глубины лотом составляет 5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10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см</w:t>
      </w:r>
      <w:r w:rsidRPr="00F54A44">
        <w:rPr>
          <w:color w:val="000000"/>
          <w:sz w:val="28"/>
          <w:szCs w:val="28"/>
        </w:rPr>
        <w:t>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 измерении глубин речных потоков с большими скоростями течения применяют лоты механические, в которых груз опускается и поднимается с помощью лебедки.</w:t>
      </w:r>
    </w:p>
    <w:p w:rsidR="000D42C3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Стандартные гидрометрические грузы имеют обтекаемую (рыбовидную) форму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2</w:t>
      </w:r>
      <w:r w:rsidRPr="00F54A44">
        <w:rPr>
          <w:color w:val="000000"/>
          <w:sz w:val="28"/>
          <w:szCs w:val="28"/>
        </w:rPr>
        <w:t>.1) и массу от 5 до 100 кг. К тросу они крепятся посредством вертлюга, обеспечивающего свободное вращение груза в горизонтальной плоскости и установку его по направлению течения. Грузы опускают в воду и поднимают при помощи гидрометрических лебедок типа «Нева»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2</w:t>
      </w:r>
      <w:r w:rsidRPr="00F54A44">
        <w:rPr>
          <w:color w:val="000000"/>
          <w:sz w:val="28"/>
          <w:szCs w:val="28"/>
        </w:rPr>
        <w:t>.2), «Луга» и других. Длина вытравленного троса регистрируется счетчиком. Момент соприкосновения груза с дном устанавливают по уменьшению натяжения лотлиня или по сигналу от донного электроконтакта, расположенного под грузом.</w:t>
      </w: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6C5F90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168pt;height:214.5pt">
            <v:imagedata r:id="rId9" o:title=""/>
          </v:shape>
        </w:pict>
      </w:r>
    </w:p>
    <w:p w:rsidR="000D42C3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Рисунок 2.2 - Гидрометрическая лебедка «Нева»</w:t>
      </w: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6C5F90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235.5pt;height:177pt">
            <v:imagedata r:id="rId10" o:title=""/>
          </v:shape>
        </w:pic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Рисунок 2.3 – Схема к определению поправок на относ линя течением (а) и</w:t>
      </w:r>
      <w:r w:rsidR="00F54A44">
        <w:rPr>
          <w:color w:val="000000"/>
          <w:sz w:val="28"/>
          <w:szCs w:val="28"/>
        </w:rPr>
        <w:t xml:space="preserve"> угломер (б)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755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Вследствие относа лота течением и отклонения по этой причине лотлиня от вертикального положения измеренная глубина превышает фактическую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2</w:t>
      </w:r>
      <w:r w:rsidRPr="00F54A44">
        <w:rPr>
          <w:color w:val="000000"/>
          <w:sz w:val="28"/>
          <w:szCs w:val="28"/>
        </w:rPr>
        <w:t xml:space="preserve">.3). В связи с этим в измеренные с помощью лота глубины нужно вносить поправки. Теоретическое обоснование поправок </w:t>
      </w:r>
      <w:r w:rsidR="005F5755" w:rsidRPr="00F54A44">
        <w:rPr>
          <w:color w:val="000000"/>
          <w:sz w:val="28"/>
          <w:szCs w:val="28"/>
        </w:rPr>
        <w:t>∆</w:t>
      </w:r>
      <w:r w:rsidR="005F5755" w:rsidRPr="00F54A44">
        <w:rPr>
          <w:color w:val="000000"/>
          <w:sz w:val="28"/>
          <w:szCs w:val="28"/>
          <w:lang w:val="en-US"/>
        </w:rPr>
        <w:t>l</w:t>
      </w:r>
      <w:r w:rsidRPr="00F54A44">
        <w:rPr>
          <w:color w:val="000000"/>
          <w:sz w:val="28"/>
          <w:szCs w:val="28"/>
        </w:rPr>
        <w:t xml:space="preserve"> к длине подводной части троса </w:t>
      </w:r>
      <w:r w:rsidR="005F5755" w:rsidRPr="00F54A44">
        <w:rPr>
          <w:color w:val="000000"/>
          <w:sz w:val="28"/>
          <w:szCs w:val="28"/>
          <w:lang w:val="en-US"/>
        </w:rPr>
        <w:t>l</w:t>
      </w:r>
      <w:r w:rsidRPr="00F54A44">
        <w:rPr>
          <w:color w:val="000000"/>
          <w:sz w:val="28"/>
          <w:szCs w:val="28"/>
        </w:rPr>
        <w:t xml:space="preserve"> дне </w:t>
      </w:r>
      <w:r w:rsidR="00F54A44" w:rsidRPr="00F54A44">
        <w:rPr>
          <w:color w:val="000000"/>
          <w:sz w:val="28"/>
          <w:szCs w:val="28"/>
        </w:rPr>
        <w:t>Д.Я.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Ратковичем</w:t>
      </w:r>
    </w:p>
    <w:p w:rsidR="000D42C3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 работах механическим лотом с судна (лодки, катера) груз после измерения глубины лишь несколько приподнимают над дном и перемещают под водой в другую точку измерения. Это ускоряет выполнение промерных работ.</w:t>
      </w: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6C5F90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182.25pt;height:195pt">
            <v:imagedata r:id="rId11" o:title=""/>
          </v:shape>
        </w:pict>
      </w: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54A44">
        <w:rPr>
          <w:color w:val="000000"/>
        </w:rPr>
        <w:t>1 — вибратор-излучатель; 2 — забортное устройство, 3 — вибратор-приемник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2</w:t>
      </w:r>
      <w:r w:rsidRPr="00F54A44">
        <w:rPr>
          <w:color w:val="000000"/>
          <w:sz w:val="28"/>
          <w:szCs w:val="28"/>
        </w:rPr>
        <w:t>.14. Схема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измерения глубин эхоло</w:t>
      </w:r>
      <w:r w:rsidR="009E0236">
        <w:rPr>
          <w:color w:val="000000"/>
          <w:sz w:val="28"/>
          <w:szCs w:val="28"/>
        </w:rPr>
        <w:t>том</w:t>
      </w:r>
    </w:p>
    <w:p w:rsid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Эхолоты. При проведении промерных работ с движущегося судна широкое применение получили эхолоты — приборы, автоматически измеряющие и регистрирующие глубины.</w:t>
      </w:r>
    </w:p>
    <w:p w:rsidR="000D42C3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Действие эхолота основано на принципе измерения времени прохождения ультразвуковой волны от вибратора-излучателя 1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2</w:t>
      </w:r>
      <w:r w:rsidRPr="00F54A44">
        <w:rPr>
          <w:color w:val="000000"/>
          <w:sz w:val="28"/>
          <w:szCs w:val="28"/>
        </w:rPr>
        <w:t>.4) до дна и отраженной волны обратно до вибратора-приемника 3. Из 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2</w:t>
      </w:r>
      <w:r w:rsidRPr="00F54A44">
        <w:rPr>
          <w:color w:val="000000"/>
          <w:sz w:val="28"/>
          <w:szCs w:val="28"/>
        </w:rPr>
        <w:t>.4 следует, что</w:t>
      </w: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755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  <w:lang w:val="en-US"/>
        </w:rPr>
        <w:t>h</w:t>
      </w:r>
      <w:r w:rsidRPr="00F54A44">
        <w:rPr>
          <w:color w:val="000000"/>
          <w:sz w:val="28"/>
          <w:szCs w:val="28"/>
        </w:rPr>
        <w:t xml:space="preserve"> — </w:t>
      </w:r>
      <w:r w:rsidRPr="00F54A44">
        <w:rPr>
          <w:color w:val="000000"/>
          <w:sz w:val="28"/>
          <w:szCs w:val="28"/>
          <w:lang w:val="en-US"/>
        </w:rPr>
        <w:t>a</w:t>
      </w:r>
      <w:r w:rsidRPr="00F54A44">
        <w:rPr>
          <w:color w:val="000000"/>
          <w:sz w:val="28"/>
          <w:szCs w:val="28"/>
        </w:rPr>
        <w:t>=</w:t>
      </w:r>
      <w:r w:rsidR="006C5F90">
        <w:rPr>
          <w:color w:val="000000"/>
          <w:position w:val="-8"/>
          <w:sz w:val="28"/>
          <w:szCs w:val="28"/>
          <w:lang w:val="en-US"/>
        </w:rPr>
        <w:pict>
          <v:shape id="_x0000_i1031" type="#_x0000_t75" style="width:45.75pt;height:20.25pt">
            <v:imagedata r:id="rId12" o:title=""/>
          </v:shape>
        </w:pict>
      </w:r>
    </w:p>
    <w:p w:rsid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где </w:t>
      </w:r>
      <w:r w:rsidR="005F5755" w:rsidRPr="00F54A44">
        <w:rPr>
          <w:color w:val="000000"/>
          <w:sz w:val="28"/>
          <w:szCs w:val="28"/>
          <w:lang w:val="en-US"/>
        </w:rPr>
        <w:t>b</w:t>
      </w:r>
      <w:r w:rsidRPr="00F54A44">
        <w:rPr>
          <w:color w:val="000000"/>
          <w:sz w:val="28"/>
          <w:szCs w:val="28"/>
        </w:rPr>
        <w:t xml:space="preserve"> — половина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расстояния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между излучателем и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приемником звука;</w:t>
      </w:r>
      <w:r w:rsidR="00F54A44">
        <w:rPr>
          <w:color w:val="000000"/>
          <w:sz w:val="28"/>
          <w:szCs w:val="28"/>
        </w:rPr>
        <w:t xml:space="preserve"> </w:t>
      </w:r>
      <w:r w:rsidR="005F5755" w:rsidRPr="00F54A44">
        <w:rPr>
          <w:i/>
          <w:color w:val="000000"/>
          <w:sz w:val="28"/>
          <w:szCs w:val="28"/>
          <w:lang w:val="en-US"/>
        </w:rPr>
        <w:t>l</w:t>
      </w:r>
      <w:r w:rsidRPr="00F54A44">
        <w:rPr>
          <w:color w:val="000000"/>
          <w:sz w:val="28"/>
          <w:szCs w:val="28"/>
        </w:rPr>
        <w:t xml:space="preserve"> — путь, проходимый звуковой волной от излучателя до</w:t>
      </w:r>
      <w:r w:rsidR="005F5755" w:rsidRP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дна или от дна к приемнику звука; а — глубина погружения под воду излучателя и приемника звука;</w:t>
      </w: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5F5755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  <w:lang w:val="en-US"/>
        </w:rPr>
        <w:t>t</w:t>
      </w:r>
      <w:r w:rsidRPr="00F54A44">
        <w:rPr>
          <w:color w:val="000000"/>
          <w:sz w:val="28"/>
          <w:szCs w:val="28"/>
        </w:rPr>
        <w:t xml:space="preserve"> = </w:t>
      </w:r>
      <w:r w:rsidRPr="00F54A44">
        <w:rPr>
          <w:color w:val="000000"/>
          <w:sz w:val="28"/>
          <w:szCs w:val="28"/>
          <w:lang w:val="en-US"/>
        </w:rPr>
        <w:t>ct</w:t>
      </w:r>
      <w:r w:rsidRPr="00F54A44">
        <w:rPr>
          <w:color w:val="000000"/>
          <w:sz w:val="28"/>
          <w:szCs w:val="28"/>
        </w:rPr>
        <w:t>/2</w:t>
      </w:r>
    </w:p>
    <w:p w:rsid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где с — скорость распространения звука в воде (в среднем для пресной воды—1462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/с); </w:t>
      </w:r>
      <w:r w:rsidRPr="00F54A44">
        <w:rPr>
          <w:color w:val="000000"/>
          <w:sz w:val="28"/>
          <w:szCs w:val="28"/>
          <w:lang w:val="en-US"/>
        </w:rPr>
        <w:t>t</w:t>
      </w:r>
      <w:r w:rsidRPr="00F54A44">
        <w:rPr>
          <w:color w:val="000000"/>
          <w:sz w:val="28"/>
          <w:szCs w:val="28"/>
        </w:rPr>
        <w:t xml:space="preserve"> — время прохождения звуком пути 2</w:t>
      </w:r>
      <w:r w:rsidR="005F5755" w:rsidRPr="00F54A44">
        <w:rPr>
          <w:i/>
          <w:color w:val="000000"/>
          <w:sz w:val="28"/>
          <w:szCs w:val="28"/>
          <w:lang w:val="en-US"/>
        </w:rPr>
        <w:t>l</w:t>
      </w:r>
      <w:r w:rsidRPr="00F54A44">
        <w:rPr>
          <w:color w:val="000000"/>
          <w:sz w:val="28"/>
          <w:szCs w:val="28"/>
        </w:rPr>
        <w:t>.</w:t>
      </w:r>
    </w:p>
    <w:p w:rsidR="000D42C3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Подставляя выражение в уравнение, получаем</w:t>
      </w: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755" w:rsidRPr="00F54A44" w:rsidRDefault="005F5755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  <w:lang w:val="en-US"/>
        </w:rPr>
        <w:t>h</w:t>
      </w:r>
      <w:r w:rsidRPr="00F54A44">
        <w:rPr>
          <w:color w:val="000000"/>
          <w:sz w:val="28"/>
          <w:szCs w:val="28"/>
        </w:rPr>
        <w:t xml:space="preserve"> =</w:t>
      </w:r>
      <w:r w:rsidR="006C5F90">
        <w:rPr>
          <w:color w:val="000000"/>
          <w:position w:val="-8"/>
          <w:sz w:val="28"/>
          <w:szCs w:val="28"/>
          <w:lang w:val="en-US"/>
        </w:rPr>
        <w:pict>
          <v:shape id="_x0000_i1032" type="#_x0000_t75" style="width:87pt;height:20.25pt">
            <v:imagedata r:id="rId13" o:title=""/>
          </v:shape>
        </w:pict>
      </w:r>
    </w:p>
    <w:p w:rsid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Таким образом, при известных значениях </w:t>
      </w:r>
      <w:r w:rsidRPr="00F54A44">
        <w:rPr>
          <w:b/>
          <w:color w:val="000000"/>
          <w:sz w:val="28"/>
          <w:szCs w:val="28"/>
        </w:rPr>
        <w:t>а</w:t>
      </w:r>
      <w:r w:rsidRPr="00F54A44">
        <w:rPr>
          <w:color w:val="000000"/>
          <w:sz w:val="28"/>
          <w:szCs w:val="28"/>
        </w:rPr>
        <w:t xml:space="preserve">, </w:t>
      </w:r>
      <w:r w:rsidR="005F5755" w:rsidRPr="00F54A44">
        <w:rPr>
          <w:b/>
          <w:color w:val="000000"/>
          <w:sz w:val="28"/>
          <w:szCs w:val="28"/>
          <w:lang w:val="en-US"/>
        </w:rPr>
        <w:t>b</w:t>
      </w:r>
      <w:r w:rsidRPr="00F54A44">
        <w:rPr>
          <w:color w:val="000000"/>
          <w:sz w:val="28"/>
          <w:szCs w:val="28"/>
        </w:rPr>
        <w:t xml:space="preserve"> и</w:t>
      </w:r>
      <w:r w:rsidRPr="00F54A44">
        <w:rPr>
          <w:b/>
          <w:color w:val="000000"/>
          <w:sz w:val="28"/>
          <w:szCs w:val="28"/>
        </w:rPr>
        <w:t xml:space="preserve"> с </w:t>
      </w:r>
      <w:r w:rsidRPr="00F54A44">
        <w:rPr>
          <w:color w:val="000000"/>
          <w:sz w:val="28"/>
          <w:szCs w:val="28"/>
        </w:rPr>
        <w:t xml:space="preserve">для определения глубины </w:t>
      </w:r>
      <w:r w:rsidRPr="00F54A44">
        <w:rPr>
          <w:b/>
          <w:color w:val="000000"/>
          <w:sz w:val="28"/>
          <w:szCs w:val="28"/>
          <w:lang w:val="en-US"/>
        </w:rPr>
        <w:t>h</w:t>
      </w:r>
      <w:r w:rsidRPr="00F54A44">
        <w:rPr>
          <w:color w:val="000000"/>
          <w:sz w:val="28"/>
          <w:szCs w:val="28"/>
        </w:rPr>
        <w:t xml:space="preserve"> достаточно измерить время </w:t>
      </w:r>
      <w:r w:rsidRPr="00F54A44">
        <w:rPr>
          <w:b/>
          <w:color w:val="000000"/>
          <w:sz w:val="28"/>
          <w:szCs w:val="28"/>
          <w:lang w:val="en-US"/>
        </w:rPr>
        <w:t>t</w:t>
      </w:r>
      <w:r w:rsidRPr="00F54A44">
        <w:rPr>
          <w:color w:val="000000"/>
          <w:sz w:val="28"/>
          <w:szCs w:val="28"/>
        </w:rPr>
        <w:t>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В нашей стране серийно производятся промышленностью и применяются при гидрометрических работах речные эхолоты типа ИРЭЛ, «Кубань», «Молога» и другие. Рассмотрим наиболее простой из них, ИРЭЛ. Он состоит из: центрального прибора для управления посылки и приемом ультразвуковых импульсов и автоматической записи глубин; блока питания для обеспечения электроэнергией двигателя, усилителя и других электрических цепей прибора; забортного устройства для погружения в воду обтекателя с вибратором-излучателем и вибратором-приемником, а также вспомогательных принадлежностей (запасных частей, монтажных устройств, инструментов).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Забортное устройство крепится к борту судна и с помощью кабеля подключается к центральному прибору. Для определения глубины погружения вибраторов на штанге забортного устройства нанесены деления через 1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см</w:t>
      </w:r>
      <w:r w:rsidRPr="00F54A44">
        <w:rPr>
          <w:color w:val="000000"/>
          <w:sz w:val="28"/>
          <w:szCs w:val="28"/>
        </w:rPr>
        <w:t>. Запись глубин производится непрерывно в виде профиля на электротермической бумаге. Эхолот позволяет измерять глубину от 0,5 до 20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>. Погрешность измерения при глубинах 0,5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5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 составляет 0,1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, при больших глубинах— </w:t>
      </w:r>
      <w:r w:rsidR="00F54A44" w:rsidRPr="00F54A44">
        <w:rPr>
          <w:color w:val="000000"/>
          <w:sz w:val="28"/>
          <w:szCs w:val="28"/>
        </w:rPr>
        <w:t>2</w:t>
      </w:r>
      <w:r w:rsidR="00F54A44">
        <w:rPr>
          <w:color w:val="000000"/>
          <w:sz w:val="28"/>
          <w:szCs w:val="28"/>
        </w:rPr>
        <w:t>%</w:t>
      </w:r>
      <w:r w:rsidRPr="00F54A44">
        <w:rPr>
          <w:color w:val="000000"/>
          <w:sz w:val="28"/>
          <w:szCs w:val="28"/>
        </w:rPr>
        <w:t xml:space="preserve"> измеряемой глубины. Масштаб записи глубин 1:100, горизонтальный масштаб зависит от скорости движения судна. Максимальная скорость движения судна при промерных работах — 15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км</w:t>
      </w:r>
      <w:r w:rsidRPr="00F54A44">
        <w:rPr>
          <w:color w:val="000000"/>
          <w:sz w:val="28"/>
          <w:szCs w:val="28"/>
        </w:rPr>
        <w:t>/ч.</w:t>
      </w:r>
    </w:p>
    <w:p w:rsidR="005F5755" w:rsidRPr="00F54A44" w:rsidRDefault="005F5755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54A44">
        <w:rPr>
          <w:b/>
          <w:color w:val="000000"/>
          <w:sz w:val="28"/>
          <w:szCs w:val="28"/>
        </w:rPr>
        <w:t>2.</w:t>
      </w:r>
      <w:r w:rsidR="00B7783D" w:rsidRPr="00F54A44">
        <w:rPr>
          <w:b/>
          <w:color w:val="000000"/>
          <w:sz w:val="28"/>
          <w:szCs w:val="28"/>
        </w:rPr>
        <w:t>2</w:t>
      </w:r>
      <w:r w:rsidRPr="00F54A44">
        <w:rPr>
          <w:b/>
          <w:color w:val="000000"/>
          <w:sz w:val="28"/>
          <w:szCs w:val="28"/>
        </w:rPr>
        <w:t xml:space="preserve"> Способы выполнения промерных работ</w:t>
      </w:r>
    </w:p>
    <w:p w:rsidR="005F5755" w:rsidRPr="00F54A44" w:rsidRDefault="005F5755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В состав промерных работ входят: измерение глубины, определение координат промерных вертикалей, а также наблюдения за уровнем воды.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Применяют следующие способы промеров: по поперечникам, по продольникам и косым галсам.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Измерение глубин по поперечникам на малых реках выполняют с гидрометрических мостиков или люлек, подвешенных на тросе, на средних и больших — с лодок или катеров. Глубины измеряют наметкой, рейкой, штангой или лотом. Положение промерной вертикали относительно постоянного начала (закрепленной на берегу точки отсчета расстояний) при работах с мостика определяют с помощью мерной ленты или рулетки, а при измерениях с люльки по мерному тросу, натянутому параллельно ездовому тросу</w:t>
      </w:r>
      <w:r w:rsidR="00F54A44">
        <w:rPr>
          <w:color w:val="000000"/>
          <w:sz w:val="28"/>
          <w:szCs w:val="28"/>
        </w:rPr>
        <w:t xml:space="preserve"> и размеченному марками через 1-</w:t>
      </w:r>
      <w:r w:rsidRPr="00F54A44">
        <w:rPr>
          <w:color w:val="000000"/>
          <w:sz w:val="28"/>
          <w:szCs w:val="28"/>
        </w:rPr>
        <w:t>2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>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На реках шириной до 300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 при скоростях течения до 1,5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>/с промеры обычно выполняют с лодки, перемещающейся вдоль туго натянутого через реку стального размеченного троса.</w:t>
      </w:r>
    </w:p>
    <w:p w:rsidR="005F5755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На реках шириной более 300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 положение промерных вертикалей на поперечнике определяют с помощью геодезических угло</w:t>
      </w:r>
      <w:r w:rsidR="005F5755" w:rsidRPr="00F54A44">
        <w:rPr>
          <w:color w:val="000000"/>
          <w:sz w:val="28"/>
          <w:szCs w:val="28"/>
        </w:rPr>
        <w:t>мерных приборов (теодолита, гониометра, кипрегеля с мензулой и др.), установленных на берегу, или секстантом с лодки.</w:t>
      </w:r>
    </w:p>
    <w:p w:rsidR="000D42C3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На одном из берегов прокладывают базис, перпендикулярно к которому разбивают и закрепляют геодезическими вешками промерные створы — поперечники (рис.</w:t>
      </w:r>
      <w:r>
        <w:rPr>
          <w:color w:val="000000"/>
          <w:sz w:val="28"/>
          <w:szCs w:val="28"/>
        </w:rPr>
        <w:t> </w:t>
      </w:r>
      <w:r w:rsidRPr="00F54A44">
        <w:rPr>
          <w:color w:val="000000"/>
          <w:sz w:val="28"/>
          <w:szCs w:val="28"/>
        </w:rPr>
        <w:t>2.5). На реках шириной до 500</w:t>
      </w:r>
      <w:r>
        <w:rPr>
          <w:color w:val="000000"/>
          <w:sz w:val="28"/>
          <w:szCs w:val="28"/>
        </w:rPr>
        <w:t> </w:t>
      </w:r>
      <w:r w:rsidRPr="00F54A44">
        <w:rPr>
          <w:color w:val="000000"/>
          <w:sz w:val="28"/>
          <w:szCs w:val="28"/>
        </w:rPr>
        <w:t>м для обозначения поперечника достаточно двух вешек на одном берегу, а на реках, ширина которых превышает 500</w:t>
      </w:r>
      <w:r>
        <w:rPr>
          <w:color w:val="000000"/>
          <w:sz w:val="28"/>
          <w:szCs w:val="28"/>
        </w:rPr>
        <w:t> </w:t>
      </w:r>
      <w:r w:rsidRPr="00F54A44">
        <w:rPr>
          <w:color w:val="000000"/>
          <w:sz w:val="28"/>
          <w:szCs w:val="28"/>
        </w:rPr>
        <w:t>м, необходима установка вешек в створе поперечника и на другом берегу.</w:t>
      </w:r>
    </w:p>
    <w:p w:rsidR="000D42C3" w:rsidRPr="00F54A44" w:rsidRDefault="006C5F90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in;height:139.5pt">
            <v:imagedata r:id="rId14" o:title=""/>
          </v:shape>
        </w:pict>
      </w:r>
    </w:p>
    <w:p w:rsidR="00F54A44" w:rsidRP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54A44">
        <w:rPr>
          <w:color w:val="000000"/>
          <w:lang w:val="uk-UA"/>
        </w:rPr>
        <w:t>1</w:t>
      </w:r>
      <w:r w:rsidRPr="00F54A44">
        <w:rPr>
          <w:color w:val="000000"/>
        </w:rPr>
        <w:t xml:space="preserve"> — промерный створ, 2 —вешки, 3 — базис, 4 — угломерный инструмент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Рис</w:t>
      </w:r>
      <w:r w:rsidR="005F5755" w:rsidRPr="00F54A44">
        <w:rPr>
          <w:color w:val="000000"/>
          <w:sz w:val="28"/>
          <w:szCs w:val="28"/>
        </w:rPr>
        <w:t>унок</w:t>
      </w:r>
      <w:r w:rsidRPr="00F54A44">
        <w:rPr>
          <w:color w:val="000000"/>
          <w:sz w:val="28"/>
          <w:szCs w:val="28"/>
        </w:rPr>
        <w:t xml:space="preserve"> 2.5</w:t>
      </w:r>
      <w:r w:rsidR="005F5755" w:rsidRPr="00F54A44">
        <w:rPr>
          <w:color w:val="000000"/>
          <w:sz w:val="28"/>
          <w:szCs w:val="28"/>
        </w:rPr>
        <w:t xml:space="preserve"> – </w:t>
      </w:r>
      <w:r w:rsidRPr="00F54A44">
        <w:rPr>
          <w:color w:val="000000"/>
          <w:sz w:val="28"/>
          <w:szCs w:val="28"/>
        </w:rPr>
        <w:t>Определение</w:t>
      </w:r>
      <w:r w:rsidR="00F54A44" w:rsidRP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положения промерных точек на поперечнике с помощью угломерного инструмента.</w:t>
      </w:r>
    </w:p>
    <w:p w:rsid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Расстояния между поперечниками назначают в зависимости от ширины реки, рельефа дна, задач промерных работ. Обычно они составляют 1/3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1/4 ширины реки. Место установки геодезического инструмента на базисе выбирают так, чтобы с одной стоянки хорошо просматривался ряд поперечников вверх и вниз по течению, а углы между направлением поперечника и лучом визирования были не менее 30°.</w:t>
      </w:r>
    </w:p>
    <w:p w:rsidR="005F5755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 использовании мензулы приводят планшет в горизонтальное положение, ориентируют по сторонам света, наносят точку стоянки, базис, поперечники, контур берегов по урезам.</w:t>
      </w:r>
      <w:r w:rsidR="005F5755" w:rsidRPr="00F54A44">
        <w:rPr>
          <w:color w:val="000000"/>
          <w:sz w:val="28"/>
          <w:szCs w:val="28"/>
          <w:lang w:val="uk-UA"/>
        </w:rPr>
        <w:t xml:space="preserve"> </w:t>
      </w:r>
      <w:r w:rsidRPr="00F54A44">
        <w:rPr>
          <w:color w:val="000000"/>
          <w:sz w:val="28"/>
          <w:szCs w:val="28"/>
        </w:rPr>
        <w:t>Промеры выполняют с лодки (или катера), перемещающейся от одного берега к другому строго в створе поперечника. Мензу-лист в кипрегель следит за лодкой и по сигналу с нее в момент измерения глубины наводит вертикальную ось визирования на наметку или лотлинь, делает засечку на соответствующем поперечнике и записывает номер промерной точки и цвет сигнального флажка. Обычно сигналы подаются поочередно красным и белым флажками. Сигнальщик на лодке записывает в журнал номер поперечника, номер промерной точки, цвет флажка и глубину. К промерам на следующем поперечнике приступают только после</w:t>
      </w:r>
      <w:r w:rsidR="005F5755" w:rsidRPr="00F54A44">
        <w:rPr>
          <w:color w:val="000000"/>
          <w:sz w:val="28"/>
          <w:szCs w:val="28"/>
        </w:rPr>
        <w:t xml:space="preserve"> сверки количества промерных точек в журнале и на планшете для поперечника, где проведены измерения.</w:t>
      </w:r>
    </w:p>
    <w:p w:rsidR="000D42C3" w:rsidRPr="00F54A44" w:rsidRDefault="005F5755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br w:type="page"/>
      </w:r>
      <w:r w:rsidR="006C5F90">
        <w:rPr>
          <w:color w:val="000000"/>
          <w:sz w:val="28"/>
          <w:szCs w:val="28"/>
        </w:rPr>
        <w:pict>
          <v:shape id="_x0000_i1034" type="#_x0000_t75" style="width:377.25pt;height:148.5pt">
            <v:imagedata r:id="rId15" o:title=""/>
          </v:shape>
        </w:pict>
      </w:r>
    </w:p>
    <w:p w:rsidR="000D42C3" w:rsidRPr="00F54A44" w:rsidRDefault="005F5755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Рис</w:t>
      </w:r>
      <w:r w:rsidRPr="00F54A44">
        <w:rPr>
          <w:color w:val="000000"/>
          <w:sz w:val="28"/>
          <w:szCs w:val="28"/>
          <w:lang w:val="uk-UA"/>
        </w:rPr>
        <w:t>унок</w:t>
      </w:r>
      <w:r w:rsidRPr="00F54A44">
        <w:rPr>
          <w:color w:val="000000"/>
          <w:sz w:val="28"/>
          <w:szCs w:val="28"/>
        </w:rPr>
        <w:t xml:space="preserve"> 2.</w:t>
      </w:r>
      <w:r w:rsidR="000D42C3" w:rsidRPr="00F54A44">
        <w:rPr>
          <w:color w:val="000000"/>
          <w:sz w:val="28"/>
          <w:szCs w:val="28"/>
        </w:rPr>
        <w:t>6</w:t>
      </w:r>
      <w:r w:rsidRPr="00F54A44">
        <w:rPr>
          <w:color w:val="000000"/>
          <w:sz w:val="28"/>
          <w:szCs w:val="28"/>
          <w:lang w:val="uk-UA"/>
        </w:rPr>
        <w:t xml:space="preserve"> – </w:t>
      </w:r>
      <w:r w:rsidR="000D42C3" w:rsidRPr="00F54A44">
        <w:rPr>
          <w:color w:val="000000"/>
          <w:sz w:val="28"/>
          <w:szCs w:val="28"/>
        </w:rPr>
        <w:t>Схема промеров по продольникам</w:t>
      </w:r>
      <w:r w:rsidR="00F54A44">
        <w:rPr>
          <w:color w:val="000000"/>
          <w:sz w:val="28"/>
          <w:szCs w:val="28"/>
        </w:rPr>
        <w:t xml:space="preserve"> </w:t>
      </w:r>
      <w:r w:rsidR="000D42C3" w:rsidRPr="00F54A44">
        <w:rPr>
          <w:color w:val="000000"/>
          <w:sz w:val="28"/>
          <w:szCs w:val="28"/>
        </w:rPr>
        <w:t>(а)</w:t>
      </w:r>
      <w:r w:rsidR="00F54A44">
        <w:rPr>
          <w:color w:val="000000"/>
          <w:sz w:val="28"/>
          <w:szCs w:val="28"/>
        </w:rPr>
        <w:t xml:space="preserve"> </w:t>
      </w:r>
      <w:r w:rsidR="000D42C3" w:rsidRPr="00F54A44">
        <w:rPr>
          <w:color w:val="000000"/>
          <w:sz w:val="28"/>
          <w:szCs w:val="28"/>
        </w:rPr>
        <w:t>и косым галсам</w:t>
      </w:r>
      <w:r w:rsidR="00F54A44">
        <w:rPr>
          <w:color w:val="000000"/>
          <w:sz w:val="28"/>
          <w:szCs w:val="28"/>
        </w:rPr>
        <w:t xml:space="preserve"> (б)</w:t>
      </w:r>
    </w:p>
    <w:p w:rsidR="00F54A44" w:rsidRDefault="00F54A44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Количество промерных вертикалей на поперечнике назначают в зависимости от ширины реки и рельефа дна. В среднем на реках шириной до 500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 их число должно составлять 20—30, а при ширине реки более 500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 — от 25 до 50. При плавном изменении рельефа дна промерные вертикали назначают реже, а при неровном дне — чаще в соответствии с особенностями профиля дна.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 больших скоростях течения (более 1,5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>/с), когда лодку (катер) трудно удержать в створе поперечника, переходят к измерениям глубин по продольникам и косым галсам.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 промерах по продольникам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2</w:t>
      </w:r>
      <w:r w:rsidRPr="00F54A44">
        <w:rPr>
          <w:color w:val="000000"/>
          <w:sz w:val="28"/>
          <w:szCs w:val="28"/>
        </w:rPr>
        <w:t xml:space="preserve">.6 а) на базисе устанавливают два угломерных инструмента (мензулы с кипрегелями, теодолиты </w:t>
      </w:r>
      <w:r w:rsidR="00F54A44">
        <w:rPr>
          <w:color w:val="000000"/>
          <w:sz w:val="28"/>
          <w:szCs w:val="28"/>
        </w:rPr>
        <w:t>и т.п.</w:t>
      </w:r>
      <w:r w:rsidRPr="00F54A44">
        <w:rPr>
          <w:color w:val="000000"/>
          <w:sz w:val="28"/>
          <w:szCs w:val="28"/>
        </w:rPr>
        <w:t>). Лодка (катер) перемещается по течению примерно параллельно береговой линии. В момент измерения глубины по сигналу с лодки засекается положение промерной вертикали одновременно двумя инструментами. Продольники назначаются обы</w:t>
      </w:r>
      <w:r w:rsidR="00F54A44">
        <w:rPr>
          <w:color w:val="000000"/>
          <w:sz w:val="28"/>
          <w:szCs w:val="28"/>
        </w:rPr>
        <w:t>чно через 1/10-</w:t>
      </w:r>
      <w:r w:rsidRPr="00F54A44">
        <w:rPr>
          <w:color w:val="000000"/>
          <w:sz w:val="28"/>
          <w:szCs w:val="28"/>
        </w:rPr>
        <w:t>1/20 ширины реки, у берега чаще, чем в средней части реки.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При пр</w:t>
      </w:r>
      <w:r w:rsidR="005F5755" w:rsidRPr="00F54A44">
        <w:rPr>
          <w:color w:val="000000"/>
          <w:sz w:val="28"/>
          <w:szCs w:val="28"/>
        </w:rPr>
        <w:t>омерах по косым галсам 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2</w:t>
      </w:r>
      <w:r w:rsidR="005F5755" w:rsidRPr="00F54A44">
        <w:rPr>
          <w:color w:val="000000"/>
          <w:sz w:val="28"/>
          <w:szCs w:val="28"/>
        </w:rPr>
        <w:t>.</w:t>
      </w:r>
      <w:r w:rsidRPr="00F54A44">
        <w:rPr>
          <w:color w:val="000000"/>
          <w:sz w:val="28"/>
          <w:szCs w:val="28"/>
        </w:rPr>
        <w:t>6 б) лодка под воздействием течения пересек</w:t>
      </w:r>
      <w:r w:rsidR="005F5755" w:rsidRPr="00F54A44">
        <w:rPr>
          <w:color w:val="000000"/>
          <w:sz w:val="28"/>
          <w:szCs w:val="28"/>
        </w:rPr>
        <w:t>ает реку под углом 30</w:t>
      </w:r>
      <w:r w:rsidR="00F54A44">
        <w:rPr>
          <w:color w:val="000000"/>
          <w:sz w:val="28"/>
          <w:szCs w:val="28"/>
        </w:rPr>
        <w:t>-</w:t>
      </w:r>
      <w:r w:rsidR="005F5755" w:rsidRPr="00F54A44">
        <w:rPr>
          <w:color w:val="000000"/>
          <w:sz w:val="28"/>
          <w:szCs w:val="28"/>
        </w:rPr>
        <w:t>45° к фар</w:t>
      </w:r>
      <w:r w:rsidRPr="00F54A44">
        <w:rPr>
          <w:color w:val="000000"/>
          <w:sz w:val="28"/>
          <w:szCs w:val="28"/>
        </w:rPr>
        <w:t>ватеру; траектория движения имеет вид кривой линии (галс). Промеры и засечки координат промерных точек при этом способе выполняют так же, как и по продольникам, применяя два угломерных инструмента. Галсы располагают примерно через 1/4</w:t>
      </w:r>
      <w:r w:rsidR="009E0236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1/2 ширины реки.</w:t>
      </w:r>
    </w:p>
    <w:p w:rsidR="005F5755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В зимний период при наличии прочного ледяного покрова промеры глубины выполняют со льда. Расстояние от постоянного начала до промерных вертикалей измеряют мерной лентой или по размеченному тросу. В точках промеров пробивают лунки. Глубину измеряют от уровня воды в лунке наметкой или ручным ло</w:t>
      </w:r>
      <w:r w:rsidR="005F5755" w:rsidRPr="00F54A44">
        <w:rPr>
          <w:color w:val="000000"/>
          <w:sz w:val="28"/>
          <w:szCs w:val="28"/>
        </w:rPr>
        <w:t>том с лотлинем из мягкого стального троса. Кроме того, определяют толщину льда и глубину его погружения в воду.</w:t>
      </w: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2C3" w:rsidRPr="00F54A44" w:rsidRDefault="006C5F90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97.25pt;height:171pt">
            <v:imagedata r:id="rId16" o:title=""/>
          </v:shape>
        </w:pict>
      </w:r>
    </w:p>
    <w:p w:rsidR="000D42C3" w:rsidRPr="00F54A44" w:rsidRDefault="005F5755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Рис</w:t>
      </w:r>
      <w:r w:rsidRPr="00F54A44">
        <w:rPr>
          <w:color w:val="000000"/>
          <w:sz w:val="28"/>
          <w:szCs w:val="28"/>
          <w:lang w:val="uk-UA"/>
        </w:rPr>
        <w:t>унок</w:t>
      </w:r>
      <w:r w:rsidRPr="00F54A44">
        <w:rPr>
          <w:color w:val="000000"/>
          <w:sz w:val="28"/>
          <w:szCs w:val="28"/>
        </w:rPr>
        <w:t xml:space="preserve"> 2.</w:t>
      </w:r>
      <w:r w:rsidR="000D42C3" w:rsidRPr="00F54A44">
        <w:rPr>
          <w:color w:val="000000"/>
          <w:sz w:val="28"/>
          <w:szCs w:val="28"/>
        </w:rPr>
        <w:t>7</w:t>
      </w:r>
      <w:r w:rsidRPr="00F54A44">
        <w:rPr>
          <w:color w:val="000000"/>
          <w:sz w:val="28"/>
          <w:szCs w:val="28"/>
          <w:lang w:val="uk-UA"/>
        </w:rPr>
        <w:t xml:space="preserve"> – </w:t>
      </w:r>
      <w:r w:rsidR="000D42C3" w:rsidRPr="00F54A44">
        <w:rPr>
          <w:color w:val="000000"/>
          <w:sz w:val="28"/>
          <w:szCs w:val="28"/>
        </w:rPr>
        <w:t>Схема</w:t>
      </w:r>
      <w:r w:rsidR="00F54A44">
        <w:rPr>
          <w:color w:val="000000"/>
          <w:sz w:val="28"/>
          <w:szCs w:val="28"/>
        </w:rPr>
        <w:t xml:space="preserve"> </w:t>
      </w:r>
      <w:r w:rsidR="000D42C3" w:rsidRPr="00F54A44">
        <w:rPr>
          <w:color w:val="000000"/>
          <w:sz w:val="28"/>
          <w:szCs w:val="28"/>
        </w:rPr>
        <w:t>определения</w:t>
      </w:r>
      <w:r w:rsidR="00F54A44">
        <w:rPr>
          <w:color w:val="000000"/>
          <w:sz w:val="28"/>
          <w:szCs w:val="28"/>
        </w:rPr>
        <w:t xml:space="preserve"> </w:t>
      </w:r>
      <w:r w:rsidR="000D42C3" w:rsidRPr="00F54A44">
        <w:rPr>
          <w:color w:val="000000"/>
          <w:sz w:val="28"/>
          <w:szCs w:val="28"/>
        </w:rPr>
        <w:t>координат промеров</w:t>
      </w:r>
      <w:r w:rsidR="00F54A44">
        <w:rPr>
          <w:color w:val="000000"/>
          <w:sz w:val="28"/>
          <w:szCs w:val="28"/>
        </w:rPr>
        <w:t xml:space="preserve"> </w:t>
      </w:r>
      <w:r w:rsidR="000D42C3" w:rsidRPr="00F54A44">
        <w:rPr>
          <w:color w:val="000000"/>
          <w:sz w:val="28"/>
          <w:szCs w:val="28"/>
        </w:rPr>
        <w:t>радиогеодезическим</w:t>
      </w:r>
      <w:r w:rsidRPr="00F54A44">
        <w:rPr>
          <w:color w:val="000000"/>
          <w:sz w:val="28"/>
          <w:szCs w:val="28"/>
          <w:lang w:val="uk-UA"/>
        </w:rPr>
        <w:t xml:space="preserve"> </w:t>
      </w:r>
      <w:r w:rsidR="00F54A44">
        <w:rPr>
          <w:color w:val="000000"/>
          <w:sz w:val="28"/>
          <w:szCs w:val="28"/>
        </w:rPr>
        <w:t>методом</w:t>
      </w:r>
    </w:p>
    <w:p w:rsidR="005F5755" w:rsidRPr="00F54A44" w:rsidRDefault="005F5755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D42C3" w:rsidRPr="00F54A44" w:rsidRDefault="000D42C3" w:rsidP="00F54A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Способы промерных работ на озерах и водохранилищах зависят от их размеров. На небольших водоемах промеры обычно выполняют по поперечникам, располагая их приблизительно перпендикулярно к продольной оси водоема. Базис разбивают на одном из берегов, а поперечники закрепляют створными знаками в зависимости от ширины водоема на одном или двух берегах. Число промерных профилей назначают в зависимости от рельефа дна</w:t>
      </w:r>
      <w:r w:rsidR="009E0236">
        <w:rPr>
          <w:color w:val="000000"/>
          <w:sz w:val="28"/>
          <w:szCs w:val="28"/>
        </w:rPr>
        <w:t>.</w:t>
      </w:r>
      <w:r w:rsidRPr="00F54A44">
        <w:rPr>
          <w:color w:val="000000"/>
          <w:sz w:val="28"/>
          <w:szCs w:val="28"/>
        </w:rPr>
        <w:t xml:space="preserve"> При ровном дне поперечники разбивают через 200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500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>, а при сложном рельефе дна — через 50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>. Расстояния между промерными вертикалями на профиле принимают равными 10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20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 и более на водоемах с плавным очертанием дна и 5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10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</w:t>
      </w:r>
      <w:r w:rsidRPr="00F54A44">
        <w:rPr>
          <w:color w:val="000000"/>
          <w:sz w:val="28"/>
          <w:szCs w:val="28"/>
        </w:rPr>
        <w:t xml:space="preserve"> — при сложном рельефе.</w:t>
      </w:r>
    </w:p>
    <w:p w:rsidR="00AA7EBF" w:rsidRPr="00F54A44" w:rsidRDefault="000D42C3" w:rsidP="00F54A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На крупных озерах и водохранилищах, когда отсутствует прямая видимость берегов, координирование промеров выполняют радиогеодезическими методами. На берегу разбивают базис, на концах которого устанавливают две радиостанции, называемые отражающими (ОРС). Третья радиостанция — задающая (ЗРС)</w:t>
      </w:r>
      <w:r w:rsidR="009E0236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</w:t>
      </w:r>
      <w:r w:rsidR="009E0236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 xml:space="preserve">размещается на судне </w:t>
      </w:r>
      <w:r w:rsidR="005F5755" w:rsidRPr="00F54A44">
        <w:rPr>
          <w:color w:val="000000"/>
          <w:sz w:val="28"/>
          <w:szCs w:val="28"/>
        </w:rPr>
        <w:t>(рис.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2</w:t>
      </w:r>
      <w:r w:rsidR="005F5755" w:rsidRPr="00F54A44">
        <w:rPr>
          <w:color w:val="000000"/>
          <w:sz w:val="28"/>
          <w:szCs w:val="28"/>
        </w:rPr>
        <w:t>.</w:t>
      </w:r>
      <w:r w:rsidRPr="00F54A44">
        <w:rPr>
          <w:color w:val="000000"/>
          <w:sz w:val="28"/>
          <w:szCs w:val="28"/>
        </w:rPr>
        <w:t>7). При движении судна по заданному галсу производится измерение глубины эхолотом. Местоположение судна засекают с помощью непрерывно работающих задающей и отражающих радиостанций.</w:t>
      </w:r>
    </w:p>
    <w:p w:rsidR="00991689" w:rsidRPr="00F54A44" w:rsidRDefault="00991689" w:rsidP="00F54A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1689" w:rsidRPr="00F54A44" w:rsidRDefault="00991689" w:rsidP="00F54A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1689" w:rsidRPr="00F54A44" w:rsidRDefault="00991689" w:rsidP="00F54A4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br w:type="page"/>
      </w:r>
      <w:r w:rsidRPr="00F54A44">
        <w:rPr>
          <w:b/>
          <w:color w:val="000000"/>
          <w:sz w:val="28"/>
          <w:szCs w:val="28"/>
        </w:rPr>
        <w:t>Список литературы</w:t>
      </w:r>
    </w:p>
    <w:p w:rsidR="00991689" w:rsidRPr="00F54A44" w:rsidRDefault="00991689" w:rsidP="00F54A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1. </w:t>
      </w:r>
      <w:r w:rsidR="00F54A44" w:rsidRPr="00F54A44">
        <w:rPr>
          <w:color w:val="000000"/>
          <w:sz w:val="28"/>
          <w:szCs w:val="28"/>
          <w:lang w:val="uk-UA"/>
        </w:rPr>
        <w:t>Бочкарев</w:t>
      </w:r>
      <w:r w:rsidR="00F54A44">
        <w:rPr>
          <w:color w:val="000000"/>
          <w:sz w:val="28"/>
          <w:szCs w:val="28"/>
          <w:lang w:val="uk-UA"/>
        </w:rPr>
        <w:t> </w:t>
      </w:r>
      <w:r w:rsidR="00F54A44" w:rsidRPr="00F54A44">
        <w:rPr>
          <w:color w:val="000000"/>
          <w:sz w:val="28"/>
          <w:szCs w:val="28"/>
          <w:lang w:val="uk-UA"/>
        </w:rPr>
        <w:t>Я.</w:t>
      </w:r>
      <w:r w:rsidR="00F54A44" w:rsidRPr="00F54A44">
        <w:rPr>
          <w:color w:val="000000"/>
          <w:sz w:val="28"/>
          <w:szCs w:val="28"/>
        </w:rPr>
        <w:t>В.</w:t>
      </w:r>
      <w:r w:rsidRPr="00F54A44">
        <w:rPr>
          <w:color w:val="000000"/>
          <w:sz w:val="28"/>
          <w:szCs w:val="28"/>
        </w:rPr>
        <w:t xml:space="preserve">, </w:t>
      </w:r>
      <w:r w:rsidR="00F54A44" w:rsidRPr="00F54A44">
        <w:rPr>
          <w:color w:val="000000"/>
          <w:sz w:val="28"/>
          <w:szCs w:val="28"/>
        </w:rPr>
        <w:t>Овчаров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  <w:lang w:val="uk-UA"/>
        </w:rPr>
        <w:t>Е.Е.</w:t>
      </w:r>
      <w:r w:rsidR="00F54A44">
        <w:rPr>
          <w:color w:val="000000"/>
          <w:sz w:val="28"/>
          <w:szCs w:val="28"/>
          <w:lang w:val="uk-UA"/>
        </w:rPr>
        <w:t xml:space="preserve"> </w:t>
      </w:r>
      <w:r w:rsidR="00F54A44" w:rsidRPr="00F54A44">
        <w:rPr>
          <w:color w:val="000000"/>
          <w:sz w:val="28"/>
          <w:szCs w:val="28"/>
        </w:rPr>
        <w:t>Основы</w:t>
      </w:r>
      <w:r w:rsidRP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  <w:lang w:val="uk-UA"/>
        </w:rPr>
        <w:t xml:space="preserve">автоматики </w:t>
      </w:r>
      <w:r w:rsidRPr="00F54A44">
        <w:rPr>
          <w:color w:val="000000"/>
          <w:sz w:val="28"/>
          <w:szCs w:val="28"/>
        </w:rPr>
        <w:t>и автоматизация производственных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процессов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в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гидромелиорации,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М.: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Колос,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1981.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 xml:space="preserve">— </w:t>
      </w:r>
      <w:r w:rsidR="00F54A44" w:rsidRPr="00F54A44">
        <w:rPr>
          <w:color w:val="000000"/>
          <w:sz w:val="28"/>
          <w:szCs w:val="28"/>
        </w:rPr>
        <w:t>336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2. </w:t>
      </w:r>
      <w:r w:rsidR="00F54A44" w:rsidRPr="00F54A44">
        <w:rPr>
          <w:color w:val="000000"/>
          <w:sz w:val="28"/>
          <w:szCs w:val="28"/>
        </w:rPr>
        <w:t>Быков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В.Д.</w:t>
      </w:r>
      <w:r w:rsidRPr="00F54A44">
        <w:rPr>
          <w:color w:val="000000"/>
          <w:sz w:val="28"/>
          <w:szCs w:val="28"/>
        </w:rPr>
        <w:t xml:space="preserve">, </w:t>
      </w:r>
      <w:r w:rsidR="00F54A44" w:rsidRPr="00F54A44">
        <w:rPr>
          <w:color w:val="000000"/>
          <w:sz w:val="28"/>
          <w:szCs w:val="28"/>
        </w:rPr>
        <w:t>Васильев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А.В.</w:t>
      </w:r>
      <w:r w:rsidR="00F54A44">
        <w:rPr>
          <w:color w:val="000000"/>
          <w:sz w:val="28"/>
          <w:szCs w:val="28"/>
        </w:rPr>
        <w:t xml:space="preserve"> </w:t>
      </w:r>
      <w:r w:rsidR="00F54A44" w:rsidRPr="00F54A44">
        <w:rPr>
          <w:color w:val="000000"/>
          <w:sz w:val="28"/>
          <w:szCs w:val="28"/>
        </w:rPr>
        <w:t>Гидрометрия</w:t>
      </w:r>
      <w:r w:rsidRPr="00F54A44">
        <w:rPr>
          <w:color w:val="000000"/>
          <w:sz w:val="28"/>
          <w:szCs w:val="28"/>
        </w:rPr>
        <w:t>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Л.: Гидрометеоиздат, 1977 — 447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3. Водохранилища мира. Институт водных проблем АН СССР.— М.: Наука. 1979.—282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4.</w:t>
      </w:r>
      <w:r w:rsidR="00F54A44">
        <w:rPr>
          <w:color w:val="000000"/>
          <w:sz w:val="28"/>
          <w:szCs w:val="28"/>
        </w:rPr>
        <w:t xml:space="preserve"> </w:t>
      </w:r>
      <w:r w:rsidR="00F54A44" w:rsidRPr="00F54A44">
        <w:rPr>
          <w:color w:val="000000"/>
          <w:sz w:val="28"/>
          <w:szCs w:val="28"/>
        </w:rPr>
        <w:t>Гуральиик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И.И.</w:t>
      </w:r>
      <w:r w:rsidRPr="00F54A44">
        <w:rPr>
          <w:color w:val="000000"/>
          <w:sz w:val="28"/>
          <w:szCs w:val="28"/>
        </w:rPr>
        <w:t xml:space="preserve">, </w:t>
      </w:r>
      <w:r w:rsidR="00F54A44" w:rsidRPr="00F54A44">
        <w:rPr>
          <w:color w:val="000000"/>
          <w:sz w:val="28"/>
          <w:szCs w:val="28"/>
        </w:rPr>
        <w:t>Дубински</w:t>
      </w:r>
      <w:r w:rsidR="00F54A44" w:rsidRPr="00F54A44">
        <w:rPr>
          <w:color w:val="000000"/>
          <w:sz w:val="28"/>
          <w:szCs w:val="28"/>
          <w:lang w:val="uk-UA"/>
        </w:rPr>
        <w:t>й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Г.П.</w:t>
      </w:r>
      <w:r w:rsidRPr="00F54A44">
        <w:rPr>
          <w:color w:val="000000"/>
          <w:sz w:val="28"/>
          <w:szCs w:val="28"/>
        </w:rPr>
        <w:t xml:space="preserve">, </w:t>
      </w:r>
      <w:r w:rsidR="00F54A44" w:rsidRPr="00F54A44">
        <w:rPr>
          <w:color w:val="000000"/>
          <w:sz w:val="28"/>
          <w:szCs w:val="28"/>
        </w:rPr>
        <w:t>Ларин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В.В.</w:t>
      </w:r>
      <w:r w:rsidRPr="00F54A44">
        <w:rPr>
          <w:color w:val="000000"/>
          <w:sz w:val="28"/>
          <w:szCs w:val="28"/>
        </w:rPr>
        <w:t xml:space="preserve">, </w:t>
      </w:r>
      <w:r w:rsidR="00F54A44" w:rsidRPr="00F54A44">
        <w:rPr>
          <w:color w:val="000000"/>
          <w:sz w:val="28"/>
          <w:szCs w:val="28"/>
        </w:rPr>
        <w:t>Маликонова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С.В.</w:t>
      </w:r>
      <w:r w:rsidR="00F54A44">
        <w:rPr>
          <w:color w:val="000000"/>
          <w:sz w:val="28"/>
          <w:szCs w:val="28"/>
        </w:rPr>
        <w:t xml:space="preserve"> </w:t>
      </w:r>
      <w:r w:rsidR="00F54A44" w:rsidRPr="00F54A44">
        <w:rPr>
          <w:color w:val="000000"/>
          <w:sz w:val="28"/>
          <w:szCs w:val="28"/>
        </w:rPr>
        <w:t>Метеорология</w:t>
      </w:r>
      <w:r w:rsidRPr="00F54A44">
        <w:rPr>
          <w:color w:val="000000"/>
          <w:sz w:val="28"/>
          <w:szCs w:val="28"/>
        </w:rPr>
        <w:t>.-—Л.: Гидрометеоиздат, 1982.— 440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5. </w:t>
      </w:r>
      <w:r w:rsidR="00F54A44" w:rsidRPr="00F54A44">
        <w:rPr>
          <w:color w:val="000000"/>
          <w:sz w:val="28"/>
          <w:szCs w:val="28"/>
        </w:rPr>
        <w:t>Жел</w:t>
      </w:r>
      <w:r w:rsidR="00F54A44" w:rsidRPr="00F54A44">
        <w:rPr>
          <w:color w:val="000000"/>
          <w:sz w:val="28"/>
          <w:szCs w:val="28"/>
          <w:lang w:val="uk-UA"/>
        </w:rPr>
        <w:t>ез</w:t>
      </w:r>
      <w:r w:rsidR="00F54A44" w:rsidRPr="00F54A44">
        <w:rPr>
          <w:color w:val="000000"/>
          <w:sz w:val="28"/>
          <w:szCs w:val="28"/>
        </w:rPr>
        <w:t>няков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Г.В.</w:t>
      </w:r>
      <w:r w:rsidRPr="00F54A44">
        <w:rPr>
          <w:color w:val="000000"/>
          <w:sz w:val="28"/>
          <w:szCs w:val="28"/>
        </w:rPr>
        <w:t xml:space="preserve">, </w:t>
      </w:r>
      <w:r w:rsidR="00F54A44" w:rsidRPr="00F54A44">
        <w:rPr>
          <w:color w:val="000000"/>
          <w:sz w:val="28"/>
          <w:szCs w:val="28"/>
        </w:rPr>
        <w:t>Неговская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Т.А.</w:t>
      </w:r>
      <w:r w:rsidRPr="00F54A44">
        <w:rPr>
          <w:color w:val="000000"/>
          <w:sz w:val="28"/>
          <w:szCs w:val="28"/>
        </w:rPr>
        <w:t xml:space="preserve">, </w:t>
      </w:r>
      <w:r w:rsidR="00F54A44" w:rsidRPr="00F54A44">
        <w:rPr>
          <w:color w:val="000000"/>
          <w:sz w:val="28"/>
          <w:szCs w:val="28"/>
        </w:rPr>
        <w:t>Овчаров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  <w:lang w:val="uk-UA"/>
        </w:rPr>
        <w:t>Е.Е.</w:t>
      </w:r>
      <w:r w:rsidR="00F54A44">
        <w:rPr>
          <w:color w:val="000000"/>
          <w:sz w:val="28"/>
          <w:szCs w:val="28"/>
          <w:lang w:val="uk-UA"/>
        </w:rPr>
        <w:t> </w:t>
      </w:r>
      <w:r w:rsidR="00F54A44" w:rsidRPr="00F54A44">
        <w:rPr>
          <w:color w:val="000000"/>
          <w:sz w:val="28"/>
          <w:szCs w:val="28"/>
        </w:rPr>
        <w:t>Гидрология</w:t>
      </w:r>
      <w:r w:rsidRPr="00F54A44">
        <w:rPr>
          <w:color w:val="000000"/>
          <w:sz w:val="28"/>
          <w:szCs w:val="28"/>
        </w:rPr>
        <w:t>, гидрометрия и регулирование стока.— М.: Колос,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1984.— 431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6.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Гидрологические расчеты при осушении болот и заболоченных земель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/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 xml:space="preserve">Под ред. </w:t>
      </w:r>
      <w:r w:rsidR="00F54A44" w:rsidRPr="00F54A44">
        <w:rPr>
          <w:color w:val="000000"/>
          <w:sz w:val="28"/>
          <w:szCs w:val="28"/>
        </w:rPr>
        <w:t>К.Е.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Иванова</w:t>
      </w:r>
      <w:r w:rsidRPr="00F54A44">
        <w:rPr>
          <w:color w:val="000000"/>
          <w:sz w:val="28"/>
          <w:szCs w:val="28"/>
        </w:rPr>
        <w:t>.— Л.: Гидрометеоиздат, 1963.— 447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7. </w:t>
      </w:r>
      <w:r w:rsidR="00F54A44" w:rsidRPr="00F54A44">
        <w:rPr>
          <w:color w:val="000000"/>
          <w:sz w:val="28"/>
          <w:szCs w:val="28"/>
        </w:rPr>
        <w:t>Карасев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И.Ф.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Речная</w:t>
      </w:r>
      <w:r w:rsidRPr="00F54A44">
        <w:rPr>
          <w:color w:val="000000"/>
          <w:sz w:val="28"/>
          <w:szCs w:val="28"/>
        </w:rPr>
        <w:t xml:space="preserve"> гидрометрия и учет водных ресурсов.— Л.: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Гидрометеоиздат, 1980.— 312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8. </w:t>
      </w:r>
      <w:r w:rsidR="00F54A44" w:rsidRPr="00F54A44">
        <w:rPr>
          <w:color w:val="000000"/>
          <w:sz w:val="28"/>
          <w:szCs w:val="28"/>
        </w:rPr>
        <w:t>Лучшева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А.А.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Практическая</w:t>
      </w:r>
      <w:r w:rsidRPr="00F54A44">
        <w:rPr>
          <w:color w:val="000000"/>
          <w:sz w:val="28"/>
          <w:szCs w:val="28"/>
        </w:rPr>
        <w:t xml:space="preserve"> гидрометрия.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Л.: Гидрометеоиздат. 1983,—423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9. </w:t>
      </w:r>
      <w:r w:rsidR="00F54A44" w:rsidRPr="00F54A44">
        <w:rPr>
          <w:color w:val="000000"/>
          <w:sz w:val="28"/>
          <w:szCs w:val="28"/>
        </w:rPr>
        <w:t>Лучшева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А.А.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Практическая</w:t>
      </w:r>
      <w:r w:rsidRPr="00F54A44">
        <w:rPr>
          <w:color w:val="000000"/>
          <w:sz w:val="28"/>
          <w:szCs w:val="28"/>
        </w:rPr>
        <w:t xml:space="preserve"> гидрология.— Л.: Гидрометеоиздат, 1976,— 440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10. </w:t>
      </w:r>
      <w:r w:rsidR="00F54A44" w:rsidRPr="00F54A44">
        <w:rPr>
          <w:color w:val="000000"/>
          <w:sz w:val="28"/>
          <w:szCs w:val="28"/>
        </w:rPr>
        <w:t>Плешков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Я.Ф.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Регулирование</w:t>
      </w:r>
      <w:r w:rsidRPr="00F54A44">
        <w:rPr>
          <w:color w:val="000000"/>
          <w:sz w:val="28"/>
          <w:szCs w:val="28"/>
        </w:rPr>
        <w:t xml:space="preserve"> речного стока.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 Л.: Гидрометеоиздат, 1975.—560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11. Рекомендации по расчету испарения с поверхности суши.— Л.: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Гидрометеоиздат, 1976.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 94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12. </w:t>
      </w:r>
      <w:r w:rsidR="00F54A44" w:rsidRPr="00F54A44">
        <w:rPr>
          <w:color w:val="000000"/>
          <w:sz w:val="28"/>
          <w:szCs w:val="28"/>
        </w:rPr>
        <w:t>Рождественски</w:t>
      </w:r>
      <w:r w:rsidR="00F54A44" w:rsidRPr="00F54A44">
        <w:rPr>
          <w:color w:val="000000"/>
          <w:sz w:val="28"/>
          <w:szCs w:val="28"/>
          <w:lang w:val="uk-UA"/>
        </w:rPr>
        <w:t>й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А.В.</w:t>
      </w:r>
      <w:r w:rsidRPr="00F54A44">
        <w:rPr>
          <w:color w:val="000000"/>
          <w:sz w:val="28"/>
          <w:szCs w:val="28"/>
        </w:rPr>
        <w:t xml:space="preserve">, </w:t>
      </w:r>
      <w:r w:rsidR="00F54A44" w:rsidRPr="00F54A44">
        <w:rPr>
          <w:color w:val="000000"/>
          <w:sz w:val="28"/>
          <w:szCs w:val="28"/>
        </w:rPr>
        <w:t>Чеботарев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А.И.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Статистические</w:t>
      </w:r>
      <w:r w:rsidRPr="00F54A44">
        <w:rPr>
          <w:color w:val="000000"/>
          <w:sz w:val="28"/>
          <w:szCs w:val="28"/>
        </w:rPr>
        <w:t xml:space="preserve"> методы в гидрологии.— Л.: Гидрометеоиздат, 1974.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 422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>13.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Строительные нормы и правила. Определение расчетных гидрологических характеристик. СНиП 2.01.14</w:t>
      </w:r>
      <w:r w:rsidR="00F54A44">
        <w:rPr>
          <w:color w:val="000000"/>
          <w:sz w:val="28"/>
          <w:szCs w:val="28"/>
        </w:rPr>
        <w:t>-</w:t>
      </w:r>
      <w:r w:rsidRPr="00F54A44">
        <w:rPr>
          <w:color w:val="000000"/>
          <w:sz w:val="28"/>
          <w:szCs w:val="28"/>
        </w:rPr>
        <w:t>83. М.: Государственный комитет по делам строительства, 1985.</w:t>
      </w:r>
      <w:r w:rsidR="00F54A44">
        <w:rPr>
          <w:color w:val="000000"/>
          <w:sz w:val="28"/>
          <w:szCs w:val="28"/>
        </w:rPr>
        <w:t xml:space="preserve"> - </w:t>
      </w:r>
      <w:r w:rsidRPr="00F54A44">
        <w:rPr>
          <w:color w:val="000000"/>
          <w:sz w:val="28"/>
          <w:szCs w:val="28"/>
        </w:rPr>
        <w:t>97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E9143E" w:rsidRPr="00F54A44" w:rsidRDefault="00E9143E" w:rsidP="00F54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14. </w:t>
      </w:r>
      <w:r w:rsidR="00F54A44" w:rsidRPr="00F54A44">
        <w:rPr>
          <w:color w:val="000000"/>
          <w:sz w:val="28"/>
          <w:szCs w:val="28"/>
        </w:rPr>
        <w:t>Хамадов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И.Б.</w:t>
      </w:r>
      <w:r w:rsidRPr="00F54A44">
        <w:rPr>
          <w:color w:val="000000"/>
          <w:sz w:val="28"/>
          <w:szCs w:val="28"/>
        </w:rPr>
        <w:t xml:space="preserve">, </w:t>
      </w:r>
      <w:r w:rsidR="00F54A44" w:rsidRPr="00F54A44">
        <w:rPr>
          <w:color w:val="000000"/>
          <w:sz w:val="28"/>
          <w:szCs w:val="28"/>
        </w:rPr>
        <w:t>Бутырип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М.В.</w:t>
      </w:r>
      <w:r w:rsidR="00F54A44">
        <w:rPr>
          <w:color w:val="000000"/>
          <w:sz w:val="28"/>
          <w:szCs w:val="28"/>
        </w:rPr>
        <w:t xml:space="preserve"> </w:t>
      </w:r>
      <w:r w:rsidR="00F54A44" w:rsidRPr="00F54A44">
        <w:rPr>
          <w:color w:val="000000"/>
          <w:sz w:val="28"/>
          <w:szCs w:val="28"/>
        </w:rPr>
        <w:t>Эксплуатационная</w:t>
      </w:r>
      <w:r w:rsidRPr="00F54A44">
        <w:rPr>
          <w:color w:val="000000"/>
          <w:sz w:val="28"/>
          <w:szCs w:val="28"/>
        </w:rPr>
        <w:t xml:space="preserve"> гидрометрия в ирригации.— М.: Колос, 1975.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208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с.</w:t>
      </w:r>
    </w:p>
    <w:p w:rsidR="00991689" w:rsidRPr="00F54A44" w:rsidRDefault="00E9143E" w:rsidP="00F54A44">
      <w:pPr>
        <w:spacing w:line="360" w:lineRule="auto"/>
        <w:jc w:val="both"/>
        <w:rPr>
          <w:color w:val="000000"/>
          <w:sz w:val="28"/>
          <w:szCs w:val="28"/>
        </w:rPr>
      </w:pPr>
      <w:r w:rsidRPr="00F54A44">
        <w:rPr>
          <w:color w:val="000000"/>
          <w:sz w:val="28"/>
          <w:szCs w:val="28"/>
        </w:rPr>
        <w:t xml:space="preserve">15. </w:t>
      </w:r>
      <w:r w:rsidR="00F54A44" w:rsidRPr="00F54A44">
        <w:rPr>
          <w:color w:val="000000"/>
          <w:sz w:val="28"/>
          <w:szCs w:val="28"/>
        </w:rPr>
        <w:t>Шумков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И.Г.</w:t>
      </w:r>
      <w:r w:rsidR="00F54A44">
        <w:rPr>
          <w:color w:val="000000"/>
          <w:sz w:val="28"/>
          <w:szCs w:val="28"/>
        </w:rPr>
        <w:t> </w:t>
      </w:r>
      <w:r w:rsidR="00F54A44" w:rsidRPr="00F54A44">
        <w:rPr>
          <w:color w:val="000000"/>
          <w:sz w:val="28"/>
          <w:szCs w:val="28"/>
        </w:rPr>
        <w:t>Речная</w:t>
      </w:r>
      <w:r w:rsidRPr="00F54A44">
        <w:rPr>
          <w:color w:val="000000"/>
          <w:sz w:val="28"/>
          <w:szCs w:val="28"/>
        </w:rPr>
        <w:t xml:space="preserve"> аэрогидрометрия.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 Л.: Гидрометеоиздат, 1982.</w:t>
      </w:r>
      <w:r w:rsidR="00F54A44">
        <w:rPr>
          <w:color w:val="000000"/>
          <w:sz w:val="28"/>
          <w:szCs w:val="28"/>
        </w:rPr>
        <w:t xml:space="preserve"> </w:t>
      </w:r>
      <w:r w:rsidRPr="00F54A44">
        <w:rPr>
          <w:color w:val="000000"/>
          <w:sz w:val="28"/>
          <w:szCs w:val="28"/>
        </w:rPr>
        <w:t>— 29</w:t>
      </w:r>
      <w:r w:rsidRPr="00F54A44">
        <w:rPr>
          <w:color w:val="000000"/>
          <w:sz w:val="28"/>
          <w:szCs w:val="28"/>
          <w:lang w:val="en-US"/>
        </w:rPr>
        <w:t>S</w:t>
      </w:r>
      <w:r w:rsidRPr="00F54A44">
        <w:rPr>
          <w:color w:val="000000"/>
          <w:sz w:val="28"/>
          <w:szCs w:val="28"/>
        </w:rPr>
        <w:t xml:space="preserve"> с.</w:t>
      </w:r>
      <w:bookmarkStart w:id="0" w:name="_GoBack"/>
      <w:bookmarkEnd w:id="0"/>
    </w:p>
    <w:sectPr w:rsidR="00991689" w:rsidRPr="00F54A44" w:rsidSect="00F54A44">
      <w:headerReference w:type="even" r:id="rId17"/>
      <w:headerReference w:type="default" r:id="rId1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E9" w:rsidRDefault="00B701E9">
      <w:r>
        <w:separator/>
      </w:r>
    </w:p>
  </w:endnote>
  <w:endnote w:type="continuationSeparator" w:id="0">
    <w:p w:rsidR="00B701E9" w:rsidRDefault="00B7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E9" w:rsidRDefault="00B701E9">
      <w:r>
        <w:separator/>
      </w:r>
    </w:p>
  </w:footnote>
  <w:footnote w:type="continuationSeparator" w:id="0">
    <w:p w:rsidR="00B701E9" w:rsidRDefault="00B70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3E" w:rsidRDefault="00E9143E" w:rsidP="009C21CB">
    <w:pPr>
      <w:pStyle w:val="a9"/>
      <w:framePr w:wrap="around" w:vAnchor="text" w:hAnchor="margin" w:xAlign="right" w:y="1"/>
      <w:rPr>
        <w:rStyle w:val="a8"/>
      </w:rPr>
    </w:pPr>
  </w:p>
  <w:p w:rsidR="00E9143E" w:rsidRDefault="00E9143E" w:rsidP="009C21C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3E" w:rsidRDefault="00371142" w:rsidP="009C21CB">
    <w:pPr>
      <w:pStyle w:val="a9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E9143E" w:rsidRDefault="00E9143E" w:rsidP="009C21CB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F9E"/>
    <w:rsid w:val="000D42C3"/>
    <w:rsid w:val="001D1976"/>
    <w:rsid w:val="00371142"/>
    <w:rsid w:val="005F322A"/>
    <w:rsid w:val="005F5755"/>
    <w:rsid w:val="006C5F90"/>
    <w:rsid w:val="00991689"/>
    <w:rsid w:val="009C21CB"/>
    <w:rsid w:val="009E0236"/>
    <w:rsid w:val="00AA7EBF"/>
    <w:rsid w:val="00B701E9"/>
    <w:rsid w:val="00B7783D"/>
    <w:rsid w:val="00D57F9E"/>
    <w:rsid w:val="00E4221B"/>
    <w:rsid w:val="00E9143E"/>
    <w:rsid w:val="00EE3439"/>
    <w:rsid w:val="00F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FBD0EA0F-DB66-45D4-ADE1-F9FA171A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F322A"/>
    <w:pPr>
      <w:ind w:left="131"/>
      <w:outlineLvl w:val="1"/>
    </w:pPr>
    <w:rPr>
      <w:rFonts w:ascii="Tahoma" w:hAnsi="Tahoma" w:cs="Tahoma"/>
      <w:b/>
      <w:bCs/>
      <w:color w:val="000099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F322A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sid w:val="009C21CB"/>
    <w:rPr>
      <w:rFonts w:ascii="Tahoma" w:hAnsi="Tahoma" w:cs="Tahoma"/>
      <w:b/>
      <w:bCs/>
      <w:color w:val="0066CC"/>
      <w:sz w:val="20"/>
      <w:szCs w:val="20"/>
      <w:u w:val="none"/>
      <w:effect w:val="none"/>
    </w:rPr>
  </w:style>
  <w:style w:type="paragraph" w:styleId="a6">
    <w:name w:val="footer"/>
    <w:basedOn w:val="a"/>
    <w:link w:val="a7"/>
    <w:uiPriority w:val="99"/>
    <w:rsid w:val="009C21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C21CB"/>
    <w:rPr>
      <w:rFonts w:cs="Times New Roman"/>
    </w:rPr>
  </w:style>
  <w:style w:type="paragraph" w:styleId="a9">
    <w:name w:val="header"/>
    <w:basedOn w:val="a"/>
    <w:link w:val="aa"/>
    <w:uiPriority w:val="99"/>
    <w:rsid w:val="009C21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ALF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2014-03-14T02:03:00Z</dcterms:created>
  <dcterms:modified xsi:type="dcterms:W3CDTF">2014-03-14T02:03:00Z</dcterms:modified>
</cp:coreProperties>
</file>