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99" w:rsidRPr="00A26EBC" w:rsidRDefault="00195B85" w:rsidP="00A26EB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6"/>
          <w:lang w:eastAsia="ru-RU"/>
        </w:rPr>
      </w:pPr>
      <w:bookmarkStart w:id="0" w:name="_Toc290390434"/>
      <w:r w:rsidRPr="00A26EBC">
        <w:rPr>
          <w:rFonts w:ascii="Times New Roman" w:hAnsi="Times New Roman"/>
          <w:b/>
          <w:color w:val="000000"/>
          <w:sz w:val="28"/>
          <w:szCs w:val="26"/>
          <w:lang w:eastAsia="ru-RU"/>
        </w:rPr>
        <w:t>Федеральная палата адвокатов: состав; цели и порядок создания; органы</w:t>
      </w:r>
      <w:bookmarkEnd w:id="0"/>
    </w:p>
    <w:p w:rsidR="00261B99" w:rsidRPr="00A26EBC" w:rsidRDefault="00261B99" w:rsidP="00A26EB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</w:p>
    <w:p w:rsidR="009849FB" w:rsidRPr="00A26EBC" w:rsidRDefault="00B13D21" w:rsidP="00A26EB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Согласно п.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 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1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ст.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 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3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5 Федерального закона от 31 мая 2002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 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г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. 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№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6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3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-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Ф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З «Об адвокатской деятельности и адвокатуре в Российской Федерации» Федеральная палата адвокатов Российской Федерации является общероссийской негосударственной некоммерческой организацией, объединяющей адвокатские палаты субъектов Российской Федерации на основе обязательного членства.</w:t>
      </w:r>
    </w:p>
    <w:p w:rsidR="002063F7" w:rsidRPr="00A26EBC" w:rsidRDefault="009849FB" w:rsidP="00A26EB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Таким образом, Федеральная палата адвокатов, являясь самостоят</w:t>
      </w:r>
      <w:r w:rsidR="00BF321E" w:rsidRPr="00A26EBC">
        <w:rPr>
          <w:rFonts w:ascii="Times New Roman" w:hAnsi="Times New Roman"/>
          <w:color w:val="000000"/>
          <w:sz w:val="28"/>
          <w:szCs w:val="26"/>
          <w:lang w:eastAsia="ru-RU"/>
        </w:rPr>
        <w:t>е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льной организацией, состоит из всех адвокатских палат субъектов Российской Федерации, объединенных для определенных целей. </w:t>
      </w:r>
      <w:r w:rsidR="002063F7" w:rsidRPr="00A26EB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Как отмечает 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А.А.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 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Спектор</w:t>
      </w:r>
      <w:r w:rsidR="002063F7" w:rsidRPr="00A26EBC">
        <w:rPr>
          <w:rFonts w:ascii="Times New Roman" w:hAnsi="Times New Roman"/>
          <w:color w:val="000000"/>
          <w:sz w:val="28"/>
          <w:szCs w:val="26"/>
          <w:lang w:eastAsia="ru-RU"/>
        </w:rPr>
        <w:t>, «Без такого объединения невозможно добиться реальной независимости адвокатуры как необходимого условия адвокатской деятельности».</w:t>
      </w:r>
    </w:p>
    <w:p w:rsidR="00B83F6D" w:rsidRPr="00A26EBC" w:rsidRDefault="00B83F6D" w:rsidP="00A26EB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Федеральная палата адвокатов как орган адвокатского самоуправления в Российской Федерации создается в целях (п.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 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2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ст.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 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3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5 Закона об адвокатуре):</w:t>
      </w:r>
    </w:p>
    <w:p w:rsidR="00B83F6D" w:rsidRPr="00A26EBC" w:rsidRDefault="00A26EBC" w:rsidP="00A26EB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hAnsi="Times New Roman"/>
          <w:color w:val="000000"/>
          <w:sz w:val="28"/>
          <w:szCs w:val="26"/>
          <w:lang w:eastAsia="ru-RU"/>
        </w:rPr>
        <w:t>– </w:t>
      </w:r>
      <w:r w:rsidR="00B83F6D" w:rsidRPr="00A26EBC">
        <w:rPr>
          <w:rFonts w:ascii="Times New Roman" w:hAnsi="Times New Roman"/>
          <w:color w:val="000000"/>
          <w:sz w:val="28"/>
          <w:szCs w:val="26"/>
          <w:lang w:eastAsia="ru-RU"/>
        </w:rPr>
        <w:t>представительства и защиты интересов адвокатов в органах государственной власти, органах местного самоуправления;</w:t>
      </w:r>
    </w:p>
    <w:p w:rsidR="00B83F6D" w:rsidRPr="00A26EBC" w:rsidRDefault="00A26EBC" w:rsidP="00A26EB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hAnsi="Times New Roman"/>
          <w:color w:val="000000"/>
          <w:sz w:val="28"/>
          <w:szCs w:val="26"/>
          <w:lang w:eastAsia="ru-RU"/>
        </w:rPr>
        <w:t>– </w:t>
      </w:r>
      <w:r w:rsidR="00B83F6D" w:rsidRPr="00A26EBC">
        <w:rPr>
          <w:rFonts w:ascii="Times New Roman" w:hAnsi="Times New Roman"/>
          <w:color w:val="000000"/>
          <w:sz w:val="28"/>
          <w:szCs w:val="26"/>
          <w:lang w:eastAsia="ru-RU"/>
        </w:rPr>
        <w:t>координации деятельности адвокатских палат;</w:t>
      </w:r>
    </w:p>
    <w:p w:rsidR="00B83F6D" w:rsidRPr="00A26EBC" w:rsidRDefault="00A26EBC" w:rsidP="00A26EB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hAnsi="Times New Roman"/>
          <w:color w:val="000000"/>
          <w:sz w:val="28"/>
          <w:szCs w:val="26"/>
          <w:lang w:eastAsia="ru-RU"/>
        </w:rPr>
        <w:t>– </w:t>
      </w:r>
      <w:r w:rsidR="00B83F6D" w:rsidRPr="00A26EBC">
        <w:rPr>
          <w:rFonts w:ascii="Times New Roman" w:hAnsi="Times New Roman"/>
          <w:color w:val="000000"/>
          <w:sz w:val="28"/>
          <w:szCs w:val="26"/>
          <w:lang w:eastAsia="ru-RU"/>
        </w:rPr>
        <w:t>обеспечения высокого уровня оказываемой адвокатами юридической помощи.</w:t>
      </w:r>
    </w:p>
    <w:p w:rsidR="002063F7" w:rsidRPr="00A26EBC" w:rsidRDefault="00695582" w:rsidP="00A26EB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Итак, о</w:t>
      </w:r>
      <w:r w:rsidR="002063F7" w:rsidRPr="00A26EBC">
        <w:rPr>
          <w:rFonts w:ascii="Times New Roman" w:hAnsi="Times New Roman"/>
          <w:color w:val="000000"/>
          <w:sz w:val="28"/>
          <w:szCs w:val="26"/>
          <w:lang w:eastAsia="ru-RU"/>
        </w:rPr>
        <w:t>сновные цели создания Федерально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й палаты адвокатов направ</w:t>
      </w:r>
      <w:r w:rsidR="002063F7" w:rsidRPr="00A26EBC">
        <w:rPr>
          <w:rFonts w:ascii="Times New Roman" w:hAnsi="Times New Roman"/>
          <w:color w:val="000000"/>
          <w:sz w:val="28"/>
          <w:szCs w:val="26"/>
          <w:lang w:eastAsia="ru-RU"/>
        </w:rPr>
        <w:t>лены на реализацию Федерального закона об адвокатской деятельности и адвокатуре и обеспечение защиты корпоративных интересов адвокатов. Данные цели можно разделить на две группы: внешние и внутренние.</w:t>
      </w:r>
    </w:p>
    <w:p w:rsidR="002063F7" w:rsidRPr="00A26EBC" w:rsidRDefault="002063F7" w:rsidP="00A26EB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С одной стороны, деятельность Федеральной палаты адвокатов должна быть направлена на обеспечение высокого уровня оказываемой адвокатами на территории России квалифицированной юридической помощи физическим и юридическим лицам в соответствии с Законом об адвокатуре.</w:t>
      </w:r>
    </w:p>
    <w:p w:rsidR="00695582" w:rsidRPr="00A26EBC" w:rsidRDefault="002063F7" w:rsidP="00A26EB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С другой стороны, Федеральная палата адвокатов создается и действует для решения внутренних задач адвокатского сообщества. В этой связи она призвана осуществлять на уровне общероссийской организации представительство и защиту интересов адвокатов в органах государственной власти и местного самоуправления, а также обеспечивать общую координацию деятельности адвокатских палат субъектов РФ.</w:t>
      </w:r>
    </w:p>
    <w:p w:rsidR="002063F7" w:rsidRPr="00A26EBC" w:rsidRDefault="002063F7" w:rsidP="00A26EB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Понятие </w:t>
      </w:r>
      <w:r w:rsidR="00695582" w:rsidRPr="00A26EBC">
        <w:rPr>
          <w:rFonts w:ascii="Times New Roman" w:hAnsi="Times New Roman"/>
          <w:color w:val="000000"/>
          <w:sz w:val="28"/>
          <w:szCs w:val="26"/>
          <w:lang w:eastAsia="ru-RU"/>
        </w:rPr>
        <w:t>«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координация</w:t>
      </w:r>
      <w:r w:rsidR="00695582" w:rsidRPr="00A26EBC">
        <w:rPr>
          <w:rFonts w:ascii="Times New Roman" w:hAnsi="Times New Roman"/>
          <w:color w:val="000000"/>
          <w:sz w:val="28"/>
          <w:szCs w:val="26"/>
          <w:lang w:eastAsia="ru-RU"/>
        </w:rPr>
        <w:t>»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в Законе четко не определено. Однако с учетом принципов Закона под координацией следует понимать принятие органами Федеральной палаты адвокатов, в пределах их компетенции, очерченной ст.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 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3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5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–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3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7 Закона</w:t>
      </w:r>
      <w:r w:rsidR="00695582" w:rsidRPr="00A26EB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об адвокатуре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, решений, общих для всех адвокатских палат, а также обеспечение реализации этих решений на практике.</w:t>
      </w:r>
    </w:p>
    <w:p w:rsidR="002063F7" w:rsidRPr="00A26EBC" w:rsidRDefault="00695582" w:rsidP="00A26EB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В ч.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 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2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ст.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 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3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5 Закона об адвокатуре </w:t>
      </w:r>
      <w:r w:rsidR="002063F7" w:rsidRPr="00A26EBC">
        <w:rPr>
          <w:rFonts w:ascii="Times New Roman" w:hAnsi="Times New Roman"/>
          <w:color w:val="000000"/>
          <w:sz w:val="28"/>
          <w:szCs w:val="26"/>
          <w:lang w:eastAsia="ru-RU"/>
        </w:rPr>
        <w:t>специально выделены полномочия Федеральной палаты адвокатов на представление интересов всех адвокатов и адвокатских палат в отношениях с федеральными органами государственной власти при решении вопросов адвокатского сообщества в целом. Так, только Федеральная палата адвокатов может официально от имени адвокатского сообщества решать вопросы, связанные с выделением средств из федерального бюджета на оплату труда адвокатов, участвующих в уголовном судопроизводстве в качестве защитников по назначению. Участие адвокатских палат субъектов РФ в бюджетном процессе на федеральном уровне в Законе не предусмотрено. В то же время адвокатские палаты вправе направлять свои предложения по данному вопросу в Федеральную палату адвокатов.</w:t>
      </w:r>
    </w:p>
    <w:p w:rsidR="00B64308" w:rsidRPr="00A26EBC" w:rsidRDefault="009849FB" w:rsidP="00A26EB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Образуется Федеральная палата адвокатов Всероссийским съездом адвокатов. Образование других организаций и органов с функциями и полномочиями, аналогичными функциям и полномочиям Федеральной палаты адвокатов, не допускается.</w:t>
      </w:r>
      <w:r w:rsidR="00B64308" w:rsidRPr="00A26EB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Также Всероссийским съездом адвокатов принимается </w:t>
      </w:r>
      <w:bookmarkStart w:id="1" w:name="sub_3505"/>
      <w:r w:rsidR="00B64308" w:rsidRPr="00A26EBC">
        <w:rPr>
          <w:rFonts w:ascii="Times New Roman" w:hAnsi="Times New Roman"/>
          <w:color w:val="000000"/>
          <w:sz w:val="28"/>
          <w:szCs w:val="26"/>
          <w:lang w:eastAsia="ru-RU"/>
        </w:rPr>
        <w:t>Устав Федеральной палаты адвокатов.</w:t>
      </w:r>
    </w:p>
    <w:bookmarkEnd w:id="1"/>
    <w:p w:rsidR="00B64308" w:rsidRPr="00A26EBC" w:rsidRDefault="00B64308" w:rsidP="00A26EB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В соответствии с п.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 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6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ст.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 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3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5 Закона об адвокатуре Федеральная палата адвокатов как юридическое лицо подлежит государственной регистрации в общем порядке, установленном Федеральным законом от 8 августа 2001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 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г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. 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№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1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29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-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Ф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З «О государственной регистрации юридических лиц и индивидуальных предпринимателей» (далее 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–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Закон 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№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1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29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-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Ф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З). При этом особенности регистрации Федеральной палаты адвокатов установлены Законом об адвокатуре, что допускается ст.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 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1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0 Закона 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№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1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29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-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Ф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З.</w:t>
      </w:r>
    </w:p>
    <w:p w:rsidR="00B64308" w:rsidRPr="00A26EBC" w:rsidRDefault="00B64308" w:rsidP="00A26EB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Так, правовым основанием возникновения Федеральной палаты адвокатов является решение Всероссийского съезда адвокатов, который проводится в соответствии с Законом об адвокатуре. Федеральная палата адвокатов создается в силу прямого указания данного Закона, а не на основании договора входящих в нее адвокатских палат. В связи с этим представления учредительного договора для регистрации не требуется. Однако, в отличие от адвокатских палат, Федеральная палата адвокатов действует не только в соответствии с положениями Закона, но и на основании своего Устава. Таким образом, для регистрации Федеральной палаты адвокатов необходимо представить решение Всероссийского съезда адвокатов об образовании палаты и устав, являющийся ее учредительным документом.</w:t>
      </w:r>
    </w:p>
    <w:p w:rsidR="001D5520" w:rsidRPr="00A26EBC" w:rsidRDefault="001D5520" w:rsidP="00A26EB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Органами Федеральной палаты адвокатов являются:</w:t>
      </w:r>
    </w:p>
    <w:p w:rsidR="001D5520" w:rsidRPr="00A26EBC" w:rsidRDefault="00A26EBC" w:rsidP="00A26EB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hAnsi="Times New Roman"/>
          <w:color w:val="000000"/>
          <w:sz w:val="28"/>
          <w:szCs w:val="26"/>
          <w:lang w:eastAsia="ru-RU"/>
        </w:rPr>
        <w:t>– </w:t>
      </w:r>
      <w:r w:rsidR="001D5520" w:rsidRPr="00A26EBC">
        <w:rPr>
          <w:rFonts w:ascii="Times New Roman" w:hAnsi="Times New Roman"/>
          <w:color w:val="000000"/>
          <w:sz w:val="28"/>
          <w:szCs w:val="26"/>
          <w:lang w:eastAsia="ru-RU"/>
        </w:rPr>
        <w:t>Всероссийский съезд адвокатов;</w:t>
      </w:r>
    </w:p>
    <w:p w:rsidR="001D5520" w:rsidRPr="00A26EBC" w:rsidRDefault="00A26EBC" w:rsidP="00A26EB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hAnsi="Times New Roman"/>
          <w:color w:val="000000"/>
          <w:sz w:val="28"/>
          <w:szCs w:val="26"/>
          <w:lang w:eastAsia="ru-RU"/>
        </w:rPr>
        <w:t>– </w:t>
      </w:r>
      <w:r w:rsidR="001D5520" w:rsidRPr="00A26EBC">
        <w:rPr>
          <w:rFonts w:ascii="Times New Roman" w:hAnsi="Times New Roman"/>
          <w:color w:val="000000"/>
          <w:sz w:val="28"/>
          <w:szCs w:val="26"/>
          <w:lang w:eastAsia="ru-RU"/>
        </w:rPr>
        <w:t>Совет Федеральной палаты адвокатов.</w:t>
      </w:r>
    </w:p>
    <w:p w:rsidR="001D5520" w:rsidRPr="00A26EBC" w:rsidRDefault="001D5520" w:rsidP="00A26EB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Высшим органом Федеральной палаты адвокатов является Всероссийский съезд адвокатов. Съезд созывается не реже одного раза в два года. Съезд считается правомочным, если в его работе принимают участие представители не менее двух третей адвокатских палат субъектов Российской Федерации.</w:t>
      </w:r>
    </w:p>
    <w:p w:rsidR="001D5520" w:rsidRPr="00A26EBC" w:rsidRDefault="001D5520" w:rsidP="00A26EB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Адвокатские палаты имеют равные права и равное представительство на Съезде. Каждая адвокатская палата независимо от количества ее представителей при принятии решений имеет один голос.</w:t>
      </w:r>
    </w:p>
    <w:p w:rsidR="008F7E55" w:rsidRPr="00A26EBC" w:rsidRDefault="008F7E55" w:rsidP="00A26EB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Полномочия Всероссийского съезда адвокатов, перечислены в п.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 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2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ст.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 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3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6 Закона об адвокатуре. Только съезд вправе принимать устав Федеральной палаты адвокатов и Кодекс профессиональной этики адвоката, устанавливать нормы представительства на съезд, формировать совет Федеральной палаты адвокатов и принимать решение о досрочном прекращении полномочий его членов, избирать ревизионную комиссию, определять размеры отчислений адвокатских палат на общие нужды Федеральной палаты адвокатов, утверждать смету расходов на содержание палаты и отчеты о расходовании средств. Никакой иной орган, кроме Всероссийского съезда адвокатов, не уполномочен утверждать регламенты Всероссийского съезда адвокатов и совета Федеральной палаты адвокатов, утверждать штатное расписание аппарата органов Федеральной палаты адвокатов палаты и решать другие вопросы, перечисленные в ч.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 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2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ст.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 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3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6 Закона об адвокатуре.</w:t>
      </w:r>
    </w:p>
    <w:p w:rsidR="008F7E55" w:rsidRPr="00A26EBC" w:rsidRDefault="008F7E55" w:rsidP="00A26EB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Совет Федеральной палаты адвокатов является коллегиальным исполнительным органом Федеральной палаты адвокатов. Он избирается Всероссийским съездом адвокатов тайным голосованием в количестве не более 30 человек и подлежит обновлению (ротации) один раз в два года на одну треть.</w:t>
      </w:r>
    </w:p>
    <w:p w:rsidR="008F7E55" w:rsidRPr="00A26EBC" w:rsidRDefault="008F7E55" w:rsidP="00A26EB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При очередной ротации президент Федеральной палаты адвокатов вносит на рассмотрение совета Федеральной палаты адвокатов кандидатуры членов совета на выбытие, а также кандидатуры адвокатов для замещения вакантных должностей членов совета Федеральной палаты адвокатов. После утверждения советом Федеральной палаты адвокатов представленные президентом кандидатуры вносятся на рассмотрение Съезда для утверждения.</w:t>
      </w:r>
    </w:p>
    <w:p w:rsidR="008F7E55" w:rsidRPr="00A26EBC" w:rsidRDefault="008F7E55" w:rsidP="00A26EB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В случае, если Съезд не утверждает представленные кандидатуры, президент Федеральной палаты адвокатов вносит на утверждение Съезда новые кандидатуры только после их рассмотрения и утверждения советом Федеральной палаты адвокатов.</w:t>
      </w:r>
    </w:p>
    <w:p w:rsidR="003B14F9" w:rsidRPr="00A26EBC" w:rsidRDefault="003B14F9" w:rsidP="00A26EB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bookmarkStart w:id="2" w:name="sub_3709"/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Совет Федеральной палаты адвокатов не вправе осуществлять адвокатскую деятельность от своего имени, а также заниматься предпринимательской деятельностью.</w:t>
      </w:r>
    </w:p>
    <w:bookmarkEnd w:id="2"/>
    <w:p w:rsidR="008F7E55" w:rsidRPr="00A26EBC" w:rsidRDefault="003B14F9" w:rsidP="00A26EB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Совет Федеральной палаты адвокатов избирает из своего состава президента Федеральной палаты адвокатов сроком на четыре года и по его представлению одного или нескольких вице-президентов Федеральной палаты адвокатов сроком на два года, определяет полномочия президента и вице-президентов. При этом одно и то же лицо не может занимать должность президента Федеральной палаты адвокатов более двух сроков подряд.</w:t>
      </w:r>
    </w:p>
    <w:p w:rsidR="008F7E55" w:rsidRPr="00A26EBC" w:rsidRDefault="008F7E55" w:rsidP="00A26EB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Президент Федеральной палаты адвокатов представляет Федеральную палату адвокатов в отношениях с органами государственной власти, органами местного самоуправления, общественными объединениями и иными организациями, а также с физическими лицами, действует от имени Федеральной палаты адвокатов без доверенности, выдает доверенности и заключает сделки от имени Федеральной палаты адвокатов, распоряжается имуществом Федеральной палаты адвокатов по решению совета Федеральной палаты адвокатов в соответствии со сметой и с назначением имущества, осуществляет прием на работу и увольнение с работы работников аппарата Федеральной палаты адвокатов, созывает заседания совета Федеральной палаты адвокатов, обеспечивает исполнение решений совета Федеральной палаты адвокатов и решений Всероссийского съезда адвокатов.</w:t>
      </w:r>
    </w:p>
    <w:p w:rsidR="008F7E55" w:rsidRPr="00A26EBC" w:rsidRDefault="008F7E55" w:rsidP="00A26EB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bookmarkStart w:id="3" w:name="sub_3708"/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Президент и вице-президенты, а также другие члены совета Федеральной палаты адвокатов могут совмещать работу в совете Федеральной палаты адвокатов с адвокатской деятельностью, получая при этом вознаграждение за работу в совете Федеральной палаты адвокатов в размере, определяемом советом Федеральной палаты адвокатов.</w:t>
      </w:r>
    </w:p>
    <w:bookmarkEnd w:id="3"/>
    <w:p w:rsidR="00C13312" w:rsidRPr="00A26EBC" w:rsidRDefault="00BF321E" w:rsidP="00A26E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Таким образом, по результатам выполнения контрольной работы можно сделать следующие выводы.</w:t>
      </w:r>
    </w:p>
    <w:p w:rsidR="00BF321E" w:rsidRPr="00A26EBC" w:rsidRDefault="008B3638" w:rsidP="00A26E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1. </w:t>
      </w:r>
      <w:r w:rsidR="00BF321E" w:rsidRPr="00A26EBC">
        <w:rPr>
          <w:rFonts w:ascii="Times New Roman" w:hAnsi="Times New Roman"/>
          <w:color w:val="000000"/>
          <w:sz w:val="28"/>
          <w:szCs w:val="26"/>
          <w:lang w:eastAsia="ru-RU"/>
        </w:rPr>
        <w:t>Федеральная палата адвокатов, являясь самостоятельной общероссийской негосударственной некоммерческой организацией, состоит из всех адвокатских палат субъектов Российской Федерации, объединенных для определенных целей:</w:t>
      </w:r>
    </w:p>
    <w:p w:rsidR="00BF321E" w:rsidRPr="00A26EBC" w:rsidRDefault="00A26EBC" w:rsidP="00A26EB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hAnsi="Times New Roman"/>
          <w:color w:val="000000"/>
          <w:sz w:val="28"/>
          <w:szCs w:val="26"/>
          <w:lang w:eastAsia="ru-RU"/>
        </w:rPr>
        <w:t>– </w:t>
      </w:r>
      <w:r w:rsidR="00BF321E" w:rsidRPr="00A26EBC">
        <w:rPr>
          <w:rFonts w:ascii="Times New Roman" w:hAnsi="Times New Roman"/>
          <w:color w:val="000000"/>
          <w:sz w:val="28"/>
          <w:szCs w:val="26"/>
          <w:lang w:eastAsia="ru-RU"/>
        </w:rPr>
        <w:t>представительства и защиты интересов адвокатов в органах государственной власти, органах местного самоуправления;</w:t>
      </w:r>
    </w:p>
    <w:p w:rsidR="00BF321E" w:rsidRPr="00A26EBC" w:rsidRDefault="00A26EBC" w:rsidP="00A26EB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hAnsi="Times New Roman"/>
          <w:color w:val="000000"/>
          <w:sz w:val="28"/>
          <w:szCs w:val="26"/>
          <w:lang w:eastAsia="ru-RU"/>
        </w:rPr>
        <w:t>– </w:t>
      </w:r>
      <w:r w:rsidR="00BF321E" w:rsidRPr="00A26EBC">
        <w:rPr>
          <w:rFonts w:ascii="Times New Roman" w:hAnsi="Times New Roman"/>
          <w:color w:val="000000"/>
          <w:sz w:val="28"/>
          <w:szCs w:val="26"/>
          <w:lang w:eastAsia="ru-RU"/>
        </w:rPr>
        <w:t>координации деятельности адвокатских палат;</w:t>
      </w:r>
    </w:p>
    <w:p w:rsidR="00BF321E" w:rsidRPr="00A26EBC" w:rsidRDefault="00A26EBC" w:rsidP="00A26EB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hAnsi="Times New Roman"/>
          <w:color w:val="000000"/>
          <w:sz w:val="28"/>
          <w:szCs w:val="26"/>
          <w:lang w:eastAsia="ru-RU"/>
        </w:rPr>
        <w:t>– </w:t>
      </w:r>
      <w:r w:rsidR="00BF321E" w:rsidRPr="00A26EBC">
        <w:rPr>
          <w:rFonts w:ascii="Times New Roman" w:hAnsi="Times New Roman"/>
          <w:color w:val="000000"/>
          <w:sz w:val="28"/>
          <w:szCs w:val="26"/>
          <w:lang w:eastAsia="ru-RU"/>
        </w:rPr>
        <w:t>обеспечения высокого уровня оказываемой адвокатами юридической помощи.</w:t>
      </w:r>
    </w:p>
    <w:p w:rsidR="00BF321E" w:rsidRPr="00A26EBC" w:rsidRDefault="00BF321E" w:rsidP="00A26E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Образуется Федеральная палата адвокатов Всероссийским съездом адвокатов. Образование других организаций и органов с функциями и полномочиями, аналогичными функциям и полномочиям Федеральной палаты адвокатов, не допускается.</w:t>
      </w:r>
    </w:p>
    <w:p w:rsidR="008B3638" w:rsidRPr="00A26EBC" w:rsidRDefault="00BF321E" w:rsidP="00A26EB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Затем Федеральная палата адвокатов как юридическое лицо подлежит государственной регистрации</w:t>
      </w:r>
      <w:r w:rsidR="008B3638" w:rsidRPr="00A26EBC">
        <w:rPr>
          <w:rFonts w:ascii="Times New Roman" w:hAnsi="Times New Roman"/>
          <w:color w:val="000000"/>
          <w:sz w:val="28"/>
          <w:szCs w:val="26"/>
          <w:lang w:eastAsia="ru-RU"/>
        </w:rPr>
        <w:t>, при этом для регистрации Федеральной палаты адвокатов необходимо представить решение Всероссийского съезда адвокатов об образовании палаты и Устав, являющийся ее учредительным документом.</w:t>
      </w:r>
    </w:p>
    <w:p w:rsidR="00BF321E" w:rsidRPr="00A26EBC" w:rsidRDefault="00BF321E" w:rsidP="00A26EB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Органами Федеральной палаты адвокатов являются:</w:t>
      </w:r>
    </w:p>
    <w:p w:rsidR="00BF321E" w:rsidRPr="00A26EBC" w:rsidRDefault="00A26EBC" w:rsidP="00A26EB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hAnsi="Times New Roman"/>
          <w:color w:val="000000"/>
          <w:sz w:val="28"/>
          <w:szCs w:val="26"/>
          <w:lang w:eastAsia="ru-RU"/>
        </w:rPr>
        <w:t>– </w:t>
      </w:r>
      <w:r w:rsidR="00BF321E" w:rsidRPr="00A26EBC">
        <w:rPr>
          <w:rFonts w:ascii="Times New Roman" w:hAnsi="Times New Roman"/>
          <w:color w:val="000000"/>
          <w:sz w:val="28"/>
          <w:szCs w:val="26"/>
          <w:lang w:eastAsia="ru-RU"/>
        </w:rPr>
        <w:t>Всероссийский съезд адвокатов;</w:t>
      </w:r>
    </w:p>
    <w:p w:rsidR="00BF321E" w:rsidRPr="00A26EBC" w:rsidRDefault="00A26EBC" w:rsidP="00A26EBC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>
        <w:rPr>
          <w:rFonts w:ascii="Times New Roman" w:hAnsi="Times New Roman"/>
          <w:color w:val="000000"/>
          <w:sz w:val="28"/>
          <w:szCs w:val="26"/>
          <w:lang w:eastAsia="ru-RU"/>
        </w:rPr>
        <w:t>– </w:t>
      </w:r>
      <w:r w:rsidR="00BF321E" w:rsidRPr="00A26EBC">
        <w:rPr>
          <w:rFonts w:ascii="Times New Roman" w:hAnsi="Times New Roman"/>
          <w:color w:val="000000"/>
          <w:sz w:val="28"/>
          <w:szCs w:val="26"/>
          <w:lang w:eastAsia="ru-RU"/>
        </w:rPr>
        <w:t>Совет Федеральной палаты адвокатов.</w:t>
      </w:r>
    </w:p>
    <w:p w:rsidR="00A26EBC" w:rsidRDefault="008B3638" w:rsidP="00A26E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2. Роль адвокатской деятельности в свете обеспечения доступа к правосудию заключается в том, что в случаях невозможности непосредственного (личного) участия в судопроизводстве адвокат представляет интересы доверителя единолично. Кроме того, роль адвокатской деятельности в обеспечении доступа к правосудию также заключается в предоставлении бесплатной помощи малоимущим доверителям.</w:t>
      </w:r>
    </w:p>
    <w:p w:rsidR="00A26EBC" w:rsidRDefault="008B3638" w:rsidP="00A26E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Д</w:t>
      </w:r>
      <w:r w:rsidR="00BF321E" w:rsidRPr="00A26EBC">
        <w:rPr>
          <w:rFonts w:ascii="Times New Roman" w:hAnsi="Times New Roman"/>
          <w:color w:val="000000"/>
          <w:sz w:val="28"/>
          <w:szCs w:val="26"/>
          <w:lang w:eastAsia="ru-RU"/>
        </w:rPr>
        <w:t>оступность правосудия следует рассматривать как одно из средств гарантирования конституционного права на судебную защиту, обеспечения реальности ее получения.</w:t>
      </w:r>
    </w:p>
    <w:p w:rsidR="006C5F73" w:rsidRPr="006C5F73" w:rsidRDefault="006C5F73" w:rsidP="006C5F73">
      <w:pPr>
        <w:spacing w:line="240" w:lineRule="auto"/>
        <w:ind w:firstLine="709"/>
        <w:jc w:val="both"/>
        <w:rPr>
          <w:rFonts w:ascii="Times New Roman" w:hAnsi="Times New Roman"/>
          <w:bCs/>
          <w:color w:val="FFFFFF"/>
          <w:sz w:val="28"/>
          <w:szCs w:val="32"/>
          <w:lang w:val="uk-UA"/>
        </w:rPr>
      </w:pPr>
      <w:r w:rsidRPr="006C5F73">
        <w:rPr>
          <w:rFonts w:ascii="Times New Roman" w:hAnsi="Times New Roman"/>
          <w:color w:val="FFFFFF"/>
          <w:sz w:val="28"/>
          <w:szCs w:val="26"/>
        </w:rPr>
        <w:t>палата адвокат организация федеральный</w:t>
      </w:r>
    </w:p>
    <w:p w:rsidR="00BF321E" w:rsidRPr="00A26EBC" w:rsidRDefault="00BF321E" w:rsidP="00A26E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</w:p>
    <w:p w:rsidR="00902E03" w:rsidRPr="00A26EBC" w:rsidRDefault="00611833" w:rsidP="00A26E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bookmarkStart w:id="4" w:name="_Toc290139079"/>
      <w:bookmarkStart w:id="5" w:name="_Toc290390438"/>
      <w:r>
        <w:rPr>
          <w:rFonts w:ascii="Times New Roman" w:hAnsi="Times New Roman"/>
          <w:b/>
          <w:color w:val="000000"/>
          <w:sz w:val="28"/>
          <w:szCs w:val="26"/>
          <w:lang w:eastAsia="ru-RU"/>
        </w:rPr>
        <w:br w:type="page"/>
      </w:r>
      <w:r w:rsidR="00902E03" w:rsidRPr="00A26EBC">
        <w:rPr>
          <w:rFonts w:ascii="Times New Roman" w:hAnsi="Times New Roman"/>
          <w:b/>
          <w:color w:val="000000"/>
          <w:sz w:val="28"/>
          <w:szCs w:val="26"/>
          <w:lang w:eastAsia="ru-RU"/>
        </w:rPr>
        <w:t>Список литературы</w:t>
      </w:r>
      <w:bookmarkEnd w:id="4"/>
      <w:bookmarkEnd w:id="5"/>
    </w:p>
    <w:p w:rsidR="00902E03" w:rsidRPr="00611833" w:rsidRDefault="00902E03" w:rsidP="00A26EB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</w:p>
    <w:p w:rsidR="00C13312" w:rsidRPr="00A26EBC" w:rsidRDefault="00C13312" w:rsidP="0065706E">
      <w:pPr>
        <w:pStyle w:val="ae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Конституция Российской Федерации (принята на всенародном голосовании 12 декабря 1993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 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г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.)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 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//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РГ. – 1993. – 25 декабря.</w:t>
      </w:r>
    </w:p>
    <w:p w:rsidR="00CA3C03" w:rsidRPr="00A26EBC" w:rsidRDefault="00CA3C03" w:rsidP="0065706E">
      <w:pPr>
        <w:pStyle w:val="ae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Арбитражный процессуальный кодекс Российской Федерации от 24 июля 2002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 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г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. 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№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9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5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-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Ф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З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 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//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СЗ РФ. – 2002. 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–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№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3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0. – Ст.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 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3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012.</w:t>
      </w:r>
    </w:p>
    <w:p w:rsidR="003E639F" w:rsidRPr="00A26EBC" w:rsidRDefault="00C13312" w:rsidP="0065706E">
      <w:pPr>
        <w:pStyle w:val="ae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Федеральный закон от 31 мая 2002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 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г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. 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№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6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3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-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Ф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З «Об адвокатской деятельности и адвокатуре в Российской Федерации»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 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//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</w:t>
      </w:r>
      <w:r w:rsidR="003E639F" w:rsidRPr="00A26EB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СЗ РФ. 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–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</w:t>
      </w:r>
      <w:r w:rsidR="003E639F" w:rsidRPr="00A26EB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2002. 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–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№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2</w:t>
      </w:r>
      <w:r w:rsidR="003E639F" w:rsidRPr="00A26EB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3. 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–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</w:t>
      </w:r>
      <w:r w:rsidR="003E639F" w:rsidRPr="00A26EBC">
        <w:rPr>
          <w:rFonts w:ascii="Times New Roman" w:hAnsi="Times New Roman"/>
          <w:color w:val="000000"/>
          <w:sz w:val="28"/>
          <w:szCs w:val="26"/>
          <w:lang w:eastAsia="ru-RU"/>
        </w:rPr>
        <w:t>Ст.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 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2</w:t>
      </w:r>
      <w:r w:rsidR="003E639F" w:rsidRPr="00A26EBC">
        <w:rPr>
          <w:rFonts w:ascii="Times New Roman" w:hAnsi="Times New Roman"/>
          <w:color w:val="000000"/>
          <w:sz w:val="28"/>
          <w:szCs w:val="26"/>
          <w:lang w:eastAsia="ru-RU"/>
        </w:rPr>
        <w:t>102.</w:t>
      </w:r>
    </w:p>
    <w:p w:rsidR="009219BD" w:rsidRPr="00A26EBC" w:rsidRDefault="009219BD" w:rsidP="0065706E">
      <w:pPr>
        <w:pStyle w:val="ae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Федеральный закон от 8 августа 2001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 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г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. 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№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1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29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-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Ф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З «О государственной регистрации юридических лиц и индивидуальных предпринимателей»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 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//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СЗ РФ. 2001. 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№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3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3 (Часть I). Ст.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 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3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431.</w:t>
      </w:r>
    </w:p>
    <w:p w:rsidR="007060F7" w:rsidRDefault="007060F7" w:rsidP="0065706E">
      <w:pPr>
        <w:pStyle w:val="ae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Кодекс профессиональной этики адвоката (принят первым Всероссийским съездом адвокатов 31 января </w:t>
      </w:r>
      <w:smartTag w:uri="urn:schemas-microsoft-com:office:smarttags" w:element="metricconverter">
        <w:smartTagPr>
          <w:attr w:name="ProductID" w:val="2003 г"/>
        </w:smartTagPr>
        <w:r w:rsidRPr="00A26EBC">
          <w:rPr>
            <w:rFonts w:ascii="Times New Roman" w:hAnsi="Times New Roman"/>
            <w:color w:val="000000"/>
            <w:sz w:val="28"/>
            <w:szCs w:val="26"/>
            <w:lang w:eastAsia="ru-RU"/>
          </w:rPr>
          <w:t>2003 г</w:t>
        </w:r>
      </w:smartTag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.) (с изменениями и дополнениями, утвержденными третьим Всероссийским съездом адвокатов 5 апреля </w:t>
      </w:r>
      <w:smartTag w:uri="urn:schemas-microsoft-com:office:smarttags" w:element="metricconverter">
        <w:smartTagPr>
          <w:attr w:name="ProductID" w:val="2007 г"/>
        </w:smartTagPr>
        <w:r w:rsidRPr="00A26EBC">
          <w:rPr>
            <w:rFonts w:ascii="Times New Roman" w:hAnsi="Times New Roman"/>
            <w:color w:val="000000"/>
            <w:sz w:val="28"/>
            <w:szCs w:val="26"/>
            <w:lang w:eastAsia="ru-RU"/>
          </w:rPr>
          <w:t>2007 г</w:t>
        </w:r>
      </w:smartTag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>.)</w:t>
      </w:r>
      <w:r w:rsidR="00A26EBC">
        <w:rPr>
          <w:rFonts w:ascii="Times New Roman" w:hAnsi="Times New Roman"/>
          <w:color w:val="000000"/>
          <w:sz w:val="28"/>
          <w:szCs w:val="26"/>
          <w:lang w:eastAsia="ru-RU"/>
        </w:rPr>
        <w:t> </w:t>
      </w:r>
      <w:r w:rsidR="00A26EBC" w:rsidRPr="00A26EBC">
        <w:rPr>
          <w:rFonts w:ascii="Times New Roman" w:hAnsi="Times New Roman"/>
          <w:color w:val="000000"/>
          <w:sz w:val="28"/>
          <w:szCs w:val="26"/>
          <w:lang w:eastAsia="ru-RU"/>
        </w:rPr>
        <w:t>//</w:t>
      </w:r>
      <w:r w:rsidRPr="00A26EBC">
        <w:rPr>
          <w:rFonts w:ascii="Times New Roman" w:hAnsi="Times New Roman"/>
          <w:color w:val="000000"/>
          <w:sz w:val="28"/>
          <w:szCs w:val="26"/>
          <w:lang w:eastAsia="ru-RU"/>
        </w:rPr>
        <w:t xml:space="preserve"> РГ. – 2005. – 5 октября</w:t>
      </w:r>
      <w:r w:rsidR="00CA3C03" w:rsidRPr="00A26EBC">
        <w:rPr>
          <w:rFonts w:ascii="Times New Roman" w:hAnsi="Times New Roman"/>
          <w:color w:val="000000"/>
          <w:sz w:val="28"/>
          <w:szCs w:val="26"/>
          <w:lang w:eastAsia="ru-RU"/>
        </w:rPr>
        <w:t>.</w:t>
      </w:r>
    </w:p>
    <w:p w:rsidR="0065706E" w:rsidRDefault="0065706E" w:rsidP="0065706E">
      <w:pPr>
        <w:pStyle w:val="ae"/>
        <w:spacing w:after="0" w:line="360" w:lineRule="auto"/>
        <w:jc w:val="both"/>
        <w:rPr>
          <w:rFonts w:ascii="Times New Roman" w:hAnsi="Times New Roman"/>
          <w:color w:val="000000"/>
          <w:sz w:val="28"/>
          <w:szCs w:val="26"/>
          <w:lang w:eastAsia="ru-RU"/>
        </w:rPr>
      </w:pPr>
    </w:p>
    <w:p w:rsidR="0065706E" w:rsidRPr="0065706E" w:rsidRDefault="0065706E" w:rsidP="0065706E">
      <w:pPr>
        <w:pStyle w:val="ae"/>
        <w:spacing w:after="0" w:line="360" w:lineRule="auto"/>
        <w:jc w:val="both"/>
        <w:rPr>
          <w:rFonts w:ascii="Times New Roman" w:hAnsi="Times New Roman"/>
          <w:color w:val="FFFFFF"/>
          <w:sz w:val="28"/>
          <w:szCs w:val="26"/>
          <w:lang w:val="en-US" w:eastAsia="ru-RU"/>
        </w:rPr>
      </w:pPr>
      <w:bookmarkStart w:id="6" w:name="_GoBack"/>
      <w:bookmarkEnd w:id="6"/>
    </w:p>
    <w:sectPr w:rsidR="0065706E" w:rsidRPr="0065706E" w:rsidSect="00A26EBC">
      <w:headerReference w:type="default" r:id="rId7"/>
      <w:headerReference w:type="firs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225" w:rsidRDefault="002D3225" w:rsidP="00116ABF">
      <w:pPr>
        <w:spacing w:after="0" w:line="240" w:lineRule="auto"/>
      </w:pPr>
      <w:r>
        <w:separator/>
      </w:r>
    </w:p>
  </w:endnote>
  <w:endnote w:type="continuationSeparator" w:id="0">
    <w:p w:rsidR="002D3225" w:rsidRDefault="002D3225" w:rsidP="0011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225" w:rsidRDefault="002D3225" w:rsidP="00116ABF">
      <w:pPr>
        <w:spacing w:after="0" w:line="240" w:lineRule="auto"/>
      </w:pPr>
      <w:r>
        <w:separator/>
      </w:r>
    </w:p>
  </w:footnote>
  <w:footnote w:type="continuationSeparator" w:id="0">
    <w:p w:rsidR="002D3225" w:rsidRDefault="002D3225" w:rsidP="00116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C" w:rsidRPr="00A26EBC" w:rsidRDefault="00A26EBC" w:rsidP="00A26EBC">
    <w:pPr>
      <w:pStyle w:val="aa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C" w:rsidRPr="00A26EBC" w:rsidRDefault="00A26EBC" w:rsidP="00A26EBC">
    <w:pPr>
      <w:pStyle w:val="aa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46C94"/>
    <w:multiLevelType w:val="hybridMultilevel"/>
    <w:tmpl w:val="70088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42617B"/>
    <w:multiLevelType w:val="hybridMultilevel"/>
    <w:tmpl w:val="3C7016F2"/>
    <w:lvl w:ilvl="0" w:tplc="3A264F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7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AC5"/>
    <w:rsid w:val="00020AC5"/>
    <w:rsid w:val="00034B5A"/>
    <w:rsid w:val="00095B83"/>
    <w:rsid w:val="000B4A88"/>
    <w:rsid w:val="000D265E"/>
    <w:rsid w:val="000E2E49"/>
    <w:rsid w:val="0011460D"/>
    <w:rsid w:val="00116ABF"/>
    <w:rsid w:val="00195B85"/>
    <w:rsid w:val="001D5520"/>
    <w:rsid w:val="002053A9"/>
    <w:rsid w:val="002063F7"/>
    <w:rsid w:val="00261B99"/>
    <w:rsid w:val="00267C4E"/>
    <w:rsid w:val="002C294B"/>
    <w:rsid w:val="002D309E"/>
    <w:rsid w:val="002D3225"/>
    <w:rsid w:val="002E7F24"/>
    <w:rsid w:val="002F4D44"/>
    <w:rsid w:val="003119E4"/>
    <w:rsid w:val="00323CF7"/>
    <w:rsid w:val="003B14F9"/>
    <w:rsid w:val="003E639F"/>
    <w:rsid w:val="00433E0E"/>
    <w:rsid w:val="0045700E"/>
    <w:rsid w:val="00460D5A"/>
    <w:rsid w:val="004C1924"/>
    <w:rsid w:val="004C5461"/>
    <w:rsid w:val="00512E5F"/>
    <w:rsid w:val="00532BDD"/>
    <w:rsid w:val="00611833"/>
    <w:rsid w:val="0065706E"/>
    <w:rsid w:val="00667A84"/>
    <w:rsid w:val="00695582"/>
    <w:rsid w:val="006C5F73"/>
    <w:rsid w:val="006F71F2"/>
    <w:rsid w:val="007060F7"/>
    <w:rsid w:val="00721FC0"/>
    <w:rsid w:val="007643D0"/>
    <w:rsid w:val="007978FF"/>
    <w:rsid w:val="007C4910"/>
    <w:rsid w:val="008447A4"/>
    <w:rsid w:val="00855752"/>
    <w:rsid w:val="00883302"/>
    <w:rsid w:val="00886235"/>
    <w:rsid w:val="008A2DFC"/>
    <w:rsid w:val="008B3638"/>
    <w:rsid w:val="008E6747"/>
    <w:rsid w:val="008F7E55"/>
    <w:rsid w:val="00902E03"/>
    <w:rsid w:val="0090656C"/>
    <w:rsid w:val="00912193"/>
    <w:rsid w:val="009219BD"/>
    <w:rsid w:val="0097657A"/>
    <w:rsid w:val="009849FB"/>
    <w:rsid w:val="009F51A8"/>
    <w:rsid w:val="00A26EBC"/>
    <w:rsid w:val="00A72931"/>
    <w:rsid w:val="00A8511B"/>
    <w:rsid w:val="00B008CE"/>
    <w:rsid w:val="00B13D21"/>
    <w:rsid w:val="00B26A32"/>
    <w:rsid w:val="00B3092A"/>
    <w:rsid w:val="00B64308"/>
    <w:rsid w:val="00B83F6D"/>
    <w:rsid w:val="00BE1441"/>
    <w:rsid w:val="00BF321E"/>
    <w:rsid w:val="00C13312"/>
    <w:rsid w:val="00C13DFE"/>
    <w:rsid w:val="00CA3C03"/>
    <w:rsid w:val="00DB623B"/>
    <w:rsid w:val="00E16F73"/>
    <w:rsid w:val="00E47D02"/>
    <w:rsid w:val="00E71261"/>
    <w:rsid w:val="00EA59C5"/>
    <w:rsid w:val="00FC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55CFC2-87E9-4AF9-ACE4-9FE3600E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7A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02E0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C Heading"/>
    <w:basedOn w:val="1"/>
    <w:next w:val="a"/>
    <w:uiPriority w:val="99"/>
    <w:qFormat/>
    <w:rsid w:val="00902E03"/>
    <w:pPr>
      <w:outlineLvl w:val="9"/>
    </w:pPr>
  </w:style>
  <w:style w:type="paragraph" w:styleId="a4">
    <w:name w:val="footnote text"/>
    <w:basedOn w:val="a"/>
    <w:link w:val="a5"/>
    <w:uiPriority w:val="99"/>
    <w:semiHidden/>
    <w:rsid w:val="00116ABF"/>
    <w:pPr>
      <w:spacing w:after="0" w:line="240" w:lineRule="auto"/>
    </w:pPr>
    <w:rPr>
      <w:sz w:val="20"/>
      <w:szCs w:val="20"/>
    </w:rPr>
  </w:style>
  <w:style w:type="character" w:styleId="a6">
    <w:name w:val="footnote reference"/>
    <w:uiPriority w:val="99"/>
    <w:semiHidden/>
    <w:rsid w:val="00116ABF"/>
    <w:rPr>
      <w:rFonts w:cs="Times New Roman"/>
      <w:vertAlign w:val="superscript"/>
    </w:rPr>
  </w:style>
  <w:style w:type="character" w:customStyle="1" w:styleId="a5">
    <w:name w:val="Текст сноски Знак"/>
    <w:link w:val="a4"/>
    <w:uiPriority w:val="99"/>
    <w:semiHidden/>
    <w:locked/>
    <w:rsid w:val="00116ABF"/>
    <w:rPr>
      <w:rFonts w:cs="Times New Roman"/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902E0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99"/>
    <w:rsid w:val="00902E03"/>
    <w:pPr>
      <w:spacing w:after="100"/>
    </w:pPr>
  </w:style>
  <w:style w:type="character" w:styleId="a7">
    <w:name w:val="Hyperlink"/>
    <w:uiPriority w:val="99"/>
    <w:rsid w:val="00902E03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902E0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902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Текст выноски Знак"/>
    <w:link w:val="a8"/>
    <w:uiPriority w:val="99"/>
    <w:semiHidden/>
    <w:locked/>
    <w:rsid w:val="00902E03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semiHidden/>
    <w:rsid w:val="00902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902E03"/>
    <w:rPr>
      <w:rFonts w:cs="Times New Roman"/>
    </w:rPr>
  </w:style>
  <w:style w:type="paragraph" w:styleId="ae">
    <w:name w:val="List Paragraph"/>
    <w:basedOn w:val="a"/>
    <w:uiPriority w:val="99"/>
    <w:qFormat/>
    <w:rsid w:val="007060F7"/>
    <w:pPr>
      <w:ind w:left="720"/>
      <w:contextualSpacing/>
    </w:pPr>
  </w:style>
  <w:style w:type="character" w:customStyle="1" w:styleId="ad">
    <w:name w:val="Нижний колонтитул Знак"/>
    <w:link w:val="ac"/>
    <w:uiPriority w:val="99"/>
    <w:semiHidden/>
    <w:locked/>
    <w:rsid w:val="00902E03"/>
    <w:rPr>
      <w:rFonts w:cs="Times New Roman"/>
    </w:rPr>
  </w:style>
  <w:style w:type="character" w:customStyle="1" w:styleId="apple-style-span">
    <w:name w:val="apple-style-span"/>
    <w:uiPriority w:val="99"/>
    <w:rsid w:val="00C13DF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1692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MultiDVD Team</Company>
  <LinksUpToDate>false</LinksUpToDate>
  <CharactersWithSpaces>11317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САША</dc:creator>
  <cp:keywords/>
  <dc:description/>
  <cp:lastModifiedBy>admin</cp:lastModifiedBy>
  <cp:revision>2</cp:revision>
  <cp:lastPrinted>2011-04-14T07:01:00Z</cp:lastPrinted>
  <dcterms:created xsi:type="dcterms:W3CDTF">2014-03-26T16:22:00Z</dcterms:created>
  <dcterms:modified xsi:type="dcterms:W3CDTF">2014-03-26T16:22:00Z</dcterms:modified>
</cp:coreProperties>
</file>