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C2" w:rsidRPr="00B00CD9" w:rsidRDefault="007561C2" w:rsidP="00F907C2">
      <w:pPr>
        <w:spacing w:line="360" w:lineRule="auto"/>
        <w:ind w:firstLine="0"/>
        <w:jc w:val="center"/>
        <w:rPr>
          <w:rFonts w:ascii="Times New Roman" w:hAnsi="Times New Roman"/>
          <w:sz w:val="28"/>
          <w:szCs w:val="28"/>
        </w:rPr>
      </w:pPr>
      <w:r w:rsidRPr="00B00CD9">
        <w:rPr>
          <w:rFonts w:ascii="Times New Roman" w:hAnsi="Times New Roman"/>
          <w:sz w:val="28"/>
          <w:szCs w:val="28"/>
        </w:rPr>
        <w:t>ФЕДЕРАЛЬНОЕ АГЕНТСТВО ПО ОБРАЗОВАНИЮ</w:t>
      </w:r>
    </w:p>
    <w:p w:rsidR="007561C2" w:rsidRPr="00B00CD9" w:rsidRDefault="007561C2" w:rsidP="00F907C2">
      <w:pPr>
        <w:spacing w:line="360" w:lineRule="auto"/>
        <w:ind w:firstLine="0"/>
        <w:jc w:val="center"/>
        <w:rPr>
          <w:rFonts w:ascii="Times New Roman" w:hAnsi="Times New Roman"/>
          <w:sz w:val="28"/>
          <w:szCs w:val="28"/>
        </w:rPr>
      </w:pPr>
      <w:r w:rsidRPr="00B00CD9">
        <w:rPr>
          <w:rFonts w:ascii="Times New Roman" w:hAnsi="Times New Roman"/>
          <w:sz w:val="28"/>
          <w:szCs w:val="28"/>
        </w:rPr>
        <w:t>Государственное образовательное учреждение высшего</w:t>
      </w:r>
    </w:p>
    <w:p w:rsidR="007561C2" w:rsidRPr="00B00CD9" w:rsidRDefault="007561C2" w:rsidP="00F907C2">
      <w:pPr>
        <w:spacing w:line="360" w:lineRule="auto"/>
        <w:ind w:firstLine="0"/>
        <w:jc w:val="center"/>
        <w:rPr>
          <w:rFonts w:ascii="Times New Roman" w:hAnsi="Times New Roman"/>
          <w:sz w:val="28"/>
          <w:szCs w:val="28"/>
        </w:rPr>
      </w:pPr>
      <w:r w:rsidRPr="00B00CD9">
        <w:rPr>
          <w:rFonts w:ascii="Times New Roman" w:hAnsi="Times New Roman"/>
          <w:sz w:val="28"/>
          <w:szCs w:val="28"/>
        </w:rPr>
        <w:t>профессионального образования</w:t>
      </w:r>
    </w:p>
    <w:p w:rsidR="007561C2" w:rsidRPr="00B00CD9" w:rsidRDefault="007561C2" w:rsidP="00F907C2">
      <w:pPr>
        <w:spacing w:line="360" w:lineRule="auto"/>
        <w:ind w:firstLine="0"/>
        <w:jc w:val="center"/>
        <w:rPr>
          <w:rFonts w:ascii="Times New Roman" w:hAnsi="Times New Roman"/>
          <w:sz w:val="28"/>
          <w:szCs w:val="28"/>
        </w:rPr>
      </w:pPr>
      <w:r w:rsidRPr="00B00CD9">
        <w:rPr>
          <w:rFonts w:ascii="Times New Roman" w:hAnsi="Times New Roman"/>
          <w:sz w:val="28"/>
          <w:szCs w:val="28"/>
        </w:rPr>
        <w:t>«ПЕНЗЕНСКИЙ ГОСУДАРСТВЕННЫЙ УНИВЕРСИТЕТ»</w:t>
      </w: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spacing w:line="360" w:lineRule="auto"/>
        <w:ind w:firstLine="0"/>
        <w:jc w:val="center"/>
        <w:rPr>
          <w:rFonts w:ascii="Times New Roman" w:hAnsi="Times New Roman"/>
          <w:sz w:val="28"/>
          <w:szCs w:val="28"/>
        </w:rPr>
      </w:pPr>
      <w:r w:rsidRPr="00B00CD9">
        <w:rPr>
          <w:rFonts w:ascii="Times New Roman" w:hAnsi="Times New Roman"/>
          <w:sz w:val="28"/>
          <w:szCs w:val="28"/>
        </w:rPr>
        <w:t>КАФЕДРА БУХГАЛТЕРСКОГО УЧЕТА,</w:t>
      </w:r>
    </w:p>
    <w:p w:rsidR="007561C2" w:rsidRPr="00B00CD9" w:rsidRDefault="007561C2" w:rsidP="00F907C2">
      <w:pPr>
        <w:spacing w:line="360" w:lineRule="auto"/>
        <w:ind w:firstLine="0"/>
        <w:jc w:val="center"/>
        <w:rPr>
          <w:rFonts w:ascii="Times New Roman" w:hAnsi="Times New Roman"/>
          <w:sz w:val="28"/>
          <w:szCs w:val="28"/>
        </w:rPr>
      </w:pPr>
      <w:r w:rsidRPr="00B00CD9">
        <w:rPr>
          <w:rFonts w:ascii="Times New Roman" w:hAnsi="Times New Roman"/>
          <w:sz w:val="28"/>
          <w:szCs w:val="28"/>
        </w:rPr>
        <w:t>НАЛОГООБЛОЖЕНИЯ И АУДИТА</w:t>
      </w: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spacing w:line="360" w:lineRule="auto"/>
        <w:ind w:firstLine="0"/>
        <w:jc w:val="center"/>
        <w:rPr>
          <w:rFonts w:ascii="Times New Roman" w:hAnsi="Times New Roman"/>
          <w:sz w:val="28"/>
          <w:szCs w:val="28"/>
        </w:rPr>
      </w:pPr>
      <w:r w:rsidRPr="00B00CD9">
        <w:rPr>
          <w:rFonts w:ascii="Times New Roman" w:hAnsi="Times New Roman"/>
          <w:sz w:val="28"/>
          <w:szCs w:val="28"/>
        </w:rPr>
        <w:t>КОНТРОЛЬНАЯ РАБОТА ПО ДИСЦИПЛИНЕ</w:t>
      </w:r>
    </w:p>
    <w:p w:rsidR="007561C2" w:rsidRPr="00B00CD9" w:rsidRDefault="007561C2" w:rsidP="00F907C2">
      <w:pPr>
        <w:spacing w:line="360" w:lineRule="auto"/>
        <w:ind w:firstLine="0"/>
        <w:jc w:val="center"/>
        <w:rPr>
          <w:rFonts w:ascii="Times New Roman" w:hAnsi="Times New Roman"/>
          <w:b/>
          <w:sz w:val="28"/>
          <w:szCs w:val="28"/>
        </w:rPr>
      </w:pPr>
      <w:r w:rsidRPr="00B00CD9">
        <w:rPr>
          <w:rFonts w:ascii="Times New Roman" w:hAnsi="Times New Roman"/>
          <w:sz w:val="28"/>
          <w:szCs w:val="28"/>
        </w:rPr>
        <w:t>«ФЕДЕРАЛЬНЫЕ НАЛОГИ И СБОРЫ С ОРГАНИЗАЦИЙ»</w:t>
      </w: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C0650F">
      <w:pPr>
        <w:spacing w:line="360" w:lineRule="auto"/>
        <w:ind w:left="5245" w:firstLine="0"/>
        <w:jc w:val="left"/>
        <w:rPr>
          <w:rFonts w:ascii="Times New Roman" w:hAnsi="Times New Roman"/>
          <w:sz w:val="28"/>
          <w:szCs w:val="28"/>
        </w:rPr>
      </w:pPr>
      <w:r w:rsidRPr="00B00CD9">
        <w:rPr>
          <w:rFonts w:ascii="Times New Roman" w:hAnsi="Times New Roman"/>
          <w:sz w:val="28"/>
          <w:szCs w:val="28"/>
        </w:rPr>
        <w:t>Выполнил:</w:t>
      </w:r>
    </w:p>
    <w:p w:rsidR="007561C2" w:rsidRPr="00B00CD9" w:rsidRDefault="007561C2" w:rsidP="00C0650F">
      <w:pPr>
        <w:spacing w:line="360" w:lineRule="auto"/>
        <w:ind w:left="5245" w:firstLine="0"/>
        <w:jc w:val="left"/>
        <w:rPr>
          <w:rFonts w:ascii="Times New Roman" w:hAnsi="Times New Roman"/>
          <w:sz w:val="28"/>
          <w:szCs w:val="28"/>
        </w:rPr>
      </w:pPr>
      <w:r w:rsidRPr="00B00CD9">
        <w:rPr>
          <w:rFonts w:ascii="Times New Roman" w:hAnsi="Times New Roman"/>
          <w:sz w:val="28"/>
          <w:szCs w:val="28"/>
        </w:rPr>
        <w:t>Студентка группы 07КЗН61</w:t>
      </w:r>
    </w:p>
    <w:p w:rsidR="007561C2" w:rsidRPr="00B00CD9" w:rsidRDefault="007561C2" w:rsidP="00C0650F">
      <w:pPr>
        <w:spacing w:line="360" w:lineRule="auto"/>
        <w:ind w:left="5245" w:firstLine="0"/>
        <w:jc w:val="left"/>
        <w:rPr>
          <w:rFonts w:ascii="Times New Roman" w:hAnsi="Times New Roman"/>
          <w:sz w:val="28"/>
          <w:szCs w:val="28"/>
        </w:rPr>
      </w:pPr>
      <w:r w:rsidRPr="00B00CD9">
        <w:rPr>
          <w:rFonts w:ascii="Times New Roman" w:hAnsi="Times New Roman"/>
          <w:sz w:val="28"/>
          <w:szCs w:val="28"/>
        </w:rPr>
        <w:t>Саприна Виктория Геннадьевна</w:t>
      </w:r>
    </w:p>
    <w:p w:rsidR="007561C2" w:rsidRPr="00B00CD9" w:rsidRDefault="007561C2" w:rsidP="00C0650F">
      <w:pPr>
        <w:spacing w:line="360" w:lineRule="auto"/>
        <w:ind w:left="5245" w:firstLine="0"/>
        <w:jc w:val="left"/>
        <w:rPr>
          <w:rFonts w:ascii="Times New Roman" w:hAnsi="Times New Roman"/>
          <w:sz w:val="28"/>
          <w:szCs w:val="28"/>
        </w:rPr>
      </w:pPr>
      <w:r w:rsidRPr="00B00CD9">
        <w:rPr>
          <w:rFonts w:ascii="Times New Roman" w:hAnsi="Times New Roman"/>
          <w:sz w:val="28"/>
          <w:szCs w:val="28"/>
        </w:rPr>
        <w:t>Проверил</w:t>
      </w:r>
    </w:p>
    <w:p w:rsidR="007561C2" w:rsidRPr="00B00CD9" w:rsidRDefault="007561C2" w:rsidP="00C0650F">
      <w:pPr>
        <w:spacing w:line="360" w:lineRule="auto"/>
        <w:ind w:left="5245" w:firstLine="0"/>
        <w:jc w:val="left"/>
        <w:rPr>
          <w:rFonts w:ascii="Times New Roman" w:hAnsi="Times New Roman"/>
          <w:sz w:val="28"/>
          <w:szCs w:val="28"/>
        </w:rPr>
      </w:pPr>
      <w:r w:rsidRPr="00B00CD9">
        <w:rPr>
          <w:rFonts w:ascii="Times New Roman" w:hAnsi="Times New Roman"/>
          <w:sz w:val="28"/>
          <w:szCs w:val="28"/>
        </w:rPr>
        <w:t>Кандидат технических наук,</w:t>
      </w:r>
    </w:p>
    <w:p w:rsidR="007561C2" w:rsidRPr="00B00CD9" w:rsidRDefault="007561C2" w:rsidP="00C0650F">
      <w:pPr>
        <w:spacing w:line="360" w:lineRule="auto"/>
        <w:ind w:left="5245" w:firstLine="0"/>
        <w:jc w:val="left"/>
        <w:rPr>
          <w:rFonts w:ascii="Times New Roman" w:hAnsi="Times New Roman"/>
          <w:sz w:val="28"/>
          <w:szCs w:val="28"/>
        </w:rPr>
      </w:pPr>
      <w:r w:rsidRPr="00B00CD9">
        <w:rPr>
          <w:rFonts w:ascii="Times New Roman" w:hAnsi="Times New Roman"/>
          <w:sz w:val="28"/>
          <w:szCs w:val="28"/>
        </w:rPr>
        <w:t>Доцент кафедры БН и А</w:t>
      </w:r>
    </w:p>
    <w:p w:rsidR="007561C2" w:rsidRPr="00B00CD9" w:rsidRDefault="007561C2" w:rsidP="00C0650F">
      <w:pPr>
        <w:spacing w:line="360" w:lineRule="auto"/>
        <w:ind w:left="5245" w:firstLine="0"/>
        <w:jc w:val="left"/>
        <w:rPr>
          <w:rFonts w:ascii="Times New Roman" w:hAnsi="Times New Roman"/>
          <w:b/>
          <w:sz w:val="28"/>
          <w:szCs w:val="28"/>
        </w:rPr>
      </w:pPr>
      <w:r w:rsidRPr="00B00CD9">
        <w:rPr>
          <w:rFonts w:ascii="Times New Roman" w:hAnsi="Times New Roman"/>
          <w:sz w:val="28"/>
          <w:szCs w:val="28"/>
        </w:rPr>
        <w:t>Денисенко Александр Николаевич</w:t>
      </w:r>
    </w:p>
    <w:p w:rsidR="007561C2" w:rsidRPr="00B00CD9" w:rsidRDefault="007561C2" w:rsidP="00F907C2">
      <w:pPr>
        <w:spacing w:line="360" w:lineRule="auto"/>
        <w:ind w:firstLine="0"/>
        <w:jc w:val="center"/>
        <w:rPr>
          <w:rFonts w:ascii="Times New Roman" w:hAnsi="Times New Roman"/>
          <w:sz w:val="28"/>
          <w:szCs w:val="28"/>
        </w:rPr>
      </w:pPr>
    </w:p>
    <w:p w:rsidR="007561C2" w:rsidRPr="00B00CD9" w:rsidRDefault="007561C2" w:rsidP="00F907C2">
      <w:pPr>
        <w:pStyle w:val="a3"/>
        <w:spacing w:line="360" w:lineRule="auto"/>
        <w:jc w:val="center"/>
        <w:rPr>
          <w:sz w:val="28"/>
          <w:szCs w:val="28"/>
        </w:rPr>
      </w:pPr>
    </w:p>
    <w:p w:rsidR="007561C2" w:rsidRPr="00B00CD9" w:rsidRDefault="007561C2" w:rsidP="00F907C2">
      <w:pPr>
        <w:pStyle w:val="a3"/>
        <w:spacing w:line="360" w:lineRule="auto"/>
        <w:jc w:val="center"/>
        <w:rPr>
          <w:sz w:val="28"/>
          <w:szCs w:val="28"/>
        </w:rPr>
      </w:pPr>
    </w:p>
    <w:p w:rsidR="007561C2" w:rsidRPr="00B00CD9" w:rsidRDefault="007561C2" w:rsidP="00F907C2">
      <w:pPr>
        <w:pStyle w:val="a3"/>
        <w:spacing w:line="360" w:lineRule="auto"/>
        <w:jc w:val="center"/>
        <w:rPr>
          <w:sz w:val="28"/>
          <w:szCs w:val="28"/>
        </w:rPr>
      </w:pPr>
    </w:p>
    <w:p w:rsidR="007561C2" w:rsidRPr="00B00CD9" w:rsidRDefault="007561C2" w:rsidP="00F907C2">
      <w:pPr>
        <w:pStyle w:val="a3"/>
        <w:spacing w:line="360" w:lineRule="auto"/>
        <w:jc w:val="center"/>
        <w:rPr>
          <w:b w:val="0"/>
          <w:sz w:val="28"/>
          <w:szCs w:val="28"/>
        </w:rPr>
      </w:pPr>
      <w:r w:rsidRPr="00B00CD9">
        <w:rPr>
          <w:b w:val="0"/>
          <w:sz w:val="28"/>
          <w:szCs w:val="28"/>
        </w:rPr>
        <w:t>Пенза 2010</w:t>
      </w:r>
    </w:p>
    <w:p w:rsidR="007561C2" w:rsidRPr="00B00CD9" w:rsidRDefault="00F907C2" w:rsidP="00B00CD9">
      <w:pPr>
        <w:spacing w:line="360" w:lineRule="auto"/>
        <w:ind w:firstLine="709"/>
        <w:rPr>
          <w:rFonts w:ascii="Times New Roman" w:hAnsi="Times New Roman"/>
          <w:b/>
          <w:sz w:val="28"/>
          <w:szCs w:val="28"/>
        </w:rPr>
      </w:pPr>
      <w:r>
        <w:rPr>
          <w:rFonts w:ascii="Times New Roman" w:hAnsi="Times New Roman"/>
          <w:b/>
          <w:sz w:val="28"/>
          <w:szCs w:val="28"/>
        </w:rPr>
        <w:br w:type="page"/>
      </w:r>
      <w:r w:rsidR="007561C2" w:rsidRPr="00B00CD9">
        <w:rPr>
          <w:rFonts w:ascii="Times New Roman" w:hAnsi="Times New Roman"/>
          <w:b/>
          <w:sz w:val="28"/>
          <w:szCs w:val="28"/>
        </w:rPr>
        <w:t>Содержание</w:t>
      </w:r>
    </w:p>
    <w:p w:rsidR="007561C2" w:rsidRPr="00B00CD9" w:rsidRDefault="007561C2" w:rsidP="00B00CD9">
      <w:pPr>
        <w:spacing w:line="360" w:lineRule="auto"/>
        <w:ind w:firstLine="709"/>
        <w:rPr>
          <w:rFonts w:ascii="Times New Roman" w:hAnsi="Times New Roman"/>
          <w:b/>
          <w:sz w:val="28"/>
          <w:szCs w:val="28"/>
        </w:rPr>
      </w:pPr>
    </w:p>
    <w:p w:rsidR="007561C2" w:rsidRPr="00B00CD9" w:rsidRDefault="007561C2" w:rsidP="00C0650F">
      <w:pPr>
        <w:pStyle w:val="a5"/>
        <w:spacing w:line="360" w:lineRule="auto"/>
        <w:ind w:left="0" w:firstLine="0"/>
        <w:rPr>
          <w:rFonts w:ascii="Times New Roman" w:hAnsi="Times New Roman"/>
          <w:bCs/>
          <w:sz w:val="28"/>
          <w:szCs w:val="28"/>
        </w:rPr>
      </w:pPr>
      <w:r w:rsidRPr="00B00CD9">
        <w:rPr>
          <w:rFonts w:ascii="Times New Roman" w:hAnsi="Times New Roman"/>
          <w:bCs/>
          <w:sz w:val="28"/>
          <w:szCs w:val="28"/>
        </w:rPr>
        <w:t>Вопрос 7. Налог на добавленную стоимость. Порядок отнесения сумм налога на затраты по производству и реализации товаров (работ, услуг). Порядок и сроки уплаты налога в бюджет</w:t>
      </w:r>
    </w:p>
    <w:p w:rsidR="007561C2" w:rsidRPr="00B00CD9" w:rsidRDefault="007561C2" w:rsidP="00C0650F">
      <w:pPr>
        <w:pStyle w:val="a5"/>
        <w:spacing w:line="360" w:lineRule="auto"/>
        <w:ind w:left="0" w:firstLine="0"/>
        <w:rPr>
          <w:rFonts w:ascii="Times New Roman" w:hAnsi="Times New Roman"/>
          <w:bCs/>
          <w:sz w:val="28"/>
          <w:szCs w:val="28"/>
        </w:rPr>
      </w:pPr>
      <w:r w:rsidRPr="00B00CD9">
        <w:rPr>
          <w:rFonts w:ascii="Times New Roman" w:hAnsi="Times New Roman"/>
          <w:bCs/>
          <w:sz w:val="28"/>
          <w:szCs w:val="28"/>
        </w:rPr>
        <w:t>Вопрос 17. Акцизы. Сумма акцизов</w:t>
      </w:r>
      <w:r w:rsidR="001A5B25" w:rsidRPr="00B00CD9">
        <w:rPr>
          <w:rFonts w:ascii="Times New Roman" w:hAnsi="Times New Roman"/>
          <w:bCs/>
          <w:sz w:val="28"/>
          <w:szCs w:val="28"/>
        </w:rPr>
        <w:t>,</w:t>
      </w:r>
      <w:r w:rsidRPr="00B00CD9">
        <w:rPr>
          <w:rFonts w:ascii="Times New Roman" w:hAnsi="Times New Roman"/>
          <w:bCs/>
          <w:sz w:val="28"/>
          <w:szCs w:val="28"/>
        </w:rPr>
        <w:t xml:space="preserve"> предъявляемая продавцом покупателю. Порядок отнесения сумм акциза</w:t>
      </w:r>
    </w:p>
    <w:p w:rsidR="007561C2" w:rsidRPr="00B00CD9" w:rsidRDefault="007561C2" w:rsidP="00C0650F">
      <w:pPr>
        <w:pStyle w:val="a5"/>
        <w:spacing w:line="360" w:lineRule="auto"/>
        <w:ind w:left="0" w:firstLine="0"/>
        <w:rPr>
          <w:rFonts w:ascii="Times New Roman" w:hAnsi="Times New Roman"/>
          <w:bCs/>
          <w:sz w:val="28"/>
          <w:szCs w:val="28"/>
        </w:rPr>
      </w:pPr>
      <w:r w:rsidRPr="00B00CD9">
        <w:rPr>
          <w:rFonts w:ascii="Times New Roman" w:hAnsi="Times New Roman"/>
          <w:bCs/>
          <w:sz w:val="28"/>
          <w:szCs w:val="28"/>
        </w:rPr>
        <w:t>Практическое задание</w:t>
      </w:r>
    </w:p>
    <w:p w:rsidR="007561C2" w:rsidRPr="00B00CD9" w:rsidRDefault="007561C2" w:rsidP="00C0650F">
      <w:pPr>
        <w:pStyle w:val="a5"/>
        <w:spacing w:line="360" w:lineRule="auto"/>
        <w:ind w:left="0" w:firstLine="0"/>
        <w:rPr>
          <w:rFonts w:ascii="Times New Roman" w:hAnsi="Times New Roman"/>
          <w:bCs/>
          <w:sz w:val="28"/>
          <w:szCs w:val="28"/>
        </w:rPr>
      </w:pPr>
      <w:r w:rsidRPr="00B00CD9">
        <w:rPr>
          <w:rFonts w:ascii="Times New Roman" w:hAnsi="Times New Roman"/>
          <w:sz w:val="28"/>
          <w:szCs w:val="28"/>
        </w:rPr>
        <w:t>Список литературы</w:t>
      </w:r>
    </w:p>
    <w:p w:rsidR="007561C2" w:rsidRPr="00B00CD9" w:rsidRDefault="007561C2" w:rsidP="00F907C2">
      <w:pPr>
        <w:spacing w:line="360" w:lineRule="auto"/>
        <w:ind w:firstLine="0"/>
        <w:rPr>
          <w:rFonts w:ascii="Times New Roman" w:hAnsi="Times New Roman"/>
          <w:sz w:val="28"/>
          <w:szCs w:val="28"/>
        </w:rPr>
      </w:pPr>
    </w:p>
    <w:p w:rsidR="00EF3C95" w:rsidRPr="00F907C2" w:rsidRDefault="00B00CD9" w:rsidP="00F907C2">
      <w:pPr>
        <w:spacing w:line="360" w:lineRule="auto"/>
        <w:ind w:firstLine="709"/>
        <w:rPr>
          <w:rFonts w:ascii="Times New Roman" w:hAnsi="Times New Roman"/>
          <w:b/>
          <w:bCs/>
          <w:sz w:val="28"/>
          <w:szCs w:val="28"/>
        </w:rPr>
      </w:pPr>
      <w:r w:rsidRPr="00B00CD9">
        <w:rPr>
          <w:rFonts w:ascii="Times New Roman" w:hAnsi="Times New Roman"/>
          <w:b/>
          <w:sz w:val="28"/>
          <w:szCs w:val="28"/>
        </w:rPr>
        <w:br w:type="page"/>
      </w:r>
      <w:r w:rsidR="00EF3C95" w:rsidRPr="00B00CD9">
        <w:rPr>
          <w:rFonts w:ascii="Times New Roman" w:hAnsi="Times New Roman"/>
          <w:b/>
          <w:bCs/>
          <w:sz w:val="28"/>
          <w:szCs w:val="28"/>
        </w:rPr>
        <w:t>Вопрос 7. Налог на добавленную стоимость. Порядок отнесения сумм налога на затраты по производству и реализации товаров (работ, услуг). Порядок</w:t>
      </w:r>
      <w:r w:rsidR="00E13EF6">
        <w:rPr>
          <w:rFonts w:ascii="Times New Roman" w:hAnsi="Times New Roman"/>
          <w:b/>
          <w:bCs/>
          <w:sz w:val="28"/>
          <w:szCs w:val="28"/>
        </w:rPr>
        <w:t xml:space="preserve"> и сроки уплаты налога в бюджет</w:t>
      </w:r>
    </w:p>
    <w:p w:rsidR="00EF3C95" w:rsidRPr="00B00CD9" w:rsidRDefault="00EF3C95" w:rsidP="00B00CD9">
      <w:pPr>
        <w:spacing w:line="360" w:lineRule="auto"/>
        <w:ind w:firstLine="709"/>
        <w:rPr>
          <w:rFonts w:ascii="Times New Roman" w:hAnsi="Times New Roman"/>
          <w:sz w:val="28"/>
          <w:szCs w:val="28"/>
        </w:rPr>
      </w:pP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Действующие правила отнесения сумм НДС на затраты по производству и реализации товаров (работ, услуг) на практике вызывает не мало вопросов. Не все из них сняты и с принятием Федерального Закона от 29.05.2002г. N 57 "О внесении изменений и дополнений во вторую часть Налогового кодекса Российской Федерации и в отдельные законодательные акты Российской Федерации".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Статьей 170 НК (в редакции Федерального Закона N 57) регулируется вопрос включения в стоимость приобретения сумм налога на добавленную стоимость по товарам, работам, услугам, использованным в операциях, которые не подлежат налогообложению (освобождаются от налогообложения) или не являются объектами налогообложения в соответствии с положениями Налогового кодекса.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iCs/>
          <w:sz w:val="28"/>
          <w:szCs w:val="28"/>
        </w:rPr>
        <w:t>Согласно новой редакции пункта 2 статьи 170 суммы налога, предъявленные покупателю при приобретении товаров (работ, услуг), в том числе основных средств и нематериальных активов, либо фактически уплаченные при ввозе товаров (в том числе основных средств и нематериальных активов) на территорию Российской Федерации, учитываются в стоимости таких товаров (работ, услуг), в том числе основных средств и нематериальных активов, в случае:</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iCs/>
          <w:sz w:val="28"/>
          <w:szCs w:val="28"/>
        </w:rPr>
        <w:t>1) приобретения (ввоза) товаров (работ, услуг), в том числе основных средств и нематериальных активов, используемых для операций по производству и (или) реализации (а также передаче, выполнению, оказанию для собственных нужд) товаров (работ, услуг), не подлежащих налогообложению (освобожденных от налогообложения);</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iCs/>
          <w:sz w:val="28"/>
          <w:szCs w:val="28"/>
        </w:rPr>
        <w:t xml:space="preserve">2) приобретения (ввоза) товаров (работ, услуг), в том числе основных средств и нематериальных активов, используемых для операций по производству и (или) реализации товаров (работ, услуг), местом реализации которых не признается территория Российской Федерации; </w:t>
      </w:r>
      <w:r w:rsidRPr="00B00CD9">
        <w:rPr>
          <w:rFonts w:ascii="Times New Roman" w:hAnsi="Times New Roman"/>
          <w:iCs/>
          <w:sz w:val="28"/>
          <w:szCs w:val="28"/>
        </w:rPr>
        <w:br/>
        <w:t>3) приобретения (ввоза) товаров (работ, услуг), в том числе основных средств и нематериальных активов, лицами, не являющимися налогоплательщиками в соответствии с настоящей главой либо освобожденные от исполнения обязанностей налогоплательщика по исчислению и уплате налога;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iCs/>
          <w:sz w:val="28"/>
          <w:szCs w:val="28"/>
        </w:rPr>
        <w:t>4) приобретения (ввоза) товаров (работ, услуг), в том числе основных средств и нематериальных активов, для производства и (или) реализации товаров (работ, услуг), операции по реализации (передаче) которых не признаются реализацией товаров (работ, услуг) в соответствии с пунктом 2 статьи 146 настоящего Кодекса.</w:t>
      </w:r>
      <w:r w:rsidR="007828D4">
        <w:rPr>
          <w:rFonts w:ascii="Times New Roman" w:hAnsi="Times New Roman"/>
          <w:iCs/>
          <w:sz w:val="28"/>
          <w:szCs w:val="28"/>
        </w:rPr>
        <w:t xml:space="preserve"> </w:t>
      </w:r>
      <w:r w:rsidR="007828D4" w:rsidRPr="00CE082E">
        <w:rPr>
          <w:rFonts w:ascii="Times New Roman" w:hAnsi="Times New Roman"/>
          <w:iCs/>
          <w:color w:val="FFFFFF"/>
          <w:sz w:val="28"/>
          <w:szCs w:val="28"/>
        </w:rPr>
        <w:t>налог бюджет акциз</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Подлежит включению в стоимость приобретения НДС по товарам (работам, услугам), использованных лицами, не являющихся по праву плательщиками НДС, а также в операциях, которые не подлежат налогообложению (освобождаются от налогообложения) или не являются объектами налогообложения (в том числе осуществляемых за пределами России) в соответствии с положениями налогового законодательства.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В обозначенном порядке (путем отнесения на стоимость заготовления) учитываются также суммы входящего НДС в случае выставления счета-фактуры с выделением налога: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1) налогоплательщиками, освобожденными от исполнения обязанностей налогоплательщика, связанных с исчислением и уплатой налога, в соответствии со статьей 145 НК;</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2) налогоплательщиками, применяющими освобождение от налогообложения операций, предусмотренное статьей 149 НК. Кроме этого, выделенные в счете-фактуре суммы НДС подлежат исчислению и уплате в бюджет (п.5 статьи 173 НК).</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Рассматриваемая норма статьи 170 НК никоим образом не распространяется на случаи, когда налогоплательщик в соответствии с главой 9 Кодекса получил право на отсрочку, рассрочку, налоговый кредит или инвестиционный налоговый кредит. В этой ситуации изменение срока уплаты налога и сбора не отменяет существующей и не создает новой обязанности по уплате налога и сбора (п.4 статьи 61). Учтенный и оплаченный НДС подлежит возмещению в общем порядке. С той лишь особенностью, что суммы НДС (при наличии таковых), подлежащие возмещению из федерального бюджета, направляются налоговым органом без заявления налогоплательщика на погашение указанной задолженности во внеочередном порядке (письмо МНС РФ от 16 апреля 2001 г. N АС-6-09/310).</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xml:space="preserve">Статья 170 содержит специальное требование и устанавливает </w:t>
      </w:r>
      <w:r w:rsidRPr="00B00CD9">
        <w:rPr>
          <w:rFonts w:ascii="Times New Roman" w:hAnsi="Times New Roman"/>
          <w:bCs/>
          <w:sz w:val="28"/>
          <w:szCs w:val="28"/>
        </w:rPr>
        <w:t>правило распределения НДС в случае частичного использования покупателем приобретенных товаров (работ, услуг) в производстве и (или) реализации товаров (выполнении работ, оказании услуг), операции, по реализации которых подлежат налогообложению, а частично - в производстве и (или) реализации товаров (работ, услуг), операции, по реализации которых освобождены от налогообложения.</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xml:space="preserve">Согласно п.4 статьи 170 НК ставка распределения НДС рассчитывается исходя из пропорции, в которой приобретаемые ресурсы используются для производства и (или) реализации товаров (работ, услуг), операции, по реализации которых подлежат налогообложению (освобождаются от налогообложения). </w:t>
      </w:r>
      <w:r w:rsidRPr="00B00CD9">
        <w:rPr>
          <w:rFonts w:ascii="Times New Roman" w:hAnsi="Times New Roman"/>
          <w:iCs/>
          <w:sz w:val="28"/>
          <w:szCs w:val="28"/>
        </w:rPr>
        <w:t>Указанная пропорция определяется исходя из стоимости отгруженных товаров (работ, услуг), операции, по реализации которых подлежат налогообложению (освобождены от налогообложения), в общей стоимости товаров (работ, услуг), отгруженных за налоговый период.</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Так, изложенная выше потребность распределения возникает только по НДС, относящемуся к косвенным расходам. НДС по расходам, которые четко идентифицируются с объектами учета (товарами, работами, услугами), относятся непосредственно на конкретные операции.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В случае необходимости отнесения части учтенного НДС на расходы (включения в стоимость материальных ценностей), распределение входящего налога производится по окончании налогового периода (месяца или квартала) на основании реализации за период.</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В течение месяца (квартала) в книгу покупок вносятся все суммы входящего НДС, из которых в итог не включается расчетная величина налога, относимая на расходы.</w:t>
      </w:r>
    </w:p>
    <w:p w:rsidR="00EF3C95" w:rsidRPr="00B00CD9" w:rsidRDefault="00EF3C95" w:rsidP="00B00CD9">
      <w:pPr>
        <w:spacing w:line="360" w:lineRule="auto"/>
        <w:ind w:firstLine="709"/>
        <w:rPr>
          <w:rFonts w:ascii="Times New Roman" w:hAnsi="Times New Roman"/>
          <w:sz w:val="28"/>
          <w:szCs w:val="28"/>
        </w:rPr>
      </w:pP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Таблица 1. Порядок и сроки уплаты НДС различными лицами</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158"/>
        <w:gridCol w:w="4307"/>
      </w:tblGrid>
      <w:tr w:rsidR="00E13EF6" w:rsidRPr="00B00CD9" w:rsidTr="00F907C2">
        <w:trPr>
          <w:trHeight w:val="750"/>
          <w:tblCellSpacing w:w="0" w:type="dxa"/>
          <w:jc w:val="center"/>
        </w:trPr>
        <w:tc>
          <w:tcPr>
            <w:tcW w:w="9475" w:type="dxa"/>
            <w:gridSpan w:val="2"/>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Наименование лиц, на которых возложены обязанности по уплате НДС</w:t>
            </w:r>
          </w:p>
        </w:tc>
      </w:tr>
      <w:tr w:rsidR="00E13EF6" w:rsidRPr="00B00CD9" w:rsidTr="00F907C2">
        <w:trPr>
          <w:tblCellSpacing w:w="0" w:type="dxa"/>
          <w:jc w:val="center"/>
        </w:trPr>
        <w:tc>
          <w:tcPr>
            <w:tcW w:w="9475" w:type="dxa"/>
            <w:gridSpan w:val="2"/>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Налоговые агенты (</w:t>
            </w:r>
            <w:r w:rsidRPr="00E13EF6">
              <w:rPr>
                <w:rFonts w:ascii="Times New Roman" w:hAnsi="Times New Roman"/>
                <w:bCs/>
              </w:rPr>
              <w:t>п. 3</w:t>
            </w:r>
            <w:r w:rsidRPr="00E13EF6">
              <w:rPr>
                <w:rFonts w:ascii="Times New Roman" w:hAnsi="Times New Roman"/>
              </w:rPr>
              <w:t>,</w:t>
            </w:r>
            <w:r w:rsidRPr="00E13EF6">
              <w:rPr>
                <w:rFonts w:ascii="Times New Roman" w:hAnsi="Times New Roman"/>
                <w:bCs/>
              </w:rPr>
              <w:t xml:space="preserve"> 4</w:t>
            </w:r>
            <w:r w:rsidRPr="00E13EF6">
              <w:rPr>
                <w:rFonts w:ascii="Times New Roman" w:hAnsi="Times New Roman"/>
              </w:rPr>
              <w:t>,</w:t>
            </w:r>
            <w:r w:rsidRPr="00E13EF6">
              <w:rPr>
                <w:rFonts w:ascii="Times New Roman" w:hAnsi="Times New Roman"/>
                <w:bCs/>
              </w:rPr>
              <w:t xml:space="preserve"> 5</w:t>
            </w:r>
            <w:r w:rsidRPr="00E13EF6">
              <w:rPr>
                <w:rFonts w:ascii="Times New Roman" w:hAnsi="Times New Roman"/>
              </w:rPr>
              <w:t>,</w:t>
            </w:r>
            <w:r w:rsidRPr="00E13EF6">
              <w:rPr>
                <w:rFonts w:ascii="Times New Roman" w:hAnsi="Times New Roman"/>
                <w:bCs/>
              </w:rPr>
              <w:t xml:space="preserve"> 6 ст. 161 НК РФ</w:t>
            </w:r>
            <w:r w:rsidRPr="00E13EF6">
              <w:rPr>
                <w:rFonts w:ascii="Times New Roman" w:hAnsi="Times New Roman"/>
              </w:rPr>
              <w:t>), за исключением налоговых агентов, приобретающих работы  (услуги), местом реализации которых является территория РФ, у налогоплательщиков иностранных лиц, не состоящих на учете в налоговых органах в качестве налогоплательщиков</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до введения Федерального закона № 172-ФЗ</w:t>
            </w:r>
          </w:p>
        </w:tc>
        <w:tc>
          <w:tcPr>
            <w:tcW w:w="4307" w:type="dxa"/>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после вступления в силу Федерального закона № 172-ФЗ</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Уплата налога производится по итогам каждого налогового периода не позднее 20-го числа месяца, следующего за истекшим налоговым периодом</w:t>
            </w:r>
            <w:r w:rsidRPr="00E13EF6">
              <w:rPr>
                <w:rFonts w:ascii="Times New Roman" w:hAnsi="Times New Roman"/>
                <w:bCs/>
              </w:rPr>
              <w:t xml:space="preserve"> </w:t>
            </w:r>
            <w:r w:rsidRPr="00E13EF6">
              <w:rPr>
                <w:rFonts w:ascii="Times New Roman" w:hAnsi="Times New Roman"/>
              </w:rPr>
              <w:t>(</w:t>
            </w:r>
            <w:r w:rsidRPr="00E13EF6">
              <w:rPr>
                <w:rFonts w:ascii="Times New Roman" w:hAnsi="Times New Roman"/>
                <w:bCs/>
              </w:rPr>
              <w:t>п. 1</w:t>
            </w:r>
            <w:r w:rsidRPr="00E13EF6">
              <w:rPr>
                <w:rFonts w:ascii="Times New Roman" w:hAnsi="Times New Roman"/>
              </w:rPr>
              <w:t>,</w:t>
            </w:r>
            <w:r w:rsidRPr="00E13EF6">
              <w:rPr>
                <w:rFonts w:ascii="Times New Roman" w:hAnsi="Times New Roman"/>
                <w:bCs/>
              </w:rPr>
              <w:t xml:space="preserve"> 3 ст. 174 НК РФ</w:t>
            </w:r>
            <w:r w:rsidRPr="00E13EF6">
              <w:rPr>
                <w:rFonts w:ascii="Times New Roman" w:hAnsi="Times New Roman"/>
              </w:rPr>
              <w:t>)</w:t>
            </w:r>
          </w:p>
        </w:tc>
        <w:tc>
          <w:tcPr>
            <w:tcW w:w="4307" w:type="dxa"/>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Порядок уплаты изменился. Уплата производится по итогам каждого налогового периода равными долями не позднее 20-го числа каждого из трех месяцев, следующих за истекшим налоговым периодом</w:t>
            </w:r>
          </w:p>
        </w:tc>
      </w:tr>
      <w:tr w:rsidR="00E13EF6" w:rsidRPr="00B00CD9" w:rsidTr="00F907C2">
        <w:trPr>
          <w:tblCellSpacing w:w="0" w:type="dxa"/>
          <w:jc w:val="center"/>
        </w:trPr>
        <w:tc>
          <w:tcPr>
            <w:tcW w:w="9475" w:type="dxa"/>
            <w:gridSpan w:val="2"/>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Налоговые агенты, перечисляющие денежные средства за приобретенные работы (услуги), местом реализации которых является территория РФ, у налогоплательщиков – иностранных лиц, не состоящих на учете в налоговых органах в качестве налогоплательщика</w:t>
            </w:r>
            <w:r w:rsidRPr="00E13EF6">
              <w:rPr>
                <w:rFonts w:ascii="Times New Roman" w:hAnsi="Times New Roman"/>
                <w:bCs/>
              </w:rPr>
              <w:t xml:space="preserve"> </w:t>
            </w:r>
            <w:r w:rsidRPr="00E13EF6">
              <w:rPr>
                <w:rFonts w:ascii="Times New Roman" w:hAnsi="Times New Roman"/>
              </w:rPr>
              <w:t>(</w:t>
            </w:r>
            <w:r w:rsidRPr="00E13EF6">
              <w:rPr>
                <w:rFonts w:ascii="Times New Roman" w:hAnsi="Times New Roman"/>
                <w:bCs/>
              </w:rPr>
              <w:t>п. 2 ст. 161 НК РФ</w:t>
            </w:r>
            <w:r w:rsidRPr="00E13EF6">
              <w:rPr>
                <w:rFonts w:ascii="Times New Roman" w:hAnsi="Times New Roman"/>
              </w:rPr>
              <w:t>)</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до введения Федерального закона № 172-ФЗ</w:t>
            </w:r>
          </w:p>
        </w:tc>
        <w:tc>
          <w:tcPr>
            <w:tcW w:w="4307" w:type="dxa"/>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после вступления в силу Федерального закона № 172-ФЗ</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Уплата налога производится налоговыми агентами одновременно с выплатой (перечислением) денежных средств налогоплательщикам</w:t>
            </w:r>
            <w:r w:rsidRPr="00E13EF6">
              <w:rPr>
                <w:rFonts w:ascii="Times New Roman" w:hAnsi="Times New Roman"/>
                <w:bCs/>
              </w:rPr>
              <w:t xml:space="preserve"> </w:t>
            </w:r>
            <w:r w:rsidRPr="00E13EF6">
              <w:rPr>
                <w:rFonts w:ascii="Times New Roman" w:hAnsi="Times New Roman"/>
              </w:rPr>
              <w:t>(</w:t>
            </w:r>
            <w:r w:rsidRPr="00E13EF6">
              <w:rPr>
                <w:rFonts w:ascii="Times New Roman" w:hAnsi="Times New Roman"/>
                <w:bCs/>
              </w:rPr>
              <w:t>абз. 2</w:t>
            </w:r>
            <w:r w:rsidRPr="00E13EF6">
              <w:rPr>
                <w:rFonts w:ascii="Times New Roman" w:hAnsi="Times New Roman"/>
                <w:bCs/>
              </w:rPr>
              <w:br/>
              <w:t>п. 4 ст. 174 НК РФ</w:t>
            </w:r>
            <w:r w:rsidRPr="00E13EF6">
              <w:rPr>
                <w:rFonts w:ascii="Times New Roman" w:hAnsi="Times New Roman"/>
              </w:rPr>
              <w:t>)</w:t>
            </w:r>
          </w:p>
        </w:tc>
        <w:tc>
          <w:tcPr>
            <w:tcW w:w="4307" w:type="dxa"/>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 xml:space="preserve">Порядок уплаты не изменился. </w:t>
            </w:r>
            <w:r w:rsidRPr="00E13EF6">
              <w:rPr>
                <w:rFonts w:ascii="Times New Roman" w:hAnsi="Times New Roman"/>
                <w:iCs/>
              </w:rPr>
              <w:t>Сумма налога уплачивается в бюджет одновременно с перечислением денежных средств иностранным налогоплательщикам</w:t>
            </w:r>
          </w:p>
        </w:tc>
      </w:tr>
      <w:tr w:rsidR="00E13EF6" w:rsidRPr="00B00CD9" w:rsidTr="00F907C2">
        <w:trPr>
          <w:tblCellSpacing w:w="0" w:type="dxa"/>
          <w:jc w:val="center"/>
        </w:trPr>
        <w:tc>
          <w:tcPr>
            <w:tcW w:w="9475" w:type="dxa"/>
            <w:gridSpan w:val="2"/>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 xml:space="preserve">В случае выставления счета-фактуры покупателю с выделением суммы НДС </w:t>
            </w:r>
            <w:r w:rsidRPr="00E13EF6">
              <w:rPr>
                <w:rFonts w:ascii="Times New Roman" w:hAnsi="Times New Roman"/>
                <w:bCs/>
              </w:rPr>
              <w:t> </w:t>
            </w:r>
            <w:r w:rsidRPr="00E13EF6">
              <w:rPr>
                <w:rFonts w:ascii="Times New Roman" w:hAnsi="Times New Roman"/>
              </w:rPr>
              <w:t>(</w:t>
            </w:r>
            <w:r w:rsidRPr="00E13EF6">
              <w:rPr>
                <w:rFonts w:ascii="Times New Roman" w:hAnsi="Times New Roman"/>
                <w:bCs/>
              </w:rPr>
              <w:t>п. 5 ст. 173 НК РФ</w:t>
            </w:r>
            <w:r w:rsidRPr="00E13EF6">
              <w:rPr>
                <w:rFonts w:ascii="Times New Roman" w:hAnsi="Times New Roman"/>
              </w:rPr>
              <w:t>):</w:t>
            </w:r>
            <w:r w:rsidRPr="00E13EF6">
              <w:rPr>
                <w:rFonts w:ascii="Times New Roman" w:hAnsi="Times New Roman"/>
              </w:rPr>
              <w:br/>
              <w:t>– лица, не являющиеся налогоплательщиками;</w:t>
            </w:r>
            <w:r w:rsidRPr="00E13EF6">
              <w:rPr>
                <w:rFonts w:ascii="Times New Roman" w:hAnsi="Times New Roman"/>
                <w:bCs/>
              </w:rPr>
              <w:br/>
            </w:r>
            <w:r w:rsidRPr="00E13EF6">
              <w:rPr>
                <w:rFonts w:ascii="Times New Roman" w:hAnsi="Times New Roman"/>
              </w:rPr>
              <w:t>– налогоплательщики, освобожденные от обязанностей налогоплательщика, связанных с исчислением и уплатой налога;</w:t>
            </w:r>
            <w:r w:rsidRPr="00E13EF6">
              <w:rPr>
                <w:rFonts w:ascii="Times New Roman" w:hAnsi="Times New Roman"/>
              </w:rPr>
              <w:br/>
              <w:t>– налогоплательщики, реализующие товары, операции по реализации которых не подлежат налогообложению</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до введения Федерального закона № 172-ФЗ</w:t>
            </w:r>
          </w:p>
        </w:tc>
        <w:tc>
          <w:tcPr>
            <w:tcW w:w="4307" w:type="dxa"/>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после вступления в силу Федерального закона № 172-ФЗ</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Уплата налога производится по итогам каждого налогового периода исходя из соответствующей реализации товаров (работ, услуг) за истекший налоговый период не позднее 20-го числа месяца, следующего за истекшим налоговым периодом (</w:t>
            </w:r>
            <w:r w:rsidRPr="00E13EF6">
              <w:rPr>
                <w:rFonts w:ascii="Times New Roman" w:hAnsi="Times New Roman"/>
                <w:bCs/>
              </w:rPr>
              <w:t>абз. 1 п. 4 ст. 174 НК РФ</w:t>
            </w:r>
            <w:r w:rsidRPr="00E13EF6">
              <w:rPr>
                <w:rFonts w:ascii="Times New Roman" w:hAnsi="Times New Roman"/>
              </w:rPr>
              <w:t>)</w:t>
            </w:r>
          </w:p>
        </w:tc>
        <w:tc>
          <w:tcPr>
            <w:tcW w:w="4307" w:type="dxa"/>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 xml:space="preserve">Порядок уплаты не изменился. </w:t>
            </w:r>
            <w:r w:rsidRPr="00E13EF6">
              <w:rPr>
                <w:rFonts w:ascii="Times New Roman" w:hAnsi="Times New Roman"/>
                <w:iCs/>
              </w:rPr>
              <w:t>Сумма налога, отраженная в декларации, например, за 3 квартал, уплачивается в полном объеме до 20 октября</w:t>
            </w:r>
          </w:p>
        </w:tc>
      </w:tr>
      <w:tr w:rsidR="00E13EF6" w:rsidRPr="00B00CD9" w:rsidTr="00F907C2">
        <w:trPr>
          <w:tblCellSpacing w:w="0" w:type="dxa"/>
          <w:jc w:val="center"/>
        </w:trPr>
        <w:tc>
          <w:tcPr>
            <w:tcW w:w="9475" w:type="dxa"/>
            <w:gridSpan w:val="2"/>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Налогоплательщик при ввозе товаров на таможенную территорию РФ с территории Республики Беларусь (</w:t>
            </w:r>
            <w:r w:rsidRPr="00E13EF6">
              <w:rPr>
                <w:rFonts w:ascii="Times New Roman" w:hAnsi="Times New Roman"/>
                <w:bCs/>
              </w:rPr>
              <w:t>Положение о порядке взимания косвенных налогов и механизме контроля за их уплатой при перемещении товаров между Российской Федерацией и Республикой Беларусь</w:t>
            </w:r>
            <w:r w:rsidRPr="00E13EF6">
              <w:rPr>
                <w:rFonts w:ascii="Times New Roman" w:hAnsi="Times New Roman"/>
              </w:rPr>
              <w:t>)</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до введения Федерального закона № 172-ФЗ</w:t>
            </w:r>
          </w:p>
        </w:tc>
        <w:tc>
          <w:tcPr>
            <w:tcW w:w="4307" w:type="dxa"/>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bCs/>
              </w:rPr>
              <w:t>Порядок уплаты после вступления в силу Федерального закона № 172-ФЗ</w:t>
            </w:r>
          </w:p>
        </w:tc>
      </w:tr>
      <w:tr w:rsidR="00B00CD9" w:rsidRPr="00B00CD9" w:rsidTr="00F907C2">
        <w:trPr>
          <w:tblCellSpacing w:w="0" w:type="dxa"/>
          <w:jc w:val="center"/>
        </w:trPr>
        <w:tc>
          <w:tcPr>
            <w:tcW w:w="0" w:type="auto"/>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НДС уплачивается не позднее 20-го числа месяца, следующего за месяцем принятия на учет ввезенных товаров (</w:t>
            </w:r>
            <w:r w:rsidRPr="00E13EF6">
              <w:rPr>
                <w:rFonts w:ascii="Times New Roman" w:hAnsi="Times New Roman"/>
                <w:bCs/>
              </w:rPr>
              <w:t xml:space="preserve">п. 5 </w:t>
            </w:r>
            <w:r w:rsidRPr="00E13EF6">
              <w:rPr>
                <w:rFonts w:ascii="Times New Roman" w:hAnsi="Times New Roman"/>
              </w:rPr>
              <w:t>данного положения).</w:t>
            </w:r>
          </w:p>
        </w:tc>
        <w:tc>
          <w:tcPr>
            <w:tcW w:w="4307" w:type="dxa"/>
            <w:vAlign w:val="center"/>
            <w:hideMark/>
          </w:tcPr>
          <w:p w:rsidR="00EF3C95" w:rsidRPr="00E13EF6" w:rsidRDefault="00EF3C95" w:rsidP="00E13EF6">
            <w:pPr>
              <w:spacing w:line="360" w:lineRule="auto"/>
              <w:ind w:firstLine="0"/>
              <w:rPr>
                <w:rFonts w:ascii="Times New Roman" w:hAnsi="Times New Roman"/>
              </w:rPr>
            </w:pPr>
            <w:r w:rsidRPr="00E13EF6">
              <w:rPr>
                <w:rFonts w:ascii="Times New Roman" w:hAnsi="Times New Roman"/>
              </w:rPr>
              <w:t xml:space="preserve">Порядок уплаты не изменился. НДС </w:t>
            </w:r>
            <w:r w:rsidRPr="00E13EF6">
              <w:rPr>
                <w:rFonts w:ascii="Times New Roman" w:hAnsi="Times New Roman"/>
                <w:iCs/>
              </w:rPr>
              <w:t>уплачивается в срок не позднее 20-го числа месяца, следующего за месяцем принятия на учет ввезенных товаров</w:t>
            </w:r>
            <w:r w:rsidRPr="00E13EF6">
              <w:rPr>
                <w:rFonts w:ascii="Times New Roman" w:hAnsi="Times New Roman"/>
              </w:rPr>
              <w:t>.</w:t>
            </w:r>
          </w:p>
        </w:tc>
      </w:tr>
    </w:tbl>
    <w:p w:rsidR="00EF3C95" w:rsidRPr="00B00CD9" w:rsidRDefault="00EF3C95" w:rsidP="00B00CD9">
      <w:pPr>
        <w:spacing w:line="360" w:lineRule="auto"/>
        <w:ind w:firstLine="709"/>
        <w:rPr>
          <w:rFonts w:ascii="Times New Roman" w:hAnsi="Times New Roman"/>
          <w:sz w:val="28"/>
          <w:szCs w:val="28"/>
        </w:rPr>
      </w:pPr>
    </w:p>
    <w:p w:rsidR="00EF3C95" w:rsidRPr="00B00CD9" w:rsidRDefault="00EF3C95" w:rsidP="00B00CD9">
      <w:pPr>
        <w:spacing w:line="360" w:lineRule="auto"/>
        <w:ind w:firstLine="709"/>
        <w:rPr>
          <w:rFonts w:ascii="Times New Roman" w:hAnsi="Times New Roman"/>
          <w:bCs/>
          <w:sz w:val="28"/>
          <w:szCs w:val="28"/>
        </w:rPr>
      </w:pPr>
      <w:r w:rsidRPr="00B00CD9">
        <w:rPr>
          <w:rFonts w:ascii="Times New Roman" w:hAnsi="Times New Roman"/>
          <w:b/>
          <w:bCs/>
          <w:sz w:val="28"/>
          <w:szCs w:val="28"/>
        </w:rPr>
        <w:t xml:space="preserve">Вопрос 17. Акцизы. Сумма акциза, предъявляемая продавцом покупателю. Порядок </w:t>
      </w:r>
      <w:r w:rsidR="00E13EF6">
        <w:rPr>
          <w:rFonts w:ascii="Times New Roman" w:hAnsi="Times New Roman"/>
          <w:b/>
          <w:bCs/>
          <w:sz w:val="28"/>
          <w:szCs w:val="28"/>
        </w:rPr>
        <w:t>отнесения сумм акцизов</w:t>
      </w:r>
    </w:p>
    <w:p w:rsidR="00EF3C95" w:rsidRPr="00B00CD9" w:rsidRDefault="00EF3C95" w:rsidP="00B00CD9">
      <w:pPr>
        <w:spacing w:line="360" w:lineRule="auto"/>
        <w:ind w:firstLine="709"/>
        <w:rPr>
          <w:rFonts w:ascii="Times New Roman" w:hAnsi="Times New Roman"/>
          <w:bCs/>
          <w:sz w:val="28"/>
          <w:szCs w:val="28"/>
        </w:rPr>
      </w:pP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Акциз является косвенным налогом. Он взимается с товаров и услуг в виде части цены или тарифа. Формальными плательщиками (сборщиками) этого налога выступают юридические лица, производящие подакцизную продукцию или оказывающие облагаемые услуги, в то время как действительным их носителем становится потребитель. Отсюда вытекает, что акцизы представляют собой ценообразующие факторы.</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Налогоплательщиками акциза признаются:</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1) организации;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2) индивидуальные предприниматели;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3) лица, признаваемые налогоплательщиками налога в связи с перемещением товаров через таможенную границу РФ, определяемые в соответствии с Таможенным кодексом РФ.</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В главе 22 НК описаны особенности исполнения обязанностей налогоплательщика в рамках договора простого товарищества (договора о совместной деятельности).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Подакцизными товарами признаются:</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1) спирт этиловый из всех видов сырья, за исключением спирта коньячного;</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2) спиртосодержащая продукция (растворы, эмульсии, суспензии и другие виды продукции в жидком виде) с объемной долей этилового спирта более 9%.</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Объектом налогообложения признаются следующие операции: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Реализация на территории РФ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В целях главы 22 НК передача прав собственности на подакцизные товары одним лицом другому лицу на возмездной и (или) безвозмездной основе, а также использование их при натуральной оплате признаются реализацией подакцизных товаров.</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Передача на территории РФ лицами произведенных ими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Передача в структуре организации произведенных подакцизных товаров для дальнейшего производства неподакцизных товаров.</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Передача на территории РФ лицами произведенных ими подакцизных товаров для собственных нужд.</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Передача на территории РФ 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Передача на территории РФ организацией произведенных ею подакцизных товаров своему участнику при его выходе из организации, а также передача подакцизных товаров, произведенных в рамках договора простого товарищества, участнику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Передача произведенных подакцизных товаров на переработку на давальческой основе.</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Ввоз подакцизных товаров на таможенную территорию РФ.</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Получение денатурированного этилового спирта организацией, имеющей свидетельство на производство неспиртосодержащей продукции.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 Получение прямогонного бензина организацией, имеющей свидетельство на переработку прямогонного бензина.</w:t>
      </w:r>
    </w:p>
    <w:p w:rsidR="00E13EF6" w:rsidRDefault="00E13EF6" w:rsidP="00B00CD9">
      <w:pPr>
        <w:pStyle w:val="1"/>
        <w:spacing w:before="0" w:after="0" w:line="360" w:lineRule="auto"/>
        <w:ind w:firstLine="709"/>
        <w:jc w:val="both"/>
        <w:rPr>
          <w:rFonts w:ascii="Times New Roman" w:hAnsi="Times New Roman" w:cs="Times New Roman"/>
          <w:color w:val="auto"/>
          <w:sz w:val="28"/>
          <w:szCs w:val="28"/>
        </w:rPr>
      </w:pPr>
      <w:bookmarkStart w:id="0" w:name="sub_20205"/>
    </w:p>
    <w:p w:rsidR="00EF3C95" w:rsidRPr="00B00CD9" w:rsidRDefault="00EF3C95" w:rsidP="00B00CD9">
      <w:pPr>
        <w:pStyle w:val="1"/>
        <w:spacing w:before="0" w:after="0" w:line="360" w:lineRule="auto"/>
        <w:ind w:firstLine="709"/>
        <w:jc w:val="both"/>
        <w:rPr>
          <w:rFonts w:ascii="Times New Roman" w:hAnsi="Times New Roman" w:cs="Times New Roman"/>
          <w:color w:val="auto"/>
          <w:sz w:val="28"/>
          <w:szCs w:val="28"/>
        </w:rPr>
      </w:pPr>
      <w:r w:rsidRPr="00B00CD9">
        <w:rPr>
          <w:rFonts w:ascii="Times New Roman" w:hAnsi="Times New Roman" w:cs="Times New Roman"/>
          <w:color w:val="auto"/>
          <w:sz w:val="28"/>
          <w:szCs w:val="28"/>
        </w:rPr>
        <w:t>Сумма акциза, предъявляемая продавцом покупателю</w:t>
      </w:r>
      <w:bookmarkEnd w:id="0"/>
    </w:p>
    <w:p w:rsidR="00E13EF6" w:rsidRDefault="00E13EF6" w:rsidP="00B00CD9">
      <w:pPr>
        <w:spacing w:line="360" w:lineRule="auto"/>
        <w:ind w:firstLine="709"/>
        <w:rPr>
          <w:rFonts w:ascii="Times New Roman" w:hAnsi="Times New Roman"/>
          <w:sz w:val="28"/>
          <w:szCs w:val="28"/>
        </w:rPr>
      </w:pP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Налогоплательщик, осуществляющий операции, признаваемые объектом налогообложения, за исключением операций по реализации прямогонного бензина налогоплательщиком, имеющим свидетельство на производство прямогонного бензина, налогоплательщику, имеющему свидетельство на переработку прямогонного бензина (в том числе на основании распорядительных документов собственника прямогонного бензина, произведенного из давальческого сырья, а также операций по реализации денатурированного этилового спирта налогоплательщику, имеющему свидетельство на производство неспиртосодержащей продукции), обязан предъявить к оплате покупателю подакцизных товаров (собственнику давальческого сырья) соответствующую сумму акциза.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В расчетных документах соответствующая сумма акциза выделяется отдельной строкой, за исключением случаев реализации подакцизных товаров за пределы территории РФ и за исключением операций по реализации прямогонного бензина (в том числе на основании распорядительных документов собственника прямогонного бензина, произведенного из давальческого сырья налогоплательщиком, имеющим свидетельство на производство прямогонного бензина, налогоплательщику, имеющему свидетельство на переработку прямогонного бензина, а также операций по реализации денатурированного этилового спирта налогоплательщиком, имеющим свидетельство на производство денатурированного этилового спирта, налогоплательщику, имеющему свидетельство на производство неспиртосодержащей продукции).</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При реализации подакцизных товаров, операции по реализации которых в соответствии со статьей 183 НК освобождены от налогообложения, расчетные документы, первичные учетные документы и счета-фактуры выписываются без выделения соответствующих сумм акциза. При этом на указанных документах делается надпись или ставится штамп "Без акциза".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При реализации (передаче) подакцизных товаров в розницу соответствующая сумма акциза включается в цену указанного товара. При этом на ярлыках товаров и ценниках, выставляемых продавцом, а также на чеках и других выдаваемых покупателю документах соответствующая сумма акциза не выделяется.</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При ввозе подакцизных товаров на таможенную территорию РФ соответствующие заполненные таможенные формы и расчетные документы, удостоверяющие факт уплаты акциза, используются как контрольные документы для установления обоснованности налоговых вычетов.</w:t>
      </w:r>
    </w:p>
    <w:p w:rsidR="00EF3C95" w:rsidRPr="00B00CD9" w:rsidRDefault="00EF3C95" w:rsidP="00B00CD9">
      <w:pPr>
        <w:pStyle w:val="1"/>
        <w:spacing w:before="0" w:after="0" w:line="360" w:lineRule="auto"/>
        <w:ind w:firstLine="709"/>
        <w:jc w:val="both"/>
        <w:rPr>
          <w:rFonts w:ascii="Times New Roman" w:hAnsi="Times New Roman" w:cs="Times New Roman"/>
          <w:color w:val="auto"/>
          <w:sz w:val="28"/>
          <w:szCs w:val="28"/>
        </w:rPr>
      </w:pPr>
      <w:bookmarkStart w:id="1" w:name="sub_20206"/>
      <w:r w:rsidRPr="00B00CD9">
        <w:rPr>
          <w:rFonts w:ascii="Times New Roman" w:hAnsi="Times New Roman" w:cs="Times New Roman"/>
          <w:color w:val="auto"/>
          <w:sz w:val="28"/>
          <w:szCs w:val="28"/>
        </w:rPr>
        <w:t>Порядок отнесения сумм акциза</w:t>
      </w:r>
      <w:bookmarkEnd w:id="1"/>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Суммы акциза, исчисленные налогоплательщиком при реализации подакцизных товаров (за исключением реализации на безвозмездной основе) и предъявленные покупателю, относятся у налогоплательщика на расходы, принимаемые к вычету при исчислении налога на прибыль организаций.</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Суммы акциза, исчисленные налогоплательщиком по операциям передачи подакцизных товаров, признаваемым объектом налогообложения, а также при их реализации на безвозмездной основе, относятся у налогоплательщика за счет соответствующих источников, за счет которых относятся расходы по указанным подакцизным товарам.</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Суммы акциза, предъявленные налогоплательщиком покупателю при реализации подакцизных товаров, у покупателя учитываются в стоимости приобретенных подакцизных товаров.</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Суммы акциза, фактически уплаченные при ввозе подакцизных товаров на таможенную территорию РФ, учитываются в стоимости указанных подакцизных товаров.</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Суммы акциза, предъявленные налогоплательщиком собственнику давальческого сырья (материалов), относятся собственником давальческого сырья (материалов) на стоимость подакцизных товаров, произведенных из указанного сырья (материалов), за исключением случаев передачи подакцизных товаров, произведенных из давальческого сырья, для дальнейшего производства подакцизных товаров.</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Не учитываются в стоимости приобретенного, ввезенного на территорию РФ или переданного на давальческой основе подакцизного товара и подлежат вычету или возврату в порядке, предусмотренном главой 22 НК, суммы акциза, предъявленные покупателю при приобретении указанного товара, суммы акциза, подлежащие уплате при ввозе на таможенную территорию РФ или предъявленные собственнику давальческого сырья (материалов) при передаче подакцизного товара, используемого в качестве сырья для производства других подакцизных товаров. Указанное положение применяется в случае, если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При совершении операций с денатурированным этиловым спиртом при получении (оприходовании) денатурированного этилового спирта организацией, имеющей свидетельство на производство неспиртосодержащей продукции, и (или) при совершении операций с прямогонным бензином при получении прямогонного бензина организацией, имеющей свидетельство на переработку прямогонного бензина, сумма акциза учитывается в следующем порядке.</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1. Сумма акциза, исчисленная налогоплательщиком по операциям при получении (оприходовании) денатурированного этилового спирта организацией, имеющей свидетельство на производство неспиртосодержащей продукции, при дальнейшем использовании налогоплательщиком полученного им денатурированного этилового спирта в качестве сырья для производства неспиртосодержащей продукции в стоимость передаваемого денатурированного спирта не включается. Сумма акциза, исчисленная по операциям при получении (оприходовании) денатурированного этилового спирта организацией, имеющей свидетельство на производство неспиртосодержащей продукции, при дальнейшем неиспользовании налогоплательщиком полученного им денатурированного этилового спирта в качестве сырья для производства неспиртосодержащей продукции включается в стоимость передаваемого денатурированного спирта.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2. Сумма акциза, исчисленная налогоплательщиком по операциям при получении прямогонного бензина организацией, имеющей свидетельство на переработку прямогонного бензина, при дальнейшем использовании (в том числе при передаче на переработку на давальческой основе) полученного прямогонного бензина в качестве сырья для производства продукции нефтехимии в стоимость передаваемого прямогонного бензина не включается. Сумма акциза, исчисленная по операциям при получении прямогонного бензина организацией, имеющей свидетельство на переработку прямогонного бензина, при дальнейшем неиспользовании налогоплательщиком полученного им прямогонного бензина в качестве сырья для производства продукции нефтехимии включается в стоимость передаваемого прямогонного бензина.</w:t>
      </w:r>
    </w:p>
    <w:p w:rsidR="00C0650F" w:rsidRDefault="00C0650F" w:rsidP="00B00CD9">
      <w:pPr>
        <w:pStyle w:val="a3"/>
        <w:spacing w:line="360" w:lineRule="auto"/>
        <w:ind w:firstLine="709"/>
        <w:jc w:val="both"/>
        <w:rPr>
          <w:sz w:val="28"/>
          <w:szCs w:val="28"/>
        </w:rPr>
      </w:pPr>
    </w:p>
    <w:p w:rsidR="00EF3C95" w:rsidRPr="00B00CD9" w:rsidRDefault="00C0650F" w:rsidP="00B00CD9">
      <w:pPr>
        <w:pStyle w:val="a3"/>
        <w:spacing w:line="360" w:lineRule="auto"/>
        <w:ind w:firstLine="709"/>
        <w:jc w:val="both"/>
        <w:rPr>
          <w:b w:val="0"/>
          <w:bCs w:val="0"/>
          <w:sz w:val="28"/>
          <w:szCs w:val="28"/>
        </w:rPr>
      </w:pPr>
      <w:r>
        <w:rPr>
          <w:sz w:val="28"/>
          <w:szCs w:val="28"/>
        </w:rPr>
        <w:br w:type="page"/>
      </w:r>
      <w:r w:rsidR="00EF3C95" w:rsidRPr="00B00CD9">
        <w:rPr>
          <w:sz w:val="28"/>
          <w:szCs w:val="28"/>
        </w:rPr>
        <w:t>Практические задания контрольной работы</w:t>
      </w:r>
    </w:p>
    <w:p w:rsidR="00C0650F" w:rsidRDefault="00C0650F" w:rsidP="00B00CD9">
      <w:pPr>
        <w:pStyle w:val="a3"/>
        <w:spacing w:line="360" w:lineRule="auto"/>
        <w:ind w:firstLine="709"/>
        <w:jc w:val="both"/>
        <w:rPr>
          <w:sz w:val="28"/>
          <w:szCs w:val="28"/>
        </w:rPr>
      </w:pPr>
    </w:p>
    <w:p w:rsidR="00EF3C95" w:rsidRDefault="00EF3C95" w:rsidP="00B00CD9">
      <w:pPr>
        <w:pStyle w:val="a3"/>
        <w:spacing w:line="360" w:lineRule="auto"/>
        <w:ind w:firstLine="709"/>
        <w:jc w:val="both"/>
        <w:rPr>
          <w:sz w:val="28"/>
          <w:szCs w:val="28"/>
        </w:rPr>
      </w:pPr>
      <w:r w:rsidRPr="00B00CD9">
        <w:rPr>
          <w:sz w:val="28"/>
          <w:szCs w:val="28"/>
        </w:rPr>
        <w:t>Задача № 3</w:t>
      </w:r>
    </w:p>
    <w:p w:rsidR="00C0650F" w:rsidRPr="00B00CD9" w:rsidRDefault="00C0650F" w:rsidP="00B00CD9">
      <w:pPr>
        <w:pStyle w:val="a3"/>
        <w:spacing w:line="360" w:lineRule="auto"/>
        <w:ind w:firstLine="709"/>
        <w:jc w:val="both"/>
        <w:rPr>
          <w:b w:val="0"/>
          <w:sz w:val="28"/>
          <w:szCs w:val="28"/>
        </w:rPr>
      </w:pP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Предприятие ООО «Время» занимается продажей радиоэлектронной аппаратуры. В апреле 2010 года предприятие предоставило в налоговую инспекцию документы на получение права на освобождение по исчислению и уплате НДС. Выручка за три последних месяца (в том числе НДС) составила: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Январь- 350000 руб.;</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Февраль- 600000 руб.;</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Март- 850000 руб.</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Определите, получит ли ООО «Время» право на освобождение по исчислению и уплате НДС.</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Решение:</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350000+600000+850000=1800000 руб.- выручка за три месяца.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1800000*0,18=324000 руб.- НДС.</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1800000-324000=1476000 руб.- доход.</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Ответ: ООО «Время» имеет право на освобождении от исполнения обязанностей налогоплательщика, т.к. доход не превысил 2 млн. руб.</w:t>
      </w:r>
    </w:p>
    <w:p w:rsidR="00C0650F" w:rsidRDefault="00C0650F" w:rsidP="00B00CD9">
      <w:pPr>
        <w:pStyle w:val="a3"/>
        <w:spacing w:line="360" w:lineRule="auto"/>
        <w:ind w:firstLine="709"/>
        <w:jc w:val="both"/>
        <w:rPr>
          <w:sz w:val="28"/>
          <w:szCs w:val="28"/>
        </w:rPr>
      </w:pPr>
    </w:p>
    <w:p w:rsidR="00EF3C95" w:rsidRDefault="00EF3C95" w:rsidP="00B00CD9">
      <w:pPr>
        <w:pStyle w:val="a3"/>
        <w:spacing w:line="360" w:lineRule="auto"/>
        <w:ind w:firstLine="709"/>
        <w:jc w:val="both"/>
        <w:rPr>
          <w:sz w:val="28"/>
          <w:szCs w:val="28"/>
        </w:rPr>
      </w:pPr>
      <w:r w:rsidRPr="00B00CD9">
        <w:rPr>
          <w:sz w:val="28"/>
          <w:szCs w:val="28"/>
        </w:rPr>
        <w:t>Задача № 7</w:t>
      </w:r>
    </w:p>
    <w:p w:rsidR="00C0650F" w:rsidRPr="00B00CD9" w:rsidRDefault="00C0650F" w:rsidP="00B00CD9">
      <w:pPr>
        <w:pStyle w:val="a3"/>
        <w:spacing w:line="360" w:lineRule="auto"/>
        <w:ind w:firstLine="709"/>
        <w:jc w:val="both"/>
        <w:rPr>
          <w:b w:val="0"/>
          <w:sz w:val="28"/>
          <w:szCs w:val="28"/>
        </w:rPr>
      </w:pP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Организация ООО «Стеклохолдинг» производит изделия из фарфора и фаянса.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Организация ООО «Стеклохолдинг» за первый квартал 2010 года получила выручку от реализации товаров (продукции) в сумме 4500 руб. (в том числе НДС).</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Оплачены материалы, полученные от поставщиков по накладным и счетам - фактурам в январе- марте на сумму 5500 руб. (в том числе НДС).</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Рассчитайте сумму возмещения НДС из бюджета.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Решение:</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4500*0,18=810руб.- НДС.</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4500-810=3690 руб.- доход.</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5500*0,18=990 руб.- сумма возмещения НДС из бюджета.</w:t>
      </w:r>
    </w:p>
    <w:p w:rsidR="00EF3C95" w:rsidRPr="00B00CD9" w:rsidRDefault="00EF3C95" w:rsidP="00B00CD9">
      <w:pPr>
        <w:spacing w:line="360" w:lineRule="auto"/>
        <w:ind w:firstLine="709"/>
        <w:rPr>
          <w:rFonts w:ascii="Times New Roman" w:hAnsi="Times New Roman"/>
          <w:sz w:val="28"/>
          <w:szCs w:val="28"/>
        </w:rPr>
      </w:pPr>
      <w:r w:rsidRPr="00B00CD9">
        <w:rPr>
          <w:rFonts w:ascii="Times New Roman" w:hAnsi="Times New Roman"/>
          <w:sz w:val="28"/>
          <w:szCs w:val="28"/>
        </w:rPr>
        <w:t>Ответ: сумма возмещения НДС из бюджета 990руб.</w:t>
      </w:r>
    </w:p>
    <w:p w:rsidR="00EF3C95" w:rsidRPr="00B00CD9" w:rsidRDefault="00EF3C95" w:rsidP="00B00CD9">
      <w:pPr>
        <w:spacing w:line="360" w:lineRule="auto"/>
        <w:ind w:firstLine="709"/>
        <w:rPr>
          <w:rFonts w:ascii="Times New Roman" w:hAnsi="Times New Roman"/>
          <w:sz w:val="28"/>
          <w:szCs w:val="28"/>
        </w:rPr>
      </w:pPr>
    </w:p>
    <w:p w:rsidR="00EF3C95" w:rsidRDefault="00E13EF6" w:rsidP="00B00CD9">
      <w:pPr>
        <w:spacing w:line="360" w:lineRule="auto"/>
        <w:ind w:firstLine="709"/>
        <w:rPr>
          <w:rFonts w:ascii="Times New Roman" w:hAnsi="Times New Roman"/>
          <w:b/>
          <w:sz w:val="28"/>
          <w:szCs w:val="28"/>
        </w:rPr>
      </w:pPr>
      <w:r>
        <w:rPr>
          <w:rFonts w:ascii="Times New Roman" w:hAnsi="Times New Roman"/>
          <w:b/>
          <w:sz w:val="28"/>
          <w:szCs w:val="28"/>
        </w:rPr>
        <w:br w:type="page"/>
      </w:r>
      <w:r w:rsidR="00EF3C95" w:rsidRPr="00B00CD9">
        <w:rPr>
          <w:rFonts w:ascii="Times New Roman" w:hAnsi="Times New Roman"/>
          <w:b/>
          <w:sz w:val="28"/>
          <w:szCs w:val="28"/>
        </w:rPr>
        <w:t>Список использованной литературы:</w:t>
      </w:r>
    </w:p>
    <w:p w:rsidR="00E13EF6" w:rsidRPr="00B00CD9" w:rsidRDefault="00E13EF6" w:rsidP="00B00CD9">
      <w:pPr>
        <w:spacing w:line="360" w:lineRule="auto"/>
        <w:ind w:firstLine="709"/>
        <w:rPr>
          <w:rFonts w:ascii="Times New Roman" w:hAnsi="Times New Roman"/>
          <w:b/>
          <w:sz w:val="28"/>
          <w:szCs w:val="28"/>
        </w:rPr>
      </w:pPr>
    </w:p>
    <w:p w:rsidR="00EF3C95" w:rsidRPr="00B00CD9" w:rsidRDefault="00EF3C95" w:rsidP="00E13EF6">
      <w:pPr>
        <w:widowControl/>
        <w:numPr>
          <w:ilvl w:val="0"/>
          <w:numId w:val="3"/>
        </w:numPr>
        <w:shd w:val="clear" w:color="auto" w:fill="FFFFFF"/>
        <w:spacing w:line="360" w:lineRule="auto"/>
        <w:ind w:left="0" w:firstLine="0"/>
        <w:rPr>
          <w:rFonts w:ascii="Times New Roman" w:hAnsi="Times New Roman"/>
          <w:sz w:val="28"/>
          <w:szCs w:val="28"/>
        </w:rPr>
      </w:pPr>
      <w:r w:rsidRPr="00B00CD9">
        <w:rPr>
          <w:rFonts w:ascii="Times New Roman" w:hAnsi="Times New Roman"/>
          <w:w w:val="106"/>
          <w:sz w:val="28"/>
          <w:szCs w:val="28"/>
        </w:rPr>
        <w:t>Налоговый кодекс Российской Федерации. Части первая и вторая. – М.: Проспект, 2009.</w:t>
      </w:r>
    </w:p>
    <w:p w:rsidR="00EF3C95" w:rsidRPr="00B00CD9" w:rsidRDefault="00EF3C95" w:rsidP="00E13EF6">
      <w:pPr>
        <w:pStyle w:val="a5"/>
        <w:widowControl/>
        <w:numPr>
          <w:ilvl w:val="0"/>
          <w:numId w:val="3"/>
        </w:numPr>
        <w:autoSpaceDE/>
        <w:autoSpaceDN/>
        <w:adjustRightInd/>
        <w:spacing w:line="360" w:lineRule="auto"/>
        <w:ind w:left="0" w:firstLine="0"/>
        <w:rPr>
          <w:rFonts w:ascii="Times New Roman" w:hAnsi="Times New Roman"/>
          <w:sz w:val="28"/>
          <w:szCs w:val="28"/>
        </w:rPr>
      </w:pPr>
      <w:r w:rsidRPr="00B00CD9">
        <w:rPr>
          <w:rFonts w:ascii="Times New Roman" w:hAnsi="Times New Roman"/>
          <w:sz w:val="28"/>
          <w:szCs w:val="28"/>
        </w:rPr>
        <w:t>Евстигнеев Е.Н. Основы налогообложения и налогового законодательства: учебник / Е.Н. Евстигнеев, Н.Г. Викторова. – СПб.: Питер, 2004. – 256 с.</w:t>
      </w:r>
    </w:p>
    <w:p w:rsidR="00EF3C95" w:rsidRPr="00B00CD9" w:rsidRDefault="00EF3C95" w:rsidP="00E13EF6">
      <w:pPr>
        <w:pStyle w:val="a7"/>
        <w:numPr>
          <w:ilvl w:val="0"/>
          <w:numId w:val="3"/>
        </w:numPr>
        <w:spacing w:before="0" w:beforeAutospacing="0" w:after="0" w:afterAutospacing="0" w:line="360" w:lineRule="auto"/>
        <w:ind w:left="0" w:firstLine="0"/>
        <w:jc w:val="both"/>
        <w:rPr>
          <w:sz w:val="28"/>
          <w:szCs w:val="28"/>
        </w:rPr>
      </w:pPr>
      <w:r w:rsidRPr="00B00CD9">
        <w:rPr>
          <w:sz w:val="28"/>
          <w:szCs w:val="28"/>
        </w:rPr>
        <w:t>Лыкова Л. Н. Налоги и налогообложение в России: Учебник М. Дело 2005 г.</w:t>
      </w:r>
    </w:p>
    <w:p w:rsidR="00EF3C95" w:rsidRPr="00B00CD9" w:rsidRDefault="00EF3C95" w:rsidP="00E13EF6">
      <w:pPr>
        <w:pStyle w:val="a7"/>
        <w:numPr>
          <w:ilvl w:val="0"/>
          <w:numId w:val="3"/>
        </w:numPr>
        <w:spacing w:before="0" w:beforeAutospacing="0" w:after="0" w:afterAutospacing="0" w:line="360" w:lineRule="auto"/>
        <w:ind w:left="0" w:firstLine="0"/>
        <w:jc w:val="both"/>
        <w:rPr>
          <w:sz w:val="28"/>
          <w:szCs w:val="28"/>
        </w:rPr>
      </w:pPr>
      <w:r w:rsidRPr="00B00CD9">
        <w:rPr>
          <w:sz w:val="28"/>
          <w:szCs w:val="28"/>
        </w:rPr>
        <w:t>Налоги за 14 дней. Экспресс-курс/С.С. Молчанов. - 3-е изд., переработанное и дополненное. - М.: Эксмо,2008. -480с.</w:t>
      </w:r>
    </w:p>
    <w:p w:rsidR="00EF3C95" w:rsidRPr="00B00CD9" w:rsidRDefault="00EF3C95" w:rsidP="00E13EF6">
      <w:pPr>
        <w:pStyle w:val="a5"/>
        <w:widowControl/>
        <w:numPr>
          <w:ilvl w:val="0"/>
          <w:numId w:val="3"/>
        </w:numPr>
        <w:autoSpaceDE/>
        <w:autoSpaceDN/>
        <w:adjustRightInd/>
        <w:spacing w:line="360" w:lineRule="auto"/>
        <w:ind w:left="0" w:firstLine="0"/>
        <w:rPr>
          <w:rFonts w:ascii="Times New Roman" w:hAnsi="Times New Roman"/>
          <w:sz w:val="28"/>
          <w:szCs w:val="28"/>
        </w:rPr>
      </w:pPr>
      <w:r w:rsidRPr="00B00CD9">
        <w:rPr>
          <w:rFonts w:ascii="Times New Roman" w:hAnsi="Times New Roman"/>
          <w:sz w:val="28"/>
          <w:szCs w:val="28"/>
        </w:rPr>
        <w:t>4. Незамайкин В. Н. Налогообложение юридических и физических лиц: учебник / В.Н. Незамайкин В.Н., И.Л. Юрзинова. – М.: Издательство «Экзамен», 2004. – 464 с.</w:t>
      </w:r>
    </w:p>
    <w:p w:rsidR="00EF3C95" w:rsidRPr="00B00CD9" w:rsidRDefault="00EF3C95" w:rsidP="00E13EF6">
      <w:pPr>
        <w:widowControl/>
        <w:numPr>
          <w:ilvl w:val="0"/>
          <w:numId w:val="3"/>
        </w:numPr>
        <w:shd w:val="clear" w:color="auto" w:fill="FFFFFF"/>
        <w:spacing w:line="360" w:lineRule="auto"/>
        <w:ind w:left="0" w:firstLine="0"/>
        <w:rPr>
          <w:rFonts w:ascii="Times New Roman" w:hAnsi="Times New Roman"/>
          <w:sz w:val="28"/>
          <w:szCs w:val="28"/>
        </w:rPr>
      </w:pPr>
      <w:r w:rsidRPr="00B00CD9">
        <w:rPr>
          <w:rFonts w:ascii="Times New Roman" w:hAnsi="Times New Roman"/>
          <w:sz w:val="28"/>
          <w:szCs w:val="28"/>
        </w:rPr>
        <w:t>Пансков В.Г. Налоги и налогообложение в Российской Федерации: учебник / В.Г. Пансков. – М.: МЦФЭР, 2005. – 374 с.</w:t>
      </w:r>
    </w:p>
    <w:p w:rsidR="00EF3C95" w:rsidRPr="00B00CD9" w:rsidRDefault="00EF3C95" w:rsidP="00E13EF6">
      <w:pPr>
        <w:widowControl/>
        <w:numPr>
          <w:ilvl w:val="0"/>
          <w:numId w:val="3"/>
        </w:numPr>
        <w:shd w:val="clear" w:color="auto" w:fill="FFFFFF"/>
        <w:spacing w:line="360" w:lineRule="auto"/>
        <w:ind w:left="0" w:firstLine="0"/>
        <w:rPr>
          <w:rFonts w:ascii="Times New Roman" w:hAnsi="Times New Roman"/>
          <w:sz w:val="28"/>
          <w:szCs w:val="28"/>
        </w:rPr>
      </w:pPr>
      <w:r w:rsidRPr="00B00CD9">
        <w:rPr>
          <w:rFonts w:ascii="Times New Roman" w:hAnsi="Times New Roman"/>
          <w:sz w:val="28"/>
          <w:szCs w:val="28"/>
        </w:rPr>
        <w:t>Скворцов О.В. Налоги и налогообложение: учебник / О.В. Скворцов, Н.О. Скворцова. – М.: Издательский центр «Академия», 2006. – 240 с.</w:t>
      </w:r>
    </w:p>
    <w:p w:rsidR="00EF3C95" w:rsidRPr="00B00CD9" w:rsidRDefault="00EF3C95" w:rsidP="00E13EF6">
      <w:pPr>
        <w:pStyle w:val="a6"/>
        <w:numPr>
          <w:ilvl w:val="0"/>
          <w:numId w:val="3"/>
        </w:numPr>
        <w:spacing w:line="360" w:lineRule="auto"/>
        <w:ind w:left="0" w:firstLine="0"/>
        <w:jc w:val="both"/>
        <w:rPr>
          <w:rFonts w:ascii="Times New Roman" w:hAnsi="Times New Roman" w:cs="Times New Roman"/>
          <w:sz w:val="28"/>
          <w:szCs w:val="28"/>
        </w:rPr>
      </w:pPr>
      <w:r w:rsidRPr="00B00CD9">
        <w:rPr>
          <w:rFonts w:ascii="Times New Roman" w:hAnsi="Times New Roman" w:cs="Times New Roman"/>
          <w:sz w:val="28"/>
          <w:szCs w:val="28"/>
        </w:rPr>
        <w:t>Скрипниченко В. Налоги и налогообложение. - СПб: ИД "Питер", М.: Издательский дом "БИНФА", 2007.</w:t>
      </w:r>
    </w:p>
    <w:p w:rsidR="00EF3C95" w:rsidRPr="00B00CD9" w:rsidRDefault="00EF3C95" w:rsidP="00E13EF6">
      <w:pPr>
        <w:widowControl/>
        <w:numPr>
          <w:ilvl w:val="0"/>
          <w:numId w:val="3"/>
        </w:numPr>
        <w:shd w:val="clear" w:color="auto" w:fill="FFFFFF"/>
        <w:spacing w:line="360" w:lineRule="auto"/>
        <w:ind w:left="0" w:firstLine="0"/>
        <w:rPr>
          <w:rFonts w:ascii="Times New Roman" w:hAnsi="Times New Roman"/>
          <w:sz w:val="28"/>
          <w:szCs w:val="28"/>
        </w:rPr>
      </w:pPr>
      <w:r w:rsidRPr="000F1CD0">
        <w:rPr>
          <w:rFonts w:ascii="Times New Roman" w:hAnsi="Times New Roman"/>
          <w:sz w:val="28"/>
          <w:szCs w:val="28"/>
        </w:rPr>
        <w:t>http://www.garant.ru/</w:t>
      </w:r>
    </w:p>
    <w:p w:rsidR="00EF3C95" w:rsidRPr="00B00CD9" w:rsidRDefault="00EF3C95" w:rsidP="00E13EF6">
      <w:pPr>
        <w:widowControl/>
        <w:numPr>
          <w:ilvl w:val="0"/>
          <w:numId w:val="3"/>
        </w:numPr>
        <w:shd w:val="clear" w:color="auto" w:fill="FFFFFF"/>
        <w:spacing w:line="360" w:lineRule="auto"/>
        <w:ind w:left="0" w:firstLine="0"/>
        <w:rPr>
          <w:rFonts w:ascii="Times New Roman" w:hAnsi="Times New Roman"/>
          <w:sz w:val="28"/>
          <w:szCs w:val="28"/>
        </w:rPr>
      </w:pPr>
      <w:r w:rsidRPr="00B00CD9">
        <w:rPr>
          <w:rFonts w:ascii="Times New Roman" w:hAnsi="Times New Roman"/>
          <w:sz w:val="28"/>
          <w:szCs w:val="28"/>
        </w:rPr>
        <w:t>http://www.consultant.ru/</w:t>
      </w:r>
    </w:p>
    <w:p w:rsidR="00EF3C95" w:rsidRPr="00CE082E" w:rsidRDefault="00EF3C95" w:rsidP="00E13EF6">
      <w:pPr>
        <w:spacing w:line="360" w:lineRule="auto"/>
        <w:ind w:firstLine="0"/>
        <w:rPr>
          <w:rFonts w:ascii="Times New Roman" w:hAnsi="Times New Roman"/>
          <w:color w:val="FFFFFF"/>
          <w:sz w:val="28"/>
          <w:szCs w:val="28"/>
        </w:rPr>
      </w:pPr>
    </w:p>
    <w:p w:rsidR="000D7D59" w:rsidRPr="00CE082E" w:rsidRDefault="000D7D59" w:rsidP="00E13EF6">
      <w:pPr>
        <w:spacing w:line="360" w:lineRule="auto"/>
        <w:ind w:firstLine="0"/>
        <w:rPr>
          <w:rFonts w:ascii="Times New Roman" w:hAnsi="Times New Roman"/>
          <w:color w:val="FFFFFF"/>
          <w:sz w:val="28"/>
          <w:szCs w:val="28"/>
        </w:rPr>
      </w:pPr>
    </w:p>
    <w:p w:rsidR="000D7D59" w:rsidRPr="00CE082E" w:rsidRDefault="000D7D59" w:rsidP="00E13EF6">
      <w:pPr>
        <w:spacing w:line="360" w:lineRule="auto"/>
        <w:ind w:firstLine="0"/>
        <w:rPr>
          <w:rFonts w:ascii="Times New Roman" w:hAnsi="Times New Roman"/>
          <w:color w:val="FFFFFF"/>
          <w:sz w:val="28"/>
          <w:szCs w:val="28"/>
        </w:rPr>
      </w:pPr>
      <w:bookmarkStart w:id="2" w:name="_GoBack"/>
      <w:bookmarkEnd w:id="2"/>
    </w:p>
    <w:sectPr w:rsidR="000D7D59" w:rsidRPr="00CE082E" w:rsidSect="006A37E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2E" w:rsidRDefault="00CE082E" w:rsidP="000D7D59">
      <w:r>
        <w:separator/>
      </w:r>
    </w:p>
  </w:endnote>
  <w:endnote w:type="continuationSeparator" w:id="0">
    <w:p w:rsidR="00CE082E" w:rsidRDefault="00CE082E" w:rsidP="000D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2E" w:rsidRDefault="00CE082E" w:rsidP="000D7D59">
      <w:r>
        <w:separator/>
      </w:r>
    </w:p>
  </w:footnote>
  <w:footnote w:type="continuationSeparator" w:id="0">
    <w:p w:rsidR="00CE082E" w:rsidRDefault="00CE082E" w:rsidP="000D7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59" w:rsidRPr="000D7D59" w:rsidRDefault="000D7D59" w:rsidP="000D7D59">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71C3D"/>
    <w:multiLevelType w:val="hybridMultilevel"/>
    <w:tmpl w:val="82AA1E58"/>
    <w:lvl w:ilvl="0" w:tplc="4BC2D100">
      <w:start w:val="1"/>
      <w:numFmt w:val="decimal"/>
      <w:lvlText w:val="%1."/>
      <w:lvlJc w:val="left"/>
      <w:pPr>
        <w:ind w:left="845" w:hanging="360"/>
      </w:pPr>
      <w:rPr>
        <w:rFonts w:cs="Times New Roman" w:hint="default"/>
      </w:rPr>
    </w:lvl>
    <w:lvl w:ilvl="1" w:tplc="04190019" w:tentative="1">
      <w:start w:val="1"/>
      <w:numFmt w:val="lowerLetter"/>
      <w:lvlText w:val="%2."/>
      <w:lvlJc w:val="left"/>
      <w:pPr>
        <w:ind w:left="1565" w:hanging="360"/>
      </w:pPr>
      <w:rPr>
        <w:rFonts w:cs="Times New Roman"/>
      </w:rPr>
    </w:lvl>
    <w:lvl w:ilvl="2" w:tplc="0419001B" w:tentative="1">
      <w:start w:val="1"/>
      <w:numFmt w:val="lowerRoman"/>
      <w:lvlText w:val="%3."/>
      <w:lvlJc w:val="right"/>
      <w:pPr>
        <w:ind w:left="2285" w:hanging="180"/>
      </w:pPr>
      <w:rPr>
        <w:rFonts w:cs="Times New Roman"/>
      </w:rPr>
    </w:lvl>
    <w:lvl w:ilvl="3" w:tplc="0419000F" w:tentative="1">
      <w:start w:val="1"/>
      <w:numFmt w:val="decimal"/>
      <w:lvlText w:val="%4."/>
      <w:lvlJc w:val="left"/>
      <w:pPr>
        <w:ind w:left="3005" w:hanging="360"/>
      </w:pPr>
      <w:rPr>
        <w:rFonts w:cs="Times New Roman"/>
      </w:rPr>
    </w:lvl>
    <w:lvl w:ilvl="4" w:tplc="04190019" w:tentative="1">
      <w:start w:val="1"/>
      <w:numFmt w:val="lowerLetter"/>
      <w:lvlText w:val="%5."/>
      <w:lvlJc w:val="left"/>
      <w:pPr>
        <w:ind w:left="3725" w:hanging="360"/>
      </w:pPr>
      <w:rPr>
        <w:rFonts w:cs="Times New Roman"/>
      </w:rPr>
    </w:lvl>
    <w:lvl w:ilvl="5" w:tplc="0419001B" w:tentative="1">
      <w:start w:val="1"/>
      <w:numFmt w:val="lowerRoman"/>
      <w:lvlText w:val="%6."/>
      <w:lvlJc w:val="right"/>
      <w:pPr>
        <w:ind w:left="4445" w:hanging="180"/>
      </w:pPr>
      <w:rPr>
        <w:rFonts w:cs="Times New Roman"/>
      </w:rPr>
    </w:lvl>
    <w:lvl w:ilvl="6" w:tplc="0419000F" w:tentative="1">
      <w:start w:val="1"/>
      <w:numFmt w:val="decimal"/>
      <w:lvlText w:val="%7."/>
      <w:lvlJc w:val="left"/>
      <w:pPr>
        <w:ind w:left="5165" w:hanging="360"/>
      </w:pPr>
      <w:rPr>
        <w:rFonts w:cs="Times New Roman"/>
      </w:rPr>
    </w:lvl>
    <w:lvl w:ilvl="7" w:tplc="04190019" w:tentative="1">
      <w:start w:val="1"/>
      <w:numFmt w:val="lowerLetter"/>
      <w:lvlText w:val="%8."/>
      <w:lvlJc w:val="left"/>
      <w:pPr>
        <w:ind w:left="5885" w:hanging="360"/>
      </w:pPr>
      <w:rPr>
        <w:rFonts w:cs="Times New Roman"/>
      </w:rPr>
    </w:lvl>
    <w:lvl w:ilvl="8" w:tplc="0419001B" w:tentative="1">
      <w:start w:val="1"/>
      <w:numFmt w:val="lowerRoman"/>
      <w:lvlText w:val="%9."/>
      <w:lvlJc w:val="right"/>
      <w:pPr>
        <w:ind w:left="6605" w:hanging="180"/>
      </w:pPr>
      <w:rPr>
        <w:rFonts w:cs="Times New Roman"/>
      </w:rPr>
    </w:lvl>
  </w:abstractNum>
  <w:abstractNum w:abstractNumId="1">
    <w:nsid w:val="36AA4462"/>
    <w:multiLevelType w:val="hybridMultilevel"/>
    <w:tmpl w:val="F4A86BA8"/>
    <w:lvl w:ilvl="0" w:tplc="08AE79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FA60B80"/>
    <w:multiLevelType w:val="hybridMultilevel"/>
    <w:tmpl w:val="DBBA167A"/>
    <w:lvl w:ilvl="0" w:tplc="CF661F4C">
      <w:start w:val="1"/>
      <w:numFmt w:val="decimal"/>
      <w:lvlText w:val="%1."/>
      <w:lvlJc w:val="left"/>
      <w:pPr>
        <w:tabs>
          <w:tab w:val="num" w:pos="644"/>
        </w:tabs>
        <w:ind w:left="644"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1C2"/>
    <w:rsid w:val="000D7D59"/>
    <w:rsid w:val="000F1CD0"/>
    <w:rsid w:val="00176141"/>
    <w:rsid w:val="001A5B25"/>
    <w:rsid w:val="002A7251"/>
    <w:rsid w:val="003604D0"/>
    <w:rsid w:val="004134A6"/>
    <w:rsid w:val="004D142F"/>
    <w:rsid w:val="00597BCF"/>
    <w:rsid w:val="006678B4"/>
    <w:rsid w:val="006A37E6"/>
    <w:rsid w:val="007561C2"/>
    <w:rsid w:val="007828D4"/>
    <w:rsid w:val="00B00CD9"/>
    <w:rsid w:val="00C0650F"/>
    <w:rsid w:val="00CA76C7"/>
    <w:rsid w:val="00CE082E"/>
    <w:rsid w:val="00E13EF6"/>
    <w:rsid w:val="00EF3C95"/>
    <w:rsid w:val="00F907C2"/>
    <w:rsid w:val="00FA3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819004-93CA-4CDF-92ED-7CB2D346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C2"/>
    <w:pPr>
      <w:widowControl w:val="0"/>
      <w:autoSpaceDE w:val="0"/>
      <w:autoSpaceDN w:val="0"/>
      <w:adjustRightInd w:val="0"/>
      <w:ind w:firstLine="720"/>
      <w:jc w:val="both"/>
    </w:pPr>
    <w:rPr>
      <w:rFonts w:ascii="Arial" w:hAnsi="Arial" w:cs="Times New Roman"/>
    </w:rPr>
  </w:style>
  <w:style w:type="paragraph" w:styleId="1">
    <w:name w:val="heading 1"/>
    <w:basedOn w:val="a"/>
    <w:next w:val="a"/>
    <w:link w:val="10"/>
    <w:uiPriority w:val="9"/>
    <w:qFormat/>
    <w:rsid w:val="00EF3C95"/>
    <w:pPr>
      <w:spacing w:before="108" w:after="108"/>
      <w:ind w:firstLine="0"/>
      <w:jc w:val="center"/>
      <w:outlineLvl w:val="0"/>
    </w:pPr>
    <w:rPr>
      <w:rFonts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F3C95"/>
    <w:rPr>
      <w:rFonts w:ascii="Arial" w:hAnsi="Arial" w:cs="Arial"/>
      <w:b/>
      <w:bCs/>
      <w:color w:val="000080"/>
      <w:sz w:val="20"/>
      <w:szCs w:val="20"/>
      <w:lang w:val="x-none" w:eastAsia="ru-RU"/>
    </w:rPr>
  </w:style>
  <w:style w:type="paragraph" w:styleId="a3">
    <w:name w:val="Body Text"/>
    <w:basedOn w:val="a"/>
    <w:link w:val="a4"/>
    <w:uiPriority w:val="99"/>
    <w:rsid w:val="007561C2"/>
    <w:pPr>
      <w:widowControl/>
      <w:autoSpaceDE/>
      <w:autoSpaceDN/>
      <w:adjustRightInd/>
      <w:ind w:firstLine="0"/>
      <w:jc w:val="left"/>
    </w:pPr>
    <w:rPr>
      <w:rFonts w:ascii="Times New Roman" w:hAnsi="Times New Roman"/>
      <w:b/>
      <w:bCs/>
      <w:sz w:val="24"/>
      <w:szCs w:val="24"/>
    </w:rPr>
  </w:style>
  <w:style w:type="character" w:customStyle="1" w:styleId="a4">
    <w:name w:val="Основной текст Знак"/>
    <w:link w:val="a3"/>
    <w:uiPriority w:val="99"/>
    <w:locked/>
    <w:rsid w:val="007561C2"/>
    <w:rPr>
      <w:rFonts w:ascii="Times New Roman" w:hAnsi="Times New Roman" w:cs="Times New Roman"/>
      <w:b/>
      <w:bCs/>
      <w:sz w:val="24"/>
      <w:szCs w:val="24"/>
      <w:lang w:val="x-none" w:eastAsia="ru-RU"/>
    </w:rPr>
  </w:style>
  <w:style w:type="paragraph" w:styleId="a5">
    <w:name w:val="List Paragraph"/>
    <w:basedOn w:val="a"/>
    <w:uiPriority w:val="34"/>
    <w:qFormat/>
    <w:rsid w:val="007561C2"/>
    <w:pPr>
      <w:ind w:left="720"/>
      <w:contextualSpacing/>
    </w:pPr>
  </w:style>
  <w:style w:type="paragraph" w:customStyle="1" w:styleId="a6">
    <w:name w:val="Прижатый влево"/>
    <w:basedOn w:val="a"/>
    <w:next w:val="a"/>
    <w:rsid w:val="00EF3C95"/>
    <w:pPr>
      <w:ind w:firstLine="0"/>
      <w:jc w:val="left"/>
    </w:pPr>
    <w:rPr>
      <w:rFonts w:cs="Arial"/>
    </w:rPr>
  </w:style>
  <w:style w:type="paragraph" w:styleId="a7">
    <w:name w:val="Normal (Web)"/>
    <w:basedOn w:val="a"/>
    <w:uiPriority w:val="99"/>
    <w:unhideWhenUsed/>
    <w:rsid w:val="00EF3C9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8">
    <w:name w:val="Hyperlink"/>
    <w:uiPriority w:val="99"/>
    <w:unhideWhenUsed/>
    <w:rsid w:val="00EF3C95"/>
    <w:rPr>
      <w:rFonts w:cs="Times New Roman"/>
      <w:color w:val="0000FF"/>
      <w:u w:val="single"/>
    </w:rPr>
  </w:style>
  <w:style w:type="paragraph" w:styleId="a9">
    <w:name w:val="header"/>
    <w:basedOn w:val="a"/>
    <w:link w:val="aa"/>
    <w:uiPriority w:val="99"/>
    <w:unhideWhenUsed/>
    <w:rsid w:val="000D7D59"/>
    <w:pPr>
      <w:tabs>
        <w:tab w:val="center" w:pos="4677"/>
        <w:tab w:val="right" w:pos="9355"/>
      </w:tabs>
    </w:pPr>
  </w:style>
  <w:style w:type="character" w:customStyle="1" w:styleId="aa">
    <w:name w:val="Верхний колонтитул Знак"/>
    <w:link w:val="a9"/>
    <w:uiPriority w:val="99"/>
    <w:locked/>
    <w:rsid w:val="000D7D59"/>
    <w:rPr>
      <w:rFonts w:ascii="Arial" w:hAnsi="Arial" w:cs="Times New Roman"/>
    </w:rPr>
  </w:style>
  <w:style w:type="paragraph" w:styleId="ab">
    <w:name w:val="footer"/>
    <w:basedOn w:val="a"/>
    <w:link w:val="ac"/>
    <w:uiPriority w:val="99"/>
    <w:unhideWhenUsed/>
    <w:rsid w:val="000D7D59"/>
    <w:pPr>
      <w:tabs>
        <w:tab w:val="center" w:pos="4677"/>
        <w:tab w:val="right" w:pos="9355"/>
      </w:tabs>
    </w:pPr>
  </w:style>
  <w:style w:type="character" w:customStyle="1" w:styleId="ac">
    <w:name w:val="Нижний колонтитул Знак"/>
    <w:link w:val="ab"/>
    <w:uiPriority w:val="99"/>
    <w:locked/>
    <w:rsid w:val="000D7D59"/>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14021990</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admin</cp:lastModifiedBy>
  <cp:revision>2</cp:revision>
  <dcterms:created xsi:type="dcterms:W3CDTF">2014-03-25T00:44:00Z</dcterms:created>
  <dcterms:modified xsi:type="dcterms:W3CDTF">2014-03-25T00:44:00Z</dcterms:modified>
</cp:coreProperties>
</file>