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16E" w:rsidRDefault="00FC016E" w:rsidP="00492A79"/>
    <w:p w:rsidR="00492A79" w:rsidRDefault="00492A79" w:rsidP="00492A79">
      <w:r>
        <w:t>1. Введение</w:t>
      </w:r>
    </w:p>
    <w:p w:rsidR="00492A79" w:rsidRDefault="00492A79" w:rsidP="00492A79"/>
    <w:p w:rsidR="00492A79" w:rsidRDefault="00492A79" w:rsidP="00492A79">
      <w:r>
        <w:t>2. Россия к 1917 году</w:t>
      </w:r>
    </w:p>
    <w:p w:rsidR="00492A79" w:rsidRDefault="00492A79" w:rsidP="00492A79"/>
    <w:p w:rsidR="00492A79" w:rsidRDefault="00492A79" w:rsidP="00492A79">
      <w:r>
        <w:t>3. Формирование Петроградского совета</w:t>
      </w:r>
    </w:p>
    <w:p w:rsidR="00492A79" w:rsidRDefault="00492A79" w:rsidP="00492A79"/>
    <w:p w:rsidR="00492A79" w:rsidRDefault="00492A79" w:rsidP="00492A79">
      <w:r>
        <w:t>4. Начало формирования Временного правительства</w:t>
      </w:r>
    </w:p>
    <w:p w:rsidR="00492A79" w:rsidRDefault="00492A79" w:rsidP="00492A79"/>
    <w:p w:rsidR="00492A79" w:rsidRDefault="00492A79" w:rsidP="00492A79">
      <w:r>
        <w:t>5. Отречение Николая II</w:t>
      </w:r>
    </w:p>
    <w:p w:rsidR="00492A79" w:rsidRDefault="00492A79" w:rsidP="00492A79"/>
    <w:p w:rsidR="00492A79" w:rsidRDefault="00492A79" w:rsidP="00492A79">
      <w:r>
        <w:t>6. Россия на перепутье</w:t>
      </w:r>
    </w:p>
    <w:p w:rsidR="00492A79" w:rsidRDefault="00492A79" w:rsidP="00492A79"/>
    <w:p w:rsidR="00492A79" w:rsidRDefault="00492A79" w:rsidP="00492A79">
      <w:r>
        <w:t>7. Выступление генерала Л. Г. Корнилова и общенациональный кризис</w:t>
      </w:r>
    </w:p>
    <w:p w:rsidR="00492A79" w:rsidRDefault="00492A79" w:rsidP="00492A79"/>
    <w:p w:rsidR="00492A79" w:rsidRDefault="00492A79" w:rsidP="00492A79">
      <w:r>
        <w:t>8. «Освобождение» слова</w:t>
      </w:r>
    </w:p>
    <w:p w:rsidR="00492A79" w:rsidRDefault="00492A79" w:rsidP="00492A79"/>
    <w:p w:rsidR="00492A79" w:rsidRDefault="00492A79" w:rsidP="00492A79">
      <w:r>
        <w:t>9. Заключение</w:t>
      </w:r>
    </w:p>
    <w:p w:rsidR="00492A79" w:rsidRDefault="00492A79" w:rsidP="00492A79"/>
    <w:p w:rsidR="00492A79" w:rsidRDefault="00492A79" w:rsidP="00492A79">
      <w:r>
        <w:t>10. Список использованной литературы</w:t>
      </w:r>
    </w:p>
    <w:p w:rsidR="00492A79" w:rsidRDefault="00492A79" w:rsidP="00492A79"/>
    <w:p w:rsidR="00492A79" w:rsidRDefault="00492A79" w:rsidP="00492A79">
      <w:r>
        <w:t xml:space="preserve"> </w:t>
      </w:r>
    </w:p>
    <w:p w:rsidR="00492A79" w:rsidRDefault="00492A79" w:rsidP="00492A79"/>
    <w:p w:rsidR="00492A79" w:rsidRDefault="00492A79" w:rsidP="00492A79">
      <w:r>
        <w:t xml:space="preserve">    </w:t>
      </w:r>
    </w:p>
    <w:p w:rsidR="00492A79" w:rsidRDefault="00492A79" w:rsidP="00492A79"/>
    <w:p w:rsidR="00492A79" w:rsidRDefault="00492A79" w:rsidP="00492A79">
      <w:r>
        <w:t>Введение</w:t>
      </w:r>
    </w:p>
    <w:p w:rsidR="00492A79" w:rsidRDefault="00492A79" w:rsidP="00492A79"/>
    <w:p w:rsidR="00492A79" w:rsidRDefault="00492A79" w:rsidP="00492A79">
      <w:r>
        <w:t>Революция 1917 года… Обыватель слыша это сочетание слов, наверняка сразу же представляет себе крейсер “Аврора”, Ленина на броневике, матросов с винтовками на перевес, осаждающие ''Зимний''. Этот стереотип сложился у нас за период 1917-1991. Но была и другая революция. Революция, которая не преследовала цели захватить власть, какой-либо оппозиционной группировкой. Революция после, которой наша с вами страна встала перед выбором, как и куда идти дальше. Россия оказалась на перепутье…</w:t>
      </w:r>
    </w:p>
    <w:p w:rsidR="00492A79" w:rsidRDefault="00492A79" w:rsidP="00492A79"/>
    <w:p w:rsidR="00492A79" w:rsidRDefault="00492A79" w:rsidP="00492A79">
      <w:r>
        <w:t xml:space="preserve">Вот об этой революции и пойдет речь в моей работе, в которой приведены взгляды  на революцию в основном иностранных историков - советологов   </w:t>
      </w:r>
    </w:p>
    <w:p w:rsidR="00492A79" w:rsidRDefault="00492A79" w:rsidP="00492A79"/>
    <w:p w:rsidR="00492A79" w:rsidRDefault="00492A79" w:rsidP="00492A79">
      <w:r>
        <w:t xml:space="preserve"> </w:t>
      </w:r>
    </w:p>
    <w:p w:rsidR="00492A79" w:rsidRDefault="00492A79" w:rsidP="00492A79"/>
    <w:p w:rsidR="00492A79" w:rsidRDefault="00492A79" w:rsidP="00492A79">
      <w:r>
        <w:t>Россия к 1917 году</w:t>
      </w:r>
    </w:p>
    <w:p w:rsidR="00492A79" w:rsidRDefault="00492A79" w:rsidP="00492A79"/>
    <w:p w:rsidR="00492A79" w:rsidRDefault="00492A79" w:rsidP="00492A79">
      <w:r>
        <w:t xml:space="preserve">К 1917 году Россия подошла с рядом нерешенных проблем. [1]“В </w:t>
      </w:r>
      <w:smartTag w:uri="urn:schemas-microsoft-com:office:smarttags" w:element="metricconverter">
        <w:smartTagPr>
          <w:attr w:name="ProductID" w:val="1915 г"/>
        </w:smartTagPr>
        <w:r>
          <w:t>1915 г</w:t>
        </w:r>
      </w:smartTag>
      <w:r>
        <w:t xml:space="preserve">. остановилось 573 промышленных предприятия, в 1916г. – 74 металлургических завода. Экономика страны уже не могла обеспечить содержание армии, в которую было мобилизовано свыше 0,5 млн. кадровых рабочих. Положение усугубляли огромные русской армии, превысившие к 1917г. 9 млн. человек, в том числе до 1,7 млн. убитыми. Страна буквально бурлила политическими забастовками и стачками.” И существующей власти никак не удается преодолеть кризис .    </w:t>
      </w:r>
    </w:p>
    <w:p w:rsidR="00492A79" w:rsidRDefault="00492A79" w:rsidP="00492A79"/>
    <w:p w:rsidR="00492A79" w:rsidRDefault="00492A79" w:rsidP="00492A79">
      <w:r>
        <w:t xml:space="preserve">[2]Все стороны общенационального кризиса обострились в январе — феврале 1917 I. Угроза взрыва недовольства масс становилась все реальнее. Призрак революции использовался теперь лидерами оппозиции для шантажа царя: если он и дальше будет отказываться от компромисса с легальной оппозицией в Думе, вспыхнет неуправляемый бунт! Царь имел шанс предотвратить революцию. Неизбежным было лишь глубокое политическое преобразование страны, но оно необязательно должно было осуществиться через народную революцию. Если бы Николаи II проявил достаточно ума, гибкости и доброй воли, династия могла бы быть спасена, и Россия какое-то время могла еще существовать в виде конституционной монархии английского типа. Есть свидетельства того, что царь колебался вплоть до 21 февраля </w:t>
      </w:r>
      <w:smartTag w:uri="urn:schemas-microsoft-com:office:smarttags" w:element="metricconverter">
        <w:smartTagPr>
          <w:attr w:name="ProductID" w:val="1917 г"/>
        </w:smartTagPr>
        <w:r>
          <w:t>1917 г</w:t>
        </w:r>
      </w:smartTag>
      <w:r>
        <w:t>. Но в последний момент он решил дать себе передышку и 22 февраля уехал в Ставку, в Могилёв.</w:t>
      </w:r>
    </w:p>
    <w:p w:rsidR="00492A79" w:rsidRDefault="00492A79" w:rsidP="00492A79"/>
    <w:p w:rsidR="00492A79" w:rsidRDefault="00492A79" w:rsidP="00492A79">
      <w:r>
        <w:t xml:space="preserve"> </w:t>
      </w:r>
    </w:p>
    <w:p w:rsidR="00492A79" w:rsidRDefault="00492A79" w:rsidP="00492A79"/>
    <w:p w:rsidR="00492A79" w:rsidRDefault="00492A79" w:rsidP="00492A79">
      <w:r>
        <w:t>Февральское восстание.</w:t>
      </w:r>
    </w:p>
    <w:p w:rsidR="00492A79" w:rsidRDefault="00492A79" w:rsidP="00492A79"/>
    <w:p w:rsidR="00492A79" w:rsidRDefault="00492A79" w:rsidP="00492A79">
      <w:r>
        <w:t xml:space="preserve">Как известно Февральское восстание не было каким либо образом организовано, а произошло стихийно. И все же оно не было случайным, ему способствовала резко усилившаяся кризисная ситуация … </w:t>
      </w:r>
    </w:p>
    <w:p w:rsidR="00492A79" w:rsidRDefault="00492A79" w:rsidP="00492A79"/>
    <w:p w:rsidR="00492A79" w:rsidRDefault="00492A79" w:rsidP="00492A79">
      <w:r>
        <w:t>2В середине февраля 1917г. власти Петрограда решили ввести карточную систему. В нескольких пунктах города перед пу­стыми прилавками магазинов вспыхнули беспорядки. 20 февраля администрация Путиловских заводов объявила локаут из-за перебоев в снабжении сырьем, тысячи рабочих оказались выброшенными на улицу. Заседавшая с 14 февраля Государственная дума еще раз подвергла уничтожающей критике «бездарных министров» и потребовала их отставки. Депутаты от легальной оппозиции (меньшевик Чхеидзе, трудовик Керенский) попробовали установить контакты с представителями нелегальных организаций (Шляпниковым и Юреневым). Был создан комитет для подготовки демонстрации 23 февраля (8 марта) — в Международный женский день. Большевики, считавшие эту инициативу преждевременной, присоединились к ней только в последний момент.</w:t>
      </w:r>
    </w:p>
    <w:p w:rsidR="00492A79" w:rsidRDefault="00492A79" w:rsidP="00492A79"/>
    <w:p w:rsidR="00492A79" w:rsidRDefault="00492A79" w:rsidP="00492A79">
      <w:r>
        <w:t>Демонстрация была мирной, спокойной, почти радостной. В центре города к манифестантам, идущим от Выборгской сто­роны, присоединились многочисленные мелкие служащие, студенты и просто гуляющие. Здесь состоялся митинг против ца­ризма. Власти сочли это выступление проявлением простой «боязни голода», не представляющим опасности. Поэтому они ограничились вывешиванием объявлений, убеждающих население в наличии в городе запасов зерна.</w:t>
      </w:r>
    </w:p>
    <w:p w:rsidR="00492A79" w:rsidRDefault="00492A79" w:rsidP="00492A79"/>
    <w:p w:rsidR="00492A79" w:rsidRDefault="00492A79" w:rsidP="00492A79">
      <w:r>
        <w:t>На следующий день забастовали почти все заводы. Женщины уже не составляли большинства среди демонстрантов, атмосфера накалялась. С красными флагами и пением «Марсельезы» рабочие стекались к центру города. Произошло несколько жестоких столкновений с конной полицией. Размах движения и относительная пассивность властей удивили и участников и свидетелей.</w:t>
      </w:r>
    </w:p>
    <w:p w:rsidR="00492A79" w:rsidRDefault="00492A79" w:rsidP="00492A79"/>
    <w:p w:rsidR="00492A79" w:rsidRDefault="00492A79" w:rsidP="00492A79">
      <w:r>
        <w:t>На третий день роль большевиков, основных организаторов демонстраций, стала впервые заметной. Несмотря на инструкции генерала Хабалова, командующего Петроградским гарнизоном, который приказал полиции не допустить прохода демонстрантов через невские мосты, шествия в центре города все-таки состоялись. Только вмешательство казаков предотвратило разгон демонстрации. Ситуация становилась все более запутанной. На вечернем заседании правительства Хабалов зачитал телеграмму от царя, приказывавшую ему «завтра же прекратить беспорядки». Это было единственной реакцией самодержавия на происходящие события. Ночью охранка произвела многочисленные аресты. Руководители нелегальных организаций, не ожидавшие таких событий, заняли выжидательную позицию. Никто не мог даже вообразить, что нескольких демонстраций будет достаточно для начала и победы революции.</w:t>
      </w:r>
    </w:p>
    <w:p w:rsidR="00492A79" w:rsidRDefault="00492A79" w:rsidP="00492A79"/>
    <w:p w:rsidR="00492A79" w:rsidRDefault="00492A79" w:rsidP="00492A79">
      <w:r>
        <w:t xml:space="preserve"> На четвертый день, в воскресенье 26 февраля, с окраин к центру города снова двинулись колонны рабочих. Солдаты, выставленные властями в заслоны, отказались стрелять по рабочим. Офицерам пришлось стать пулеметчиками. Более 150 человек были убиты в тот день. В то время как подавленные демонстранты возвращались домой, правительство, считавшее, что победа осталась за ним, ввело чрезвычайное положение и объявило о роспуске Думы, игнорируя призыв ее председателя Родзянко, обращенный к царю, назначить «правительство доверия», чтобы положить конец «беспорядкам». В тот момент ни большевики, которые недооценивали серьезность положения и не хотели сотрудничать с «оборонцами», ни меньшевики не были готовы завладеть инициативой.</w:t>
      </w:r>
    </w:p>
    <w:p w:rsidR="00492A79" w:rsidRDefault="00492A79" w:rsidP="00492A79"/>
    <w:p w:rsidR="00492A79" w:rsidRDefault="00492A79" w:rsidP="00492A79">
      <w:r>
        <w:t>Ранним утром 27 февраля, писал впоследствии Троцкий, рабочие считали, что организация восстания — дело значительно более отдаленного будущего, чем то было в действительности. Точнее, им казалось, что они еще не приступили к этой задаче, тогда как работа была уже сделана на девять десятых. Революционный натиск рабочих совпал с движением солдат, которые уже выходили на улицу. В ночь с 26 на 27 февраля солдаты нескольких лейб-гвардейских полков (Павловского, Волынского, Преображенского) взбунтовались против своих офицеров, которым они не могли простить приказа стрелять в толпу. Победа революции была обеспечена утром 27 февраля, когда демонстранты начали братание с солдатами. Соединившись с рабочими па Литейном проспекте между Сергиевской и Шпалерной улицами, солдаты вместе с рабочими сожгли Окружной суд. захватили Дом предварительного заключения, освободили арестованных. Затем они двинулись через Литейный мост, смяли заставу запасного батальона Гвардии Московскою полка, заняли Финляндский вокзал, тюрьму «Кресты» и освободили находившихся здесь заключенных.</w:t>
      </w:r>
    </w:p>
    <w:p w:rsidR="00492A79" w:rsidRDefault="00492A79" w:rsidP="00492A79"/>
    <w:p w:rsidR="00492A79" w:rsidRDefault="00492A79" w:rsidP="00492A79">
      <w:r>
        <w:t>Затем, по призыву освобожденных меньшевиков, членов Рабочей группы при ЦВПК, огромная толпа солдат и рабочих двинулась обратно через Мост к Таврическому дворцу, резиденции Государственной думы, для демонстрации поддержки ее народом. Восставшие захватили Арсенал (40 тыс. винтовок были тут же розданы), отдельные общественные здания и направились к Таврическому дворцу.</w:t>
      </w:r>
    </w:p>
    <w:p w:rsidR="00492A79" w:rsidRDefault="00492A79" w:rsidP="00492A79"/>
    <w:p w:rsidR="00492A79" w:rsidRDefault="00492A79" w:rsidP="00492A79">
      <w:r>
        <w:t>Накануне царь приостановил сессию Государственной думы, но депутаты по примеру французских революционеров 1789 г. решили продолжить дебаты.  То есть Дума, хотя и прервала свое официальное заседание, но не разошлась, а начала частное совещание. Перед ними встал вопрос: как реагировать на приближение восставших к Таврическому дворцу, где проходило заседание? Некоторые, соглашаясь с Милюковым, считали, что будет более достойным встретить их, оставаясь на свои местах. Вопреки мнению своих коллег Керенский вышел навстречу восставшим и приветствовал их приход. Этим порывом он сохранил союз народа и парламента.</w:t>
      </w:r>
    </w:p>
    <w:p w:rsidR="00492A79" w:rsidRDefault="00492A79" w:rsidP="00492A79"/>
    <w:p w:rsidR="00492A79" w:rsidRDefault="00492A79" w:rsidP="00492A79">
      <w:r>
        <w:t xml:space="preserve">        </w:t>
      </w:r>
    </w:p>
    <w:p w:rsidR="00492A79" w:rsidRDefault="00492A79" w:rsidP="00492A79"/>
    <w:p w:rsidR="00492A79" w:rsidRDefault="00492A79" w:rsidP="00492A79">
      <w:r>
        <w:t>Формирование Петроградского совета.</w:t>
      </w:r>
    </w:p>
    <w:p w:rsidR="00492A79" w:rsidRDefault="00492A79" w:rsidP="00492A79"/>
    <w:p w:rsidR="00492A79" w:rsidRDefault="00492A79" w:rsidP="00492A79">
      <w:r>
        <w:t xml:space="preserve">    В то же время группа рабочих, активистов-меньшевиков из Военно-промышленного комитета (К. Гвоздев, М. Бройдо, Б. Богданов), которые были только что освобождены из тюрьмы восставшими, вместе с двумя депутатами-меньшевиками (Н. Чхеидзе и М. Скобелев) и бывшим председателем Санкт-Петербургского Совета 1905 г. Хрусталевым-Носарем в одном из залов Таврического дворца создавали Совет рабочих депутатов. Под именем Временного исполнительного комитета Совета рабочих депутатов группа активистов, среди которых преобладали меньшевики, провозгласила себя штабом революции. Он образовал Комиссию по снабжению (она тут же призвала население кормить восставших солдат) и Военную комиссию (под председательством Мстиславского) для координации действий защитников революции. Наконец, Временный исполком предложил рабочим выбрать представителей в Совет, чтобы создать его вечером того же дня.</w:t>
      </w:r>
    </w:p>
    <w:p w:rsidR="00492A79" w:rsidRDefault="00492A79" w:rsidP="00492A79"/>
    <w:p w:rsidR="00492A79" w:rsidRDefault="00492A79" w:rsidP="00492A79">
      <w:r>
        <w:t>Около 50 избранных в спешке депутатов и 200 активистов без мандатов собрались в 21 час и избрали руководящие органы Совета и его Исполнительный комитет во главе с Н. Чхеидзе. Товарищами председателя стали Керенский и Скобелев. В него вошли также эсеры, беспартийные (Н. Суханов) и большевики (А. Шляпников и В. Молотов). Совет подтвердил полномочия комиссий, созданных ранее, и принял решение издавать ежедневную революционную газету «Известия». По предложению большевиков в Совет вошли солдатские депутаты, образовавшие военную секцию. Большевики, составлявшие незначительное меньшинство в инициативной группе и желавшие расширить свое представительство в Исполкоме, предложили предоставить каждой социалистической партии и организации по два места («по праву»). Так как многочисленные партии и организации не участвовали, как и большевики, во Временном исполкоме, их предложение было принято. В следующие дни представители нескольких партий и организаций вошли в Исполком. Под предлогом своей «репрезентативности» они быстро исключили из дискуссий членов, избранных на общем собрании подлинных основателей Совета, далеко не всегда пользовавшихся влиянием внутри своих партий или вообще не принадлежавших ни к каким организациям. 18 марта Исполком принял резолюцию, согласно которой каждая социалистическая организация имела «по праву» три поста: два для представителей ее ЦК и один для низовых организаций. За несколько недель общее собрание Совета утратило право контроля. Выбитые на время из колеи стихийностью революции, политики-профессионалы быстро забрали управление Советом, основным представительным органом рабочего класса и солдат столицы, в свои руки.</w:t>
      </w:r>
    </w:p>
    <w:p w:rsidR="00492A79" w:rsidRDefault="00492A79" w:rsidP="00492A79"/>
    <w:p w:rsidR="00492A79" w:rsidRDefault="00492A79" w:rsidP="00492A79">
      <w:r>
        <w:t>На мой взгляд самая точное определение для Петроградского совета дал известный английский историк-советолог Эдвард Карр: 4”Петроградский Совет рабочих депутатов был создан в момент революции стихийно, группой рабочих, без руководства из центра. Это было возрождение Петербургского Совета, сыгравшего в революции 1905 г. короткую, но славную роль. Как и его предшественник, Совет был организацией беспартийной, избранной фабричными рабочими; в нем были представлены и социалисты-революционеры, и меньшевики, и большевики. Вначале он не стремился к власти, что отчасти объяснялось убеждением его лидеров в том, что Россия созрела только для буржуаз­ной, а не для социалистической революции, а отчасти тем, что они не сознавали своей компетентности и готовности к управлению. Совет усматривал свою роль в том, что он, как впоследствии писал Ленин, "добровольно передает государственную власть буржуазии и ее Временному правительству". Однако тот факт, что предписания Совета признавались все большим числом рабочих и солдат, наделял его независимо от него самого властью, которую нельзя было игнорировать.”</w:t>
      </w:r>
    </w:p>
    <w:p w:rsidR="00492A79" w:rsidRDefault="00492A79" w:rsidP="00492A79"/>
    <w:p w:rsidR="00492A79" w:rsidRDefault="00492A79" w:rsidP="00492A79">
      <w:r>
        <w:t xml:space="preserve"> </w:t>
      </w:r>
    </w:p>
    <w:p w:rsidR="00492A79" w:rsidRDefault="00492A79" w:rsidP="00492A79"/>
    <w:p w:rsidR="00492A79" w:rsidRDefault="00492A79" w:rsidP="00492A79">
      <w:r>
        <w:t xml:space="preserve"> </w:t>
      </w:r>
    </w:p>
    <w:p w:rsidR="00492A79" w:rsidRDefault="00492A79" w:rsidP="00492A79"/>
    <w:p w:rsidR="00492A79" w:rsidRDefault="00492A79" w:rsidP="00492A79">
      <w:r>
        <w:t xml:space="preserve"> Начало формирования Временного правительства.</w:t>
      </w:r>
    </w:p>
    <w:p w:rsidR="00492A79" w:rsidRDefault="00492A79" w:rsidP="00492A79"/>
    <w:p w:rsidR="00492A79" w:rsidRDefault="00492A79" w:rsidP="00492A79">
      <w:r>
        <w:t>Вместе с тем Государственная дума, встревоженная образованием Совета и не желавшая остаться в стороне от движения, пошла на осторожный разрыв с царизмом и создала Комитет по восстановлению порядка и связям с учреждениями и общественными деятелями под председательством Родзянко. Создававшаяся власть должна была стать как бы противовесом Петроградскому совету. Этот комитет, в котором преобладали кадеты, стал первым этапом на пути к формированию правительства. 27 февраля около полуночи П. Милюков смог объявить Совету, что Дума только что «взяла власть». Военным комендантом Петрограда Комитет назначил полковника Энгельгарда. Совет выразил свой протест, так как только что поставил Мстиславского во главе Военной комиссии Совета. Две власти, рожденные революцией, были на грани конфликта. Во имя сохранения единства в борьбе против царизма Совет вынужден был уступить. Он не готов был взять власть. Его руководители боялись ответных действий со стороны армии, царя и решили, что лучше не препятствовать думцам взять всю ответственность на себя. Вспоминая с ностальгией о советах 1905 г., члены-основатели Петроградского Совета хотели видеть его в соответствии с меньшевистской концепцией «пролетарской цитаделью» в буржуазном государстве. Служащий интересам рабочего класса в борьбе против буржуазии, Совет должен был также стать на первом этапе самым прочным оплотом против возврата к самодержавию. Эта концепция объясняет позицию руководителей Совета по отношению к думскому Комитету. За исключением Керенского, все считали, что, так как революция еще не прошла «буржуазную фазу», деятельность министров-социалистов не принесет результатов и только дискредитирует революционное движение. Поэтому руководство Совета отказалось от участия в правительстве. Так как угроза военных репрессий не была исключена, Исполком Совета все же решил признать законность правительства, сформированного Думой, и поддержать его. Это признание сопровождалось одним условием, которое являлось основой соглашения, касавшегося установления нового режима: Совет поддерживает правительство лишь в той мере, в какой оно будет проводить одобренную им демократическую программу. За исключением большевиков, выдвинувших лозунг «Вся власть Советам!», и анархистов, все социалистические течения одобрили условия соглашения. Оно означало признание двух различных и антагонистических властей: подчинение цензовых элементов правительству, а трудящихся и солдат — Совету. С одной стороны, образовался «лагерь» правительства, сословных учреждений (земства, городские думы) и «буржуазных» партий (кадеты), с другой — силы «демократии» (Советы, социалистические партии, анархисты, профсоюзы).</w:t>
      </w:r>
    </w:p>
    <w:p w:rsidR="00492A79" w:rsidRDefault="00492A79" w:rsidP="00492A79"/>
    <w:p w:rsidR="00492A79" w:rsidRDefault="00492A79" w:rsidP="00492A79">
      <w:r>
        <w:t>Со своей стороны Дума была готова пойти на уступки. Он продолжала опасаться реакции со стороны Николая II и еще больше «военной диктатуры» Совета. Действительно, восставшие солдаты только что по собственной инициативе добились принятия Советом Приказа № 1. Этот документ давал солдатам вне службы равные со всеми гражданские и политические права, аннулировал в воинском уставе все, что можно было счесть злоупотреблением властью. Он ввел избрание на уровне рот, батальонов и полков комитетов представителей солдат, подчинил части столичного гарнизона политической власти Совета и провозгласил, что решения Думы подлежат исполнению только в том случае, если не противоречат решениям Совета. Никакое оружие не должно было выдаваться офицерам. Приказ № 1 полностью сводил на нет попытки Думы подчинить себе солдат столичного гарнизона.</w:t>
      </w:r>
    </w:p>
    <w:p w:rsidR="00492A79" w:rsidRDefault="00492A79" w:rsidP="00492A79"/>
    <w:p w:rsidR="00492A79" w:rsidRDefault="00492A79" w:rsidP="00492A79">
      <w:r>
        <w:t>Когда в ночь с 1 на 2 марта состоялась встреча руководителей Совета и думского Комитета, каждый лагерь переоценивал силы другого. Совет был уверен, что только Дума могла войти в контакт с генштабом и предотвратить всякую попытку контрреволюции. Члены же Комитета приписывали Совету такое влияние на революцию, каким он еще не обладал. Представители Совета (Н. Суханов, Ю. Стеклов) сформулировали очень скромные требования (амнистия, политические свободы, созыв Учредительного собрания), ни одно из которых не было собственно социалистическим. Приятно удивленный такой позицией, Милюков только попросил от имени думского Комитета согласиться с тем, чтобы правительство провозгласило, «что оно сформировано по соглашению с Советом», и чтобы этот текст, предназначенный узаконить в глазах общественного мнения смену правительства, был опубликован в «Известиях» рядом с прокламацией Совета, желательно на той же странице. Совет принял и второе предложение Милюкова — чтобы никакое решение, касающееся характера будущего режима, не принималось до созыва Учредительного собрания. Оставалось только договориться относительно состава правительства: князь Г. Львов — председатель Совета министров и министр внутренних дел, А. Гучков — военный министр, М. Терещенко — министр финансов, Н. Шингарев — министр сельского хозяйства, А. Коновалов — министр торговли, Н. Некрасов — министр путей сообщения. Чтобы придать кабинету некую революционность, думцы настояли на включении в него Н. Чхеидзе и А. Керенского. Первый отказался, а второй, считая, что Совет развалится сам собой по мере возвращения к нормальной жизни, и решив принять пост министра юстиции, пренебрег мнением своих коллег из Исполкома и прямо обратился к общему собранию Совета, которое и избрало его на этот пост. Обе делегации остались довольны собранием. Думский Комитет мог поздравить себя с тем, что добился основного: признания революцией законности своей власти. Совет же считал правительство заложником в своих руках, так как поддержка, оказываемая им правительству, ограничивалась условием — пока правительство не отклоняется от линии, отвечающей интересам Совета.</w:t>
      </w:r>
    </w:p>
    <w:p w:rsidR="00492A79" w:rsidRDefault="00492A79" w:rsidP="00492A79"/>
    <w:p w:rsidR="00492A79" w:rsidRDefault="00492A79" w:rsidP="00492A79">
      <w:r>
        <w:t>Здесь интересен  угол зрения  французского историка Николя  Верта, который в своей работе представил создавшийся орган власти следующим образом: 5“В конечном счете, Временное правительство, пришедшее 2 марта на смену думскому Комитету, состояло в основном из организаторов Прогрессивного блока 1915 г., то есть из политиков, которые хотели установления в России парламентского строя по западному образцу. Придя к власти, они преследовали цель не изменить экономический и общественный порядок, а только обновить государственные институты и выиграть войну, предоставив проведение структурных реформ Учредительному собранию.</w:t>
      </w:r>
    </w:p>
    <w:p w:rsidR="00492A79" w:rsidRDefault="00492A79" w:rsidP="00492A79"/>
    <w:p w:rsidR="00492A79" w:rsidRDefault="00492A79" w:rsidP="00492A79">
      <w:r>
        <w:t>Единодушные в общих направлениях своей деятельности, члены правительства тем не менее разделились по вопросу взаимоотношений с Советом. Одни, и в первую очередь Милюков и Гучков, считали, что следует свести к минимуму уступки Совету и сделать все для победы в войне, которая придала бы вес новому режиму. Это подразумевало немедленное восстановление порядка как в армии, так и на предприятиях. Тем временем продолжение войны можно было использовать как предлог для удушения революции и оправдания отсрочки реформ до созыва Учредительного собрания, который мог состояться только после установления мира. В отличие от сторонников «сопротивления», те, кто ратовал за «движение» (Некрасов, Терещенко, Керенский), настаивали на эффектных инициативах и немедленном принятии некоторых из требуемых Советом мер, чтобы подорвать авторитет последнего и вызвать патриотический подъем, необходимый для победы в войне. Разрываемое между этими двумя тенденциями и одержимое своей главной заботой — ускорить возвращение к нормальной жизни, — Временное правительство принимало меры ограниченного характера, которые могли удовлетворить только незначительную прослойку средних классов.”</w:t>
      </w:r>
    </w:p>
    <w:p w:rsidR="00492A79" w:rsidRDefault="00492A79" w:rsidP="00492A79"/>
    <w:p w:rsidR="00492A79" w:rsidRDefault="00492A79" w:rsidP="00492A79">
      <w:r>
        <w:t xml:space="preserve"> </w:t>
      </w:r>
    </w:p>
    <w:p w:rsidR="00492A79" w:rsidRDefault="00492A79" w:rsidP="00492A79"/>
    <w:p w:rsidR="00492A79" w:rsidRDefault="00492A79" w:rsidP="00492A79">
      <w:r>
        <w:t>Отречение Николая II .</w:t>
      </w:r>
    </w:p>
    <w:p w:rsidR="00492A79" w:rsidRDefault="00492A79" w:rsidP="00492A79"/>
    <w:p w:rsidR="00492A79" w:rsidRDefault="00492A79" w:rsidP="00492A79">
      <w:r>
        <w:t>В достижении 1 марта компромисса между Государственной думой и Советом, несомненно, сыграла роль неуверенность относительно позиции Николая II и генерального штаба. Информированный за два дня до этого о серьезности положения, Николай II решил отправиться в Царское Село, приказав генералу Н. Иванову восстановить порядок в Петрограде. Но ни генерал, чьи войска отказались повиноваться, узнав, что весь столичный гарнизон перешел на сторону революции, ни царь, чей поезд железнодорожники направили в Псков, так и не достигли окрестностей Петрограда. В течение всего дня 1 марта царь находился в пути. Прибыв поздно вечером в штаб Северного фронта, он узнал о полной победе революции. Ночью Родзянко сообщил генералу Н. Рузскому, что отречение стало неизбежным. Династия могла еще быть спасена, если бы царь немедленно отрекся от престола в пользу своего брата великого князя Михаила Александровича. С согласия великого князя Николая Николаевича новый верховный главнокомандующий Алексеев предложил командующим фронтами направить царю телеграммы с рекомендацией отречься от престола, «чтобы отстоять независимость страны и сохранить династию». Получив от Рузского семь телеграмм, Николай II уже не пытался сопротивляться. Из-за слабого здоровья сына Алексея Николай II отрекся в пользу брата Михаила Александровича. 2 марта он передал текст отречения двум эмиссарам Думы — Гучкову и Шульгину, прибывшим в Псков. Но этот акт запоздал, и народ, узнав о планах правительства заменить Николая II Михаилом, потребовал провозглашения республики. Несмотря на усилия, предпринятые Милюковым для спасения династии, Михаил, которому князь Львов и Керенский не гарантировали его безопасность, в свою очередь отрекся от престола.</w:t>
      </w:r>
    </w:p>
    <w:p w:rsidR="00492A79" w:rsidRDefault="00492A79" w:rsidP="00492A79"/>
    <w:p w:rsidR="00492A79" w:rsidRDefault="00492A79" w:rsidP="00492A79">
      <w:r>
        <w:t>Сообщение сразу о двух отречениях от престола (3 марта) означало окончательную победу революции — столь же неожиданную, как и ее начало.</w:t>
      </w:r>
    </w:p>
    <w:p w:rsidR="00492A79" w:rsidRDefault="00492A79" w:rsidP="00492A79"/>
    <w:p w:rsidR="00492A79" w:rsidRDefault="00492A79" w:rsidP="00492A79">
      <w:r>
        <w:t>Россия на перепутье.</w:t>
      </w:r>
    </w:p>
    <w:p w:rsidR="00492A79" w:rsidRDefault="00492A79" w:rsidP="00492A79"/>
    <w:p w:rsidR="00492A79" w:rsidRDefault="00492A79" w:rsidP="00492A79">
      <w:r>
        <w:t>[3]Итак, выбор Россией дальнейшею пути своего развития был во многом предопределен той формой, в которой в конце февраля и начале марта 1917 г. начались назревшие для страны преобразования. Плавная и постепенная реформа: расширение прав Думы, реформирование Государственного Совета на выборной основе, приближение выборного закона к модели всеобщих выборов («четыреххвостке»), расширение прав граждан, легализация рабочего движения и социалистических партий и пр. - не состоялась из-за упрямого нежелания Николая II и его окружения пойти навстречу обществу, даже самым умеренным либералам. Главная вина за то , что революция вспыхнула внезапно, ложится, таким образом, на самого самодержца. К тому же после П. А. Столыпина и окружении Царя не появилось ни одной яркой фигуры с государственным мышлением, которая смогла бы как-то повлиять на Николая II в положительном смысле. Угодливые своекорыстные царедворцы и исполнительные чиновники несут свою долю ответственности за крушение старой Российской империи.</w:t>
      </w:r>
    </w:p>
    <w:p w:rsidR="00492A79" w:rsidRDefault="00492A79" w:rsidP="00492A79"/>
    <w:p w:rsidR="00492A79" w:rsidRDefault="00492A79" w:rsidP="00492A79">
      <w:r>
        <w:t>Что же касается оппозиционного и революционного лагерей, то буржуазные либералы в каждый момент истории страны с 1904 г. были готовы к компромиссу, к сделке с царем, если бы она была им предложена и означала бы действительную передачу власти в руки интеллектуальной элиты нового класса. Влияние же революционных партий в условиях всепроникающего полицейского аппарата, слежки и преследований было незначительным, вплоть до момента начала всеобщего недовольства и открытых уличных выступлений.</w:t>
      </w:r>
    </w:p>
    <w:p w:rsidR="00492A79" w:rsidRDefault="00492A79" w:rsidP="00492A79"/>
    <w:p w:rsidR="00492A79" w:rsidRDefault="00492A79" w:rsidP="00492A79">
      <w:r>
        <w:t>Насилие, которым была устранена старая власть, сопровождавшееся самосудами, убийствами, расправами по отношению к губернаторам, чиновникам, полицейским, генералам, адмиралам и высшим офицерам, внушало мысль, что вооруженный путь, путь демонстрации оружия и силы есть единственный путь, с помощью которого можно добиться осуществления своих чаяний. Классовый мир, национальное согласие, проявившиеся в ряде европейских стран в ходе первой мировой войны, оказались невозможными и недостижимыми в России. Кровавые семена, посеянные в общее те в момент Февральского восстания в Петрограде, обещали вскоре дать богатые всходы.</w:t>
      </w:r>
    </w:p>
    <w:p w:rsidR="00492A79" w:rsidRDefault="00492A79" w:rsidP="00492A79"/>
    <w:p w:rsidR="00492A79" w:rsidRDefault="00492A79" w:rsidP="00492A79">
      <w:r>
        <w:t>Однако свидетелям и участникам события это стало ясно не скоро. Наоборот, они говорили о молниеносном, в течение нескольких дней, падении царского строя, о том, что революция прошла почти бескровно, что теперь открываемся возможность для быстрого продвижения по пути реформ для достижения светлого гражданского мира в России. Однако этим надеждам не суждено было сбыться в 1917 г.</w:t>
      </w:r>
    </w:p>
    <w:p w:rsidR="00492A79" w:rsidRDefault="00492A79" w:rsidP="00492A79"/>
    <w:p w:rsidR="00492A79" w:rsidRDefault="00492A79" w:rsidP="00492A79">
      <w:r>
        <w:t>В то же время активные участники событий констатировали, что политические последствия переворота резко отличаются от их ожиданий. Буржуазная оппозиция ждала решения от царя и собиралась разделить власть с династией при сохранении в той или иной степени старого государственного аппарата. Революционеры, особенно большевики, ожидали создания в ходе вооруженного восстания против самодержавия временного революционного правительства без участия буржуазии…</w:t>
      </w:r>
      <w:bookmarkStart w:id="0" w:name="_GoBack"/>
      <w:bookmarkEnd w:id="0"/>
    </w:p>
    <w:sectPr w:rsidR="00492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A79"/>
    <w:rsid w:val="00492A79"/>
    <w:rsid w:val="008B5DF3"/>
    <w:rsid w:val="00EC5810"/>
    <w:rsid w:val="00FC0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44B28D8-7B40-460F-9874-DE8FE1D8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3562</Words>
  <Characters>20309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cp:lastModifiedBy>admin</cp:lastModifiedBy>
  <cp:revision>2</cp:revision>
  <dcterms:created xsi:type="dcterms:W3CDTF">2014-03-29T22:03:00Z</dcterms:created>
  <dcterms:modified xsi:type="dcterms:W3CDTF">2014-03-29T22:03:00Z</dcterms:modified>
</cp:coreProperties>
</file>