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7E" w:rsidRPr="00F55BC9" w:rsidRDefault="000B567E" w:rsidP="000B567E">
      <w:pPr>
        <w:spacing w:before="120"/>
        <w:jc w:val="center"/>
        <w:rPr>
          <w:b/>
          <w:bCs/>
          <w:sz w:val="32"/>
          <w:szCs w:val="32"/>
        </w:rPr>
      </w:pPr>
      <w:r w:rsidRPr="00F55BC9">
        <w:rPr>
          <w:b/>
          <w:bCs/>
          <w:sz w:val="32"/>
          <w:szCs w:val="32"/>
        </w:rPr>
        <w:t xml:space="preserve">Фигуры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Фигуры </w:t>
      </w:r>
      <w:r>
        <w:t>(</w:t>
      </w:r>
      <w:r w:rsidRPr="00227CD3">
        <w:t>греческое schḗmata, латинское figurae</w:t>
      </w:r>
      <w:r>
        <w:t>)</w:t>
      </w:r>
      <w:r w:rsidRPr="00227CD3">
        <w:t xml:space="preserve"> — термин античной стилистики, обозначающий художественное осмысление и упорядочение изменений в синтаксическом строе связной речи.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Античные риторы сосредоточивают свое внимание преимущественно на отклонениях Ф. от синтаксической нормы, определяя Ф. как «изменение строения речи», «уклонение мысли и выражения от присущей им природы», «от обыденной и простой формы».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Основную группу Ф. образуют Ф., создаваемые «особым размещением слов». Античные теоретики делят их на: 1) Ф., образуемые путем добавления, Ф. плеоназма; 2) Ф., образуемые путем сокращения; 3) Ф., образуемые путем накопления одинаково звучащих слов, Ф. анноминации; 4) Ф., образуемые путем противоположения.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К Ф., образуемым путем добавления, относятся: 1) удвоение (греческое anadíplōsis, латинское conduplicatio) — «повторение одного или нескольких слов либо в целях усиления речи, либо ради возбуждения сострадания». Ср. у Пушкина: «О, поле, поле, кто тебя усеял мертвыми костями»; 2) близкая к ней Ф. эпаналепсиса — «повторение в длинном словесном обороте одного и того же слова», усиливающего связь между частями оборота. Ср. у Цезаря: «Было всего два пути, этими путями могли они выйти из дому»; 3) Ф. анафоры (единоначатия) — «многократное повторение одних и тех же начальных слов». Ср. у Пушкина: «Али я тебя не холю, али ешь овса не вволю, али сбруя не красна?»; 4) Ф. эпифоры (греческое antistrophḗ, латинское conversio) — «повторение тех же слов в конце каждого колона». Ср. у Брюсова: «Струится нетихнущий дождь, / Томительный дождь...»; 5) Ф. охвата (греческое symplokḗ, латинское complexio) или кольца (греч. kýklos, латинское inclusio) — повторение одних и тех же слов в начале и конце колона. Ср. у Пушкина: «Мутно небо, ночь мутна»; 6) Ф. эпанода (греческое epánodos, латинское regressio) — повторение, при </w:t>
      </w:r>
      <w:r>
        <w:t>котор</w:t>
      </w:r>
      <w:r w:rsidRPr="00227CD3">
        <w:t xml:space="preserve">ом «слова, поставленные сперва рядом, потом повторяются отдельно». Ср. у Пушкина: «Не я, братец, клянусь тебе жизнью, / клянусь жизнью твоей и моею...»; 7) Ф. полиптотона (греч. polýptōtan, латинск. casuum commutátio) — повторение слова в разных </w:t>
      </w:r>
      <w:r>
        <w:t xml:space="preserve"> </w:t>
      </w:r>
      <w:r w:rsidRPr="00227CD3">
        <w:t xml:space="preserve">падежах. Ср. пословицу: «Клин клином вышибать»; 8) Ф. стыка (греч. epanastrophē) — соединение эпифоры с анафорой. Ср. у Блока: «О весна без конца и без краю, / без конца и без краю мечта»; 9) Ф. бессоюзия (греч. asýndeton, латинское dissolutio) — устранение связующих слов между одинаковыми членами колона. Ср. у Пушкина: «Швед, русский — колет, рубит, режет»; 10) противоположная ей Ф. многосоюзия (греческое polysýndeton) — скопление союзов, связующих однородные члены предложения. Ср. у Пушкина: «Но смерть... но власть... но бедствия народны...»; 11) Ф. градации (греческое klimax, латинское gradatio) — «ступенчатость» в расположении связанных смыслом слов. Ср. у Грибоедова: «Шампанское стаканами тянул... Бутылками-с и пребольшими... Нет-с, бочками сороковыми»; 12) Ф. реторического вопроса и 13) Ф. реторического восклицания. Ср. у Гоголя: «Знаете ли вы украинскую ночь?»; 14) Ф. реторического накопления — подбор однозначных оборотов. Ср. у Ломоносова: «Ушел, вырвался, убежал»; 15) Близкая к ней Ф. истолкования (греческое ехḗgēsis, латинское interpretatio) — замена слова рядом других, раскрывающих его содержание.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К Ф., образуемым путем сокращения, античные теоретики относят: 1) Ф. эллипсиса (греческое elleipsis) — пропуск слов, восстанавливаемых из контекста. Ср. у Пушкина: «Ворон ворону в ответ»; 2) Ф. апосиопеса или паралепсиса (латинское praecisio) — пропуск конца фразы. Ср. у Пушкина: «„Ужо тебе“... И вдруг стремглав / Бежать пустился...»; 3) Ф. зевгмы — устранение возможного в речи повторения путем отнесения одного слова сразу к нескольким членам предложения. Ср. у Лермонтова: «И горный зверь и птица, / Кружась в лазурной высоте, / Глаголу вод его внимали...».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Ф., образуемые путем созвучия, включают: 1) Ф. анноминации (греческое paronomasīa, латинское annominatio) — соединение разных грамматических категорий, образованных от одного корня; случаи, где глагол соединяется с однокоренным существительным, снабженным прилагательным, выделяются под названием figura etymologica; Ср. «Горьким смехом моим посмеюся»; 2) Ф. антанакласиса (греческое antanáklasis, латинское traductio) — повторение слова в разных значениях. Классический пример: «У кого нет в жизни ничего любезнее жизни, тот не в силах проводить жизнь доблестно»; 3) Ф. равенства колонов или исоколона (греческое isóklon, латинское compar) — повторение речи из равных колонов. Ср. у Цезаря: «Пришел, увидел, победил»; 4) Ф. параллелизма, при </w:t>
      </w:r>
      <w:r>
        <w:t>котор</w:t>
      </w:r>
      <w:r w:rsidRPr="00227CD3">
        <w:t xml:space="preserve">ой колоны не только равны, но и состоят из симметрически расположенных членов. Ср. у Брюсова: «Твой ум глубок, что море, / Твой дух высок, что горы»; 5) Ф. тождества окончаний (греческ. homoiotéleuton) — ср. у Гоголя: «без меры в ширину, без конца в длину».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К Ф., построенным на противоположении, относятся: 1) Ф. антитезы </w:t>
      </w:r>
      <w:r>
        <w:t xml:space="preserve"> </w:t>
      </w:r>
      <w:r w:rsidRPr="00227CD3">
        <w:t xml:space="preserve"> (греч. antíthesis, латинское contentio, contrapositum) — «сопоставление противоположностей». Ср. у Державина «Я царь, я раб, я червь, я бог»; 2) Ф. хиазма (греч. chiasmos) — построение речи из четырех членов, из </w:t>
      </w:r>
      <w:r>
        <w:t>котор</w:t>
      </w:r>
      <w:r w:rsidRPr="00227CD3">
        <w:t xml:space="preserve">ых первый совпадает с четвертым, а второй с третьим. Античные теоретики различают в хиазме — антиметаболу с неизменяемыми членами (классический пример, обыгранный Мольером: «Надо есть, чтобы жить, а не жить, чтобы есть») и антиметатезу — с изменяющимися грамматическими членами (ср. у Тургенева: «И я сжег все, чему поклонялся, / Поклонился всему, что сжигал»).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Далее к Ф. причисляют ряд изменений грамматического строя речи, объединяемых в понятии Ф. эналлаги (греческое enallagé, латинское immutatio). Сюда относятся: 1) Ф. антимерии — имена частей речи. Ср. пословицу: «„Подари“ помер»; 2) Ф. гетеросиса — мена падежей. Ср. пословицу «Сквозь земли не пройдешь» при обычном в </w:t>
      </w:r>
      <w:r>
        <w:t>литературно</w:t>
      </w:r>
      <w:r w:rsidRPr="00227CD3">
        <w:t xml:space="preserve">м языке сочетании «сквозь» с винительным падежом; 3) Ф. синесиса — мена числа. Ср. «Жил старик со своей старухой» и «А ткачиха с поварихой, с сватьей бабой-Бабарихой извести ее хотят...»; 4) Ф. анаколуфа — переход от одной конструкции к другой. Ср. у Пушкина «А Бонаротти?.. Или это сказка / Тупой бессмысленной толпы, и не был / Убийцею создатель Ватикана»; 5) Ф. гендиадиса — деление одного предмета на два. Ср. у Блока: «Тоска дорожная, железная /... свистела, сердце надрывая»; 6) Ф. гипаллаги — перестановка эпитета. Ср. у Брюсова: «Бреду в молчаньи одиноком»; 7) Ф. гипербата — перестановка слов. Ср. у Пушкина: «перстня верного утратя впечатленье...»; 8) Ф. гистерологии — предвосхищение в речи того, что должно быть позднее. Ср. у Вергилия: «Умрем и бросимся в бой»; 9) Ф. парентезы — введение одного предложения в середину другого. Ср. у Пушкина: «Татьяна (русская душою, сама не зная почему)...»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Наконец в отношении ряда явлений наблюдается колебание — относить ли их к Ф. или тропам: таковы напр. перифраза, гипербола, литотес и несколько др.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Учение о Ф. переходит без особых изменений в стилистики нового времени; работа теоретиков XV—XVIII вв. направлена гл. обр. на упорядочение терминологии (ввиду наличия многочисленных расхождений в обозначении отдельных Ф.) и на устранение излишней диференциации обозначений. Так напр. Ломоносов (опираясь на работы французских и немецких теоретиков) различает уже значительно меньшее число фигур, а именно: «повторение, усугубление (=удвоение), единознаменование (=накопление), восхождение (=градация), накопление (=полиптотон), многосоюзие, бессоюзие и согласование (=антанакласис), справедливо указывая, что значительная часть Ф. античных реторик не может быть почтена «за особливые способы в красноречии» (Кратк. руковод. красноречию).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Теоретики XIX в. в свою очередь еще более упрощают ту же схему Ф., лишь пытаясь </w:t>
      </w:r>
      <w:r>
        <w:t xml:space="preserve"> </w:t>
      </w:r>
      <w:r w:rsidRPr="00227CD3">
        <w:t xml:space="preserve">обосновать психологически создаваемую Ф. выразительность речи (ср. на русском языке работы Потебни). </w:t>
      </w:r>
    </w:p>
    <w:p w:rsidR="000B567E" w:rsidRPr="00F55BC9" w:rsidRDefault="000B567E" w:rsidP="000B567E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 </w:t>
      </w:r>
    </w:p>
    <w:p w:rsidR="000B567E" w:rsidRPr="00227CD3" w:rsidRDefault="000B567E" w:rsidP="000B567E">
      <w:pPr>
        <w:spacing w:before="120"/>
        <w:ind w:firstLine="567"/>
        <w:jc w:val="both"/>
      </w:pPr>
      <w:r w:rsidRPr="00227CD3">
        <w:t xml:space="preserve">Потебня А. А., Из записок по теории словесности, Харьков, 1905; Горнфельд А., Фигура в поэтике и риторике, в кн.: Вопросы теории и психологии творчества, т. I, изд. 2, Харьков, 1911; Харциев В., Элементарные формы поэзии, там же. </w:t>
      </w:r>
    </w:p>
    <w:p w:rsidR="000B567E" w:rsidRDefault="000B567E" w:rsidP="000B567E">
      <w:pPr>
        <w:spacing w:before="120"/>
        <w:ind w:firstLine="567"/>
        <w:jc w:val="both"/>
      </w:pPr>
      <w:r w:rsidRPr="00227CD3">
        <w:t xml:space="preserve">см. «Симпасис». «Стилистика».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67E"/>
    <w:rsid w:val="00002B5A"/>
    <w:rsid w:val="000B567E"/>
    <w:rsid w:val="0010437E"/>
    <w:rsid w:val="00227CD3"/>
    <w:rsid w:val="005F0F2F"/>
    <w:rsid w:val="00616072"/>
    <w:rsid w:val="006A5004"/>
    <w:rsid w:val="00710178"/>
    <w:rsid w:val="008B35EE"/>
    <w:rsid w:val="00905CC1"/>
    <w:rsid w:val="00B3627A"/>
    <w:rsid w:val="00B42C45"/>
    <w:rsid w:val="00B47B6A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9EBB3B-D697-41DF-840B-C50B5EBF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B567E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6837</Characters>
  <Application>Microsoft Office Word</Application>
  <DocSecurity>0</DocSecurity>
  <Lines>56</Lines>
  <Paragraphs>16</Paragraphs>
  <ScaleCrop>false</ScaleCrop>
  <Company>Home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Фигуры </dc:title>
  <dc:subject/>
  <dc:creator>User</dc:creator>
  <cp:keywords/>
  <dc:description/>
  <cp:lastModifiedBy>admin</cp:lastModifiedBy>
  <cp:revision>2</cp:revision>
  <dcterms:created xsi:type="dcterms:W3CDTF">2014-02-18T02:04:00Z</dcterms:created>
  <dcterms:modified xsi:type="dcterms:W3CDTF">2014-02-18T02:04:00Z</dcterms:modified>
</cp:coreProperties>
</file>