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93" w:rsidRPr="00F55BC9" w:rsidRDefault="00187093" w:rsidP="00187093">
      <w:pPr>
        <w:spacing w:before="120"/>
        <w:jc w:val="center"/>
        <w:rPr>
          <w:b/>
          <w:bCs/>
          <w:sz w:val="32"/>
          <w:szCs w:val="32"/>
        </w:rPr>
      </w:pPr>
      <w:r w:rsidRPr="00F55BC9">
        <w:rPr>
          <w:b/>
          <w:bCs/>
          <w:sz w:val="32"/>
          <w:szCs w:val="32"/>
        </w:rPr>
        <w:t xml:space="preserve">Филология 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Филология </w:t>
      </w:r>
      <w:r>
        <w:t>(</w:t>
      </w:r>
      <w:r w:rsidRPr="00227CD3">
        <w:t>греческое philologia — «любовь к знанию»</w:t>
      </w:r>
      <w:r>
        <w:t>)</w:t>
      </w:r>
      <w:r w:rsidRPr="00227CD3">
        <w:t xml:space="preserve"> — система знаний, необходимых для научной работы над письменными памятниками, преимущественно на языках древних, часто мертвых. Поскольку важнейшим и первым в совокупности этих знаний является понимание языка, на </w:t>
      </w:r>
      <w:r>
        <w:t>котор</w:t>
      </w:r>
      <w:r w:rsidRPr="00227CD3">
        <w:t xml:space="preserve">ом написан памятник, Ф. теснейшим образом связана с языковедением . Следует, однако, отметить, что Ф. в своем подходе к засвидетельствованному в памятниках тексту существенно отличается от языковедения; в то время как языковед исследует все изменения, происшедшие в языке, как показатели его исторического движения, филолог исходит от некоторой нормы — от совершенного состояния текста, которое он и стремится восстановить сложной обработкой сохранившихся, более или менее «исказивших» этот текст, памятников (критика текста, recensio и emendatio — основная часть всякой филологической работы); от нормы же — предполагаемого единого точного понимания текста — исходит филолог и во второй основной своей работе — в толковании текста (интерпретация, герменевтика). 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Это нормативное антиисторическое понимание языка легко объясняется из прикладного по существу характера Ф. Действительно, филологическая работа проводится всюду, где возникает потребность в точном понимании памятников на малодоступных языках; так, в античном мире в эллинистический период развертывается комментаторская работа филологов вокруг текстов Гомера и трагиков; в древней Индии филологическая работа возникает из потребности точного понимания вед; у средневековых арабов и евреев она развивается в связи с толкованием корана и библии. Впрочем, во всех этих случаях мы в праве скорее говорить об истоках Ф. как науки. 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В систему знаний Ф. перерастает в европейской науке в период Ренессанса, когда изучение античного мира, а несколько позднее и толкование библии превращаются в политическое оружие, в орудие борьбы с феодальным мировоззрением. XVI—XVIII вв. — период расцвета классической Ф. в европейской науке </w:t>
      </w:r>
      <w:r>
        <w:t>(</w:t>
      </w:r>
      <w:r w:rsidRPr="00227CD3">
        <w:t>крупнейшие деятели — Юлий Цез. Скалигер (Julius Caesar Scaliger, 1484—1558) и сын его Иосиф Юстус Скалигер (Joseph Justus Scaliger, 1540—1609), Робер и Анри Этьен-Стефаннос (Robert Estienne, 1503—1559, Henri Estienne, 1528—1598), Казаубон (Isaak Casaubon, 1559—1614), Меланхтон (Philipp Melanchton, 1497—1560), Юст Липсий и мн. другие гуманисты</w:t>
      </w:r>
      <w:r>
        <w:t>)</w:t>
      </w:r>
      <w:r w:rsidRPr="00227CD3">
        <w:t xml:space="preserve">; он совпадает с началом развития восточной Ф. </w:t>
      </w:r>
      <w:r>
        <w:t>(</w:t>
      </w:r>
      <w:r w:rsidRPr="00227CD3">
        <w:t>сперва преимущественно семитологии — крупнейшие деятели Рейхлин (Iohann Reuchlin, 1455—1522), позднее Буксторфы (Iohannes Buxtorf, 1564—1629, Iohanne Buxtorf, 1599—1664), Лудольф (Hiob Ludolf, 1624—1704) и мн. др.</w:t>
      </w:r>
      <w:r>
        <w:t>)</w:t>
      </w:r>
      <w:r w:rsidRPr="00227CD3">
        <w:t xml:space="preserve">. Вместе с тем рост национального самосознания, связанный с формированием европейских наций в период первоначального накопления, вызывает — раньше всего в наиболее передовых экономически странах Европы: Италии, Испании, Франции, Нидерландах, Англии, значительно позднее в Германии, в славянских странах — с одной стороны, филологическую обработку национальных языков </w:t>
      </w:r>
      <w:r>
        <w:t>(</w:t>
      </w:r>
      <w:r w:rsidRPr="00227CD3">
        <w:t>начало неофилологии — деятельность П. Бембо (Pietro Bembo, 1470—1547), Фр. Фортунио (Gianfrancesco Fortunio, XVI в.), Лод. Дольче (Lodovico Dolce, 1508—1568) — в Италии; Ж. Дюбуа (Jacques Dubois, 1478—1555) или Сильвиуса, Л. Мейгре (Louis Meigret, 1510—1560), Пьера де ла Раме, или Рамуса (Pierre de la Ramée, 1515—1572), Робера и Анри Этьен — во Франции; Ант. де Небриха (Elio Antonio de Nebricha, 1444—1533) — в Испании; Драйдена (J. Dryden, 1631—1700) и Джонсона (Samuel Johnson, 1709—1784) — в Англии; Шоттелиуса (J. G. Schottelius, 1612—1676), Лейбница (G. W. Leibniz, 1646—1716), Готтшеда (J. C. Gottsched, 1700—1766) — в Германии; Ломоносова, Тредиаковского, Сумарокова — в России</w:t>
      </w:r>
      <w:r>
        <w:t>)</w:t>
      </w:r>
      <w:r w:rsidRPr="00227CD3">
        <w:t xml:space="preserve">, с другой — рост интереса к национальным древностям и в связи с этим развитие национальных Ф. — в частности германской Ф. </w:t>
      </w:r>
      <w:r>
        <w:t>(</w:t>
      </w:r>
      <w:r w:rsidRPr="00227CD3">
        <w:t>крупнейшие деятели — Ф. Юний (Franciscus Junius, 1589—1677) — в Нидерландах и Англии; Ламберт тен-Кате (Lambert Hermans ten Kate, 1674—1731) — в Нидерландах; Дж. Хикс (George Hickes, 1642—1715) — в Англии и др.</w:t>
      </w:r>
      <w:r>
        <w:t>)</w:t>
      </w:r>
      <w:r w:rsidRPr="00227CD3">
        <w:t xml:space="preserve"> и славянской Ф. (деятельность Вука Караджича, 1787—1864, Добровского, 1753—1829, Востокова, 1781—1864; расцвет последних Ф., впрочем, идет уже под знаком сравнительно-исторического языкознания (начало XIX в. — деятельность Гриммов). 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Расширив так. обр. почти до бесконечности область своего изучения, Ф. XVI—XVIII вв. благодаря недиференцированности в этот период большей части общественных наук выступает как комплекс всех исторических дисциплин, включая элементы и истории, и этнографии, и археологии, и языковедения, </w:t>
      </w:r>
      <w:r>
        <w:t xml:space="preserve"> </w:t>
      </w:r>
      <w:r w:rsidRPr="00227CD3">
        <w:t xml:space="preserve">и истории </w:t>
      </w:r>
      <w:r>
        <w:t>литератур</w:t>
      </w:r>
      <w:r w:rsidRPr="00227CD3">
        <w:t xml:space="preserve">ы — как лишенный единства системы и метода «агрегат знаний» (по выражению Гегеля). 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Развитие перечисленных исторических дисциплин в самостоятельные науки, в особенности возникновение в начале XIX в. сравнительно-исторического языковедения , естественно должно было привести к сужению и четкому ограничению области филологических разысканий; правда, на протяжении XVIII и XIX вв. идет спор об объеме и методах самой Ф. </w:t>
      </w:r>
      <w:r>
        <w:t>(</w:t>
      </w:r>
      <w:r w:rsidRPr="00227CD3">
        <w:t>в XVIII в. — между школой Германна (Gottfried Hermann, 1772—1848), сводившего Ф. к критике текста, и «реальным направлением», претендовавшим на энциклопедизм и представленным трудами Вольфа, а позднее — Бёка (August Böckh, 1785—1867)</w:t>
      </w:r>
      <w:r>
        <w:t>)</w:t>
      </w:r>
      <w:r w:rsidRPr="00227CD3">
        <w:t xml:space="preserve">; но все же Ф. постепенно уступает место собственно лингвистическим изысканиям — сперва в области новых европейских языков, а позднее и в области языков восточных и классических — см. «Языковедение». 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В середине и конце XIX в. термин Ф. применяется к тем областям знания, где необходим комплексный метод работы в силу специфического характера самих памятников (исследование древних и средневековых реалий, мифов, литератур и языков). Так применяется этот термин и в советской науке; отметая как ненаучные все притязания Ф. стать основополагающей для исторических наук дисциплиной, вскрывая сугубо субъективный и идеалистический характер, якобы, «специфического» метода Ф. — герменевтики, советская наука продолжает критически использовать подлинные достижения филологической техники — текстологию, анализируя и интерпретируя огромный материал собранных Ф. фактов на базе специальных дисциплин, работающих диалектико-материалистическим методом. 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Напротив, на Западе в XX в. и особенно сильно в послевоенный период распад буржуазного научного миросозерцания знаменуется рядом попыток возродить энциклопедизм Ф., утвердить Ф. как основополагающую для исторических наук дисциплину, отстоять и расширить область применения идеалистической герменевтики </w:t>
      </w:r>
      <w:r>
        <w:t>(</w:t>
      </w:r>
      <w:r w:rsidRPr="00227CD3">
        <w:t>ср. возрождение идей Шлейермахера у Дильтея (Wilhelm Dilthey, 1833—1911) и его школы, построения Зиммеля (Georg Simmel, 1858—1918) и др.</w:t>
      </w:r>
      <w:r>
        <w:t>)</w:t>
      </w:r>
      <w:r w:rsidRPr="00227CD3">
        <w:t xml:space="preserve">. </w:t>
      </w:r>
    </w:p>
    <w:p w:rsidR="00187093" w:rsidRPr="00F55BC9" w:rsidRDefault="00187093" w:rsidP="00187093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 xml:space="preserve">Список литературы  </w:t>
      </w:r>
    </w:p>
    <w:p w:rsidR="00187093" w:rsidRDefault="00187093" w:rsidP="00187093">
      <w:pPr>
        <w:spacing w:before="120"/>
        <w:ind w:firstLine="567"/>
        <w:jc w:val="both"/>
      </w:pPr>
      <w:r w:rsidRPr="00227CD3">
        <w:t>История</w:t>
      </w:r>
      <w:r w:rsidRPr="00F55BC9">
        <w:t xml:space="preserve"> </w:t>
      </w:r>
      <w:r w:rsidRPr="00227CD3">
        <w:t>Ф</w:t>
      </w:r>
      <w:r w:rsidRPr="00F55BC9">
        <w:t xml:space="preserve">. </w:t>
      </w:r>
      <w:r w:rsidRPr="00227CD3">
        <w:t>классической</w:t>
      </w:r>
      <w:r w:rsidRPr="00F55BC9">
        <w:t xml:space="preserve">: </w:t>
      </w:r>
      <w:r w:rsidRPr="00227CD3">
        <w:rPr>
          <w:lang w:val="en-US"/>
        </w:rPr>
        <w:t>Sandys</w:t>
      </w:r>
      <w:r w:rsidRPr="00F55BC9">
        <w:t xml:space="preserve"> </w:t>
      </w:r>
      <w:r w:rsidRPr="00227CD3">
        <w:rPr>
          <w:lang w:val="en-US"/>
        </w:rPr>
        <w:t>J</w:t>
      </w:r>
      <w:r w:rsidRPr="00F55BC9">
        <w:t xml:space="preserve">. </w:t>
      </w:r>
      <w:r w:rsidRPr="00227CD3">
        <w:rPr>
          <w:lang w:val="en-US"/>
        </w:rPr>
        <w:t>E</w:t>
      </w:r>
      <w:r w:rsidRPr="00F55BC9">
        <w:t xml:space="preserve">., </w:t>
      </w:r>
      <w:r w:rsidRPr="00227CD3">
        <w:rPr>
          <w:lang w:val="en-US"/>
        </w:rPr>
        <w:t>A</w:t>
      </w:r>
      <w:r w:rsidRPr="00F55BC9">
        <w:t xml:space="preserve"> </w:t>
      </w:r>
      <w:r w:rsidRPr="00227CD3">
        <w:rPr>
          <w:lang w:val="en-US"/>
        </w:rPr>
        <w:t>History</w:t>
      </w:r>
      <w:r w:rsidRPr="00F55BC9">
        <w:t xml:space="preserve"> </w:t>
      </w:r>
      <w:r w:rsidRPr="00227CD3">
        <w:rPr>
          <w:lang w:val="en-US"/>
        </w:rPr>
        <w:t>of</w:t>
      </w:r>
      <w:r w:rsidRPr="00F55BC9">
        <w:t xml:space="preserve"> </w:t>
      </w:r>
      <w:r w:rsidRPr="00227CD3">
        <w:rPr>
          <w:lang w:val="en-US"/>
        </w:rPr>
        <w:t>classical</w:t>
      </w:r>
      <w:r w:rsidRPr="00F55BC9">
        <w:t xml:space="preserve"> </w:t>
      </w:r>
      <w:r w:rsidRPr="00227CD3">
        <w:rPr>
          <w:lang w:val="en-US"/>
        </w:rPr>
        <w:t>scholarship</w:t>
      </w:r>
      <w:r w:rsidRPr="00F55BC9">
        <w:t xml:space="preserve">..., 3 </w:t>
      </w:r>
      <w:r w:rsidRPr="00227CD3">
        <w:rPr>
          <w:lang w:val="en-US"/>
        </w:rPr>
        <w:t>vls</w:t>
      </w:r>
      <w:r w:rsidRPr="00F55BC9">
        <w:t xml:space="preserve">, </w:t>
      </w:r>
      <w:r w:rsidRPr="00227CD3">
        <w:rPr>
          <w:lang w:val="en-US"/>
        </w:rPr>
        <w:t>Cambridge</w:t>
      </w:r>
      <w:r w:rsidRPr="00F55BC9">
        <w:t>, 1903—1908</w:t>
      </w:r>
    </w:p>
    <w:p w:rsidR="00187093" w:rsidRPr="00F55BC9" w:rsidRDefault="00187093" w:rsidP="00187093">
      <w:pPr>
        <w:spacing w:before="120"/>
        <w:ind w:firstLine="567"/>
        <w:jc w:val="both"/>
        <w:rPr>
          <w:lang w:val="en-US"/>
        </w:rPr>
      </w:pPr>
      <w:r w:rsidRPr="00F55BC9">
        <w:rPr>
          <w:lang w:val="en-US"/>
        </w:rPr>
        <w:t xml:space="preserve"> </w:t>
      </w:r>
      <w:r w:rsidRPr="00227CD3">
        <w:rPr>
          <w:lang w:val="en-US"/>
        </w:rPr>
        <w:t>Gudeman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A</w:t>
      </w:r>
      <w:r w:rsidRPr="00F55BC9">
        <w:rPr>
          <w:lang w:val="en-US"/>
        </w:rPr>
        <w:t xml:space="preserve">., </w:t>
      </w:r>
      <w:r w:rsidRPr="00227CD3">
        <w:rPr>
          <w:lang w:val="en-US"/>
        </w:rPr>
        <w:t>Grundriss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der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Geschichte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der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klassischen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Philologie</w:t>
      </w:r>
      <w:r w:rsidRPr="00F55BC9">
        <w:rPr>
          <w:lang w:val="en-US"/>
        </w:rPr>
        <w:t xml:space="preserve">, 2 </w:t>
      </w:r>
      <w:r w:rsidRPr="00227CD3">
        <w:rPr>
          <w:lang w:val="en-US"/>
        </w:rPr>
        <w:t>Aufl</w:t>
      </w:r>
      <w:r w:rsidRPr="00F55BC9">
        <w:rPr>
          <w:lang w:val="en-US"/>
        </w:rPr>
        <w:t xml:space="preserve">., </w:t>
      </w:r>
      <w:r w:rsidRPr="00227CD3">
        <w:rPr>
          <w:lang w:val="en-US"/>
        </w:rPr>
        <w:t>Lpz</w:t>
      </w:r>
      <w:r w:rsidRPr="00F55BC9">
        <w:rPr>
          <w:lang w:val="en-US"/>
        </w:rPr>
        <w:t>., 1909</w:t>
      </w:r>
    </w:p>
    <w:p w:rsidR="00187093" w:rsidRDefault="00187093" w:rsidP="00187093">
      <w:pPr>
        <w:spacing w:before="120"/>
        <w:ind w:firstLine="567"/>
        <w:jc w:val="both"/>
      </w:pPr>
      <w:r w:rsidRPr="00F55BC9">
        <w:rPr>
          <w:lang w:val="en-US"/>
        </w:rPr>
        <w:t xml:space="preserve"> </w:t>
      </w:r>
      <w:r w:rsidRPr="00227CD3">
        <w:rPr>
          <w:lang w:val="en-US"/>
        </w:rPr>
        <w:t>Kroll</w:t>
      </w:r>
      <w:r w:rsidRPr="00F55BC9">
        <w:t xml:space="preserve"> </w:t>
      </w:r>
      <w:r w:rsidRPr="00227CD3">
        <w:rPr>
          <w:lang w:val="en-US"/>
        </w:rPr>
        <w:t>W</w:t>
      </w:r>
      <w:r w:rsidRPr="00F55BC9">
        <w:t xml:space="preserve">., </w:t>
      </w:r>
      <w:r w:rsidRPr="00227CD3">
        <w:rPr>
          <w:lang w:val="en-US"/>
        </w:rPr>
        <w:t>Geschichte</w:t>
      </w:r>
      <w:r w:rsidRPr="00F55BC9">
        <w:t xml:space="preserve"> </w:t>
      </w:r>
      <w:r w:rsidRPr="00227CD3">
        <w:rPr>
          <w:lang w:val="en-US"/>
        </w:rPr>
        <w:t>der</w:t>
      </w:r>
      <w:r w:rsidRPr="00F55BC9">
        <w:t xml:space="preserve"> </w:t>
      </w:r>
      <w:r w:rsidRPr="00227CD3">
        <w:rPr>
          <w:lang w:val="en-US"/>
        </w:rPr>
        <w:t>klassischen</w:t>
      </w:r>
      <w:r w:rsidRPr="00F55BC9">
        <w:t xml:space="preserve"> </w:t>
      </w:r>
      <w:r w:rsidRPr="00227CD3">
        <w:rPr>
          <w:lang w:val="en-US"/>
        </w:rPr>
        <w:t>Philologie</w:t>
      </w:r>
      <w:r w:rsidRPr="00F55BC9">
        <w:t xml:space="preserve"> (</w:t>
      </w:r>
      <w:r w:rsidRPr="00227CD3">
        <w:rPr>
          <w:lang w:val="en-US"/>
        </w:rPr>
        <w:t>Sammlung</w:t>
      </w:r>
      <w:r w:rsidRPr="00F55BC9">
        <w:t xml:space="preserve"> </w:t>
      </w:r>
      <w:r w:rsidRPr="00227CD3">
        <w:rPr>
          <w:lang w:val="en-US"/>
        </w:rPr>
        <w:t>G</w:t>
      </w:r>
      <w:r w:rsidRPr="00F55BC9">
        <w:t>ö</w:t>
      </w:r>
      <w:r w:rsidRPr="00227CD3">
        <w:rPr>
          <w:lang w:val="en-US"/>
        </w:rPr>
        <w:t>schen</w:t>
      </w:r>
      <w:r w:rsidRPr="00F55BC9">
        <w:t xml:space="preserve">, № 367), 2 </w:t>
      </w:r>
      <w:r w:rsidRPr="00227CD3">
        <w:rPr>
          <w:lang w:val="en-US"/>
        </w:rPr>
        <w:t>Aufl</w:t>
      </w:r>
      <w:r w:rsidRPr="00F55BC9">
        <w:t xml:space="preserve">., </w:t>
      </w:r>
      <w:r w:rsidRPr="00227CD3">
        <w:rPr>
          <w:lang w:val="en-US"/>
        </w:rPr>
        <w:t>B</w:t>
      </w:r>
      <w:r w:rsidRPr="00F55BC9">
        <w:t>., 1919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F55BC9">
        <w:rPr>
          <w:lang w:val="en-US"/>
        </w:rPr>
        <w:t xml:space="preserve"> </w:t>
      </w:r>
      <w:r w:rsidRPr="00227CD3">
        <w:rPr>
          <w:lang w:val="en-US"/>
        </w:rPr>
        <w:t>Wilamowitz</w:t>
      </w:r>
      <w:r w:rsidRPr="00F55BC9">
        <w:rPr>
          <w:lang w:val="en-US"/>
        </w:rPr>
        <w:t>-</w:t>
      </w:r>
      <w:r w:rsidRPr="00227CD3">
        <w:rPr>
          <w:lang w:val="en-US"/>
        </w:rPr>
        <w:t>Moellendorf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U</w:t>
      </w:r>
      <w:r w:rsidRPr="00F55BC9">
        <w:rPr>
          <w:lang w:val="en-US"/>
        </w:rPr>
        <w:t xml:space="preserve">., </w:t>
      </w:r>
      <w:r w:rsidRPr="00227CD3">
        <w:rPr>
          <w:lang w:val="en-US"/>
        </w:rPr>
        <w:t>v</w:t>
      </w:r>
      <w:r w:rsidRPr="00F55BC9">
        <w:rPr>
          <w:lang w:val="en-US"/>
        </w:rPr>
        <w:t xml:space="preserve">., </w:t>
      </w:r>
      <w:r w:rsidRPr="00227CD3">
        <w:rPr>
          <w:lang w:val="en-US"/>
        </w:rPr>
        <w:t>Geschichte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der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Philologie</w:t>
      </w:r>
      <w:r w:rsidRPr="00F55BC9">
        <w:rPr>
          <w:lang w:val="en-US"/>
        </w:rPr>
        <w:t xml:space="preserve"> (</w:t>
      </w:r>
      <w:r w:rsidRPr="00227CD3">
        <w:rPr>
          <w:lang w:val="en-US"/>
        </w:rPr>
        <w:t>Einleitung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in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die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Altertumswissenschaft</w:t>
      </w:r>
      <w:r w:rsidRPr="00F55BC9">
        <w:rPr>
          <w:lang w:val="en-US"/>
        </w:rPr>
        <w:t xml:space="preserve">, </w:t>
      </w:r>
      <w:r w:rsidRPr="00227CD3">
        <w:rPr>
          <w:lang w:val="en-US"/>
        </w:rPr>
        <w:t>hrsg</w:t>
      </w:r>
      <w:r w:rsidRPr="00F55BC9">
        <w:rPr>
          <w:lang w:val="en-US"/>
        </w:rPr>
        <w:t xml:space="preserve">. </w:t>
      </w:r>
      <w:r w:rsidRPr="00227CD3">
        <w:rPr>
          <w:lang w:val="en-US"/>
        </w:rPr>
        <w:t>v</w:t>
      </w:r>
      <w:r w:rsidRPr="00F55BC9">
        <w:rPr>
          <w:lang w:val="en-US"/>
        </w:rPr>
        <w:t xml:space="preserve">. </w:t>
      </w:r>
      <w:r w:rsidRPr="00227CD3">
        <w:rPr>
          <w:lang w:val="en-US"/>
        </w:rPr>
        <w:t>A</w:t>
      </w:r>
      <w:r w:rsidRPr="00F55BC9">
        <w:rPr>
          <w:lang w:val="en-US"/>
        </w:rPr>
        <w:t xml:space="preserve">. </w:t>
      </w:r>
      <w:r w:rsidRPr="00227CD3">
        <w:rPr>
          <w:lang w:val="en-US"/>
        </w:rPr>
        <w:t>Gercke</w:t>
      </w:r>
      <w:r w:rsidRPr="00F55BC9">
        <w:rPr>
          <w:lang w:val="en-US"/>
        </w:rPr>
        <w:t xml:space="preserve"> </w:t>
      </w:r>
      <w:r w:rsidRPr="00227CD3">
        <w:rPr>
          <w:lang w:val="en-US"/>
        </w:rPr>
        <w:t>u</w:t>
      </w:r>
      <w:r w:rsidRPr="00F55BC9">
        <w:rPr>
          <w:lang w:val="en-US"/>
        </w:rPr>
        <w:t xml:space="preserve">. </w:t>
      </w:r>
      <w:r w:rsidRPr="00227CD3">
        <w:rPr>
          <w:lang w:val="en-US"/>
        </w:rPr>
        <w:t>E</w:t>
      </w:r>
      <w:r w:rsidRPr="00F55BC9">
        <w:rPr>
          <w:lang w:val="en-US"/>
        </w:rPr>
        <w:t xml:space="preserve">. </w:t>
      </w:r>
      <w:r w:rsidRPr="00227CD3">
        <w:rPr>
          <w:lang w:val="en-US"/>
        </w:rPr>
        <w:t>Norden</w:t>
      </w:r>
      <w:r w:rsidRPr="00F55BC9">
        <w:rPr>
          <w:lang w:val="en-US"/>
        </w:rPr>
        <w:t xml:space="preserve">. </w:t>
      </w:r>
      <w:r w:rsidRPr="00227CD3">
        <w:rPr>
          <w:lang w:val="en-US"/>
        </w:rPr>
        <w:t>Bd. I, H. I), Lpz., 1921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Wolf F. A., Vorlesungen über Enzyklopädie der Altertumswissenschaft. Kleine Schriften in lateinischer u. deutscher Sprache, Bd. II, Halle, 1869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Boeckh A., Encyklopädie und Methodologie der philologischen Wissenschaften, 2 Aufl., Lpz., 1886 (</w:t>
      </w:r>
      <w:r w:rsidRPr="00227CD3">
        <w:t>на</w:t>
      </w:r>
      <w:r w:rsidRPr="00227CD3">
        <w:rPr>
          <w:lang w:val="en-US"/>
        </w:rPr>
        <w:t xml:space="preserve"> </w:t>
      </w:r>
      <w:r w:rsidRPr="00227CD3">
        <w:t>рус</w:t>
      </w:r>
      <w:r w:rsidRPr="00227CD3">
        <w:rPr>
          <w:lang w:val="en-US"/>
        </w:rPr>
        <w:t xml:space="preserve">. </w:t>
      </w:r>
      <w:r w:rsidRPr="00227CD3">
        <w:t>яз</w:t>
      </w:r>
      <w:r w:rsidRPr="00227CD3">
        <w:rPr>
          <w:lang w:val="en-US"/>
        </w:rPr>
        <w:t xml:space="preserve">. </w:t>
      </w:r>
      <w:r w:rsidRPr="00227CD3">
        <w:t>изложение</w:t>
      </w:r>
      <w:r w:rsidRPr="00227CD3">
        <w:rPr>
          <w:lang w:val="en-US"/>
        </w:rPr>
        <w:t xml:space="preserve"> </w:t>
      </w:r>
      <w:r w:rsidRPr="00227CD3">
        <w:t>П</w:t>
      </w:r>
      <w:r w:rsidRPr="00227CD3">
        <w:rPr>
          <w:lang w:val="en-US"/>
        </w:rPr>
        <w:t xml:space="preserve">. </w:t>
      </w:r>
      <w:r w:rsidRPr="00227CD3">
        <w:t>И</w:t>
      </w:r>
      <w:r w:rsidRPr="00227CD3">
        <w:rPr>
          <w:lang w:val="en-US"/>
        </w:rPr>
        <w:t xml:space="preserve">. </w:t>
      </w:r>
      <w:r w:rsidRPr="00227CD3">
        <w:t>Аландского</w:t>
      </w:r>
      <w:r w:rsidRPr="00227CD3">
        <w:rPr>
          <w:lang w:val="en-US"/>
        </w:rPr>
        <w:t xml:space="preserve"> </w:t>
      </w:r>
      <w:r w:rsidRPr="00227CD3">
        <w:t>в</w:t>
      </w:r>
      <w:r w:rsidRPr="00227CD3">
        <w:rPr>
          <w:lang w:val="en-US"/>
        </w:rPr>
        <w:t xml:space="preserve"> «</w:t>
      </w:r>
      <w:r w:rsidRPr="00227CD3">
        <w:t>Университетских</w:t>
      </w:r>
      <w:r w:rsidRPr="00227CD3">
        <w:rPr>
          <w:lang w:val="en-US"/>
        </w:rPr>
        <w:t xml:space="preserve"> </w:t>
      </w:r>
      <w:r w:rsidRPr="00227CD3">
        <w:t>известиях</w:t>
      </w:r>
      <w:r w:rsidRPr="00227CD3">
        <w:rPr>
          <w:lang w:val="en-US"/>
        </w:rPr>
        <w:t xml:space="preserve">», </w:t>
      </w:r>
      <w:r w:rsidRPr="00227CD3">
        <w:t>Киев</w:t>
      </w:r>
      <w:r w:rsidRPr="00227CD3">
        <w:rPr>
          <w:lang w:val="en-US"/>
        </w:rPr>
        <w:t>, 1878, № № 8—10, 12)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Usener H., Philologie und Geschichtswissenschaft, Bonn, 1882 (</w:t>
      </w:r>
      <w:r w:rsidRPr="00227CD3">
        <w:t>также</w:t>
      </w:r>
      <w:r w:rsidRPr="00227CD3">
        <w:rPr>
          <w:lang w:val="en-US"/>
        </w:rPr>
        <w:t xml:space="preserve"> </w:t>
      </w:r>
      <w:r w:rsidRPr="00227CD3">
        <w:t>в</w:t>
      </w:r>
      <w:r w:rsidRPr="00227CD3">
        <w:rPr>
          <w:lang w:val="en-US"/>
        </w:rPr>
        <w:t xml:space="preserve"> </w:t>
      </w:r>
      <w:r w:rsidRPr="00227CD3">
        <w:t>его</w:t>
      </w:r>
      <w:r w:rsidRPr="00227CD3">
        <w:rPr>
          <w:lang w:val="en-US"/>
        </w:rPr>
        <w:t xml:space="preserve"> </w:t>
      </w:r>
      <w:r w:rsidRPr="00227CD3">
        <w:t>кн</w:t>
      </w:r>
      <w:r w:rsidRPr="00227CD3">
        <w:rPr>
          <w:lang w:val="en-US"/>
        </w:rPr>
        <w:t>. Vorträge u. Aufsätze, Lpz., 1907)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Gercke A., Methodik... (Einleitung in die Altertumswissenschaft, hrsg. v. A. Gercke u. E. Norden, Bd. I), Lpz., 1912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</w:t>
      </w:r>
      <w:r w:rsidRPr="00227CD3">
        <w:t>История</w:t>
      </w:r>
      <w:r w:rsidRPr="00227CD3">
        <w:rPr>
          <w:lang w:val="en-US"/>
        </w:rPr>
        <w:t xml:space="preserve"> </w:t>
      </w:r>
      <w:r w:rsidRPr="00227CD3">
        <w:t>Ф</w:t>
      </w:r>
      <w:r w:rsidRPr="00227CD3">
        <w:rPr>
          <w:lang w:val="en-US"/>
        </w:rPr>
        <w:t xml:space="preserve">. </w:t>
      </w:r>
      <w:r w:rsidRPr="00227CD3">
        <w:t>германской</w:t>
      </w:r>
      <w:r w:rsidRPr="00227CD3">
        <w:rPr>
          <w:lang w:val="en-US"/>
        </w:rPr>
        <w:t xml:space="preserve">: Raumer R., </w:t>
      </w:r>
      <w:r>
        <w:rPr>
          <w:lang w:val="en-US"/>
        </w:rPr>
        <w:t xml:space="preserve"> </w:t>
      </w:r>
      <w:r w:rsidRPr="00227CD3">
        <w:rPr>
          <w:lang w:val="en-US"/>
        </w:rPr>
        <w:t>v., Geschichte der germanischen Philologie, vorzugsweise in Deutschland, München, 1870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Paul H., Geschichte der germanischen Philologie, </w:t>
      </w:r>
      <w:r w:rsidRPr="00227CD3">
        <w:t>в</w:t>
      </w:r>
      <w:r w:rsidRPr="00227CD3">
        <w:rPr>
          <w:lang w:val="en-US"/>
        </w:rPr>
        <w:t xml:space="preserve"> </w:t>
      </w:r>
      <w:r w:rsidRPr="00227CD3">
        <w:t>кн</w:t>
      </w:r>
      <w:r w:rsidRPr="00227CD3">
        <w:rPr>
          <w:lang w:val="en-US"/>
        </w:rPr>
        <w:t>.: Grundriss der germanischen Philologie, hrsg. v. H. Paul, Bd. 1, 2 Aufl., Strassburg, 1901 (</w:t>
      </w:r>
      <w:r w:rsidRPr="00227CD3">
        <w:t>дана</w:t>
      </w:r>
      <w:r w:rsidRPr="00227CD3">
        <w:rPr>
          <w:lang w:val="en-US"/>
        </w:rPr>
        <w:t xml:space="preserve"> </w:t>
      </w:r>
      <w:r w:rsidRPr="00227CD3">
        <w:t>подробная</w:t>
      </w:r>
      <w:r w:rsidRPr="00227CD3">
        <w:rPr>
          <w:lang w:val="en-US"/>
        </w:rPr>
        <w:t xml:space="preserve"> </w:t>
      </w:r>
      <w:r w:rsidRPr="00227CD3">
        <w:t>лит</w:t>
      </w:r>
      <w:r w:rsidRPr="00227CD3">
        <w:rPr>
          <w:lang w:val="en-US"/>
        </w:rPr>
        <w:t>.)</w:t>
      </w:r>
    </w:p>
    <w:p w:rsidR="00187093" w:rsidRDefault="00187093" w:rsidP="0018709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</w:t>
      </w:r>
      <w:r w:rsidRPr="00227CD3">
        <w:t>История</w:t>
      </w:r>
      <w:r w:rsidRPr="00227CD3">
        <w:rPr>
          <w:lang w:val="en-US"/>
        </w:rPr>
        <w:t xml:space="preserve"> </w:t>
      </w:r>
      <w:r w:rsidRPr="00227CD3">
        <w:t>Ф</w:t>
      </w:r>
      <w:r w:rsidRPr="00227CD3">
        <w:rPr>
          <w:lang w:val="en-US"/>
        </w:rPr>
        <w:t xml:space="preserve">. </w:t>
      </w:r>
      <w:r w:rsidRPr="00227CD3">
        <w:t>романской</w:t>
      </w:r>
      <w:r w:rsidRPr="00227CD3">
        <w:rPr>
          <w:lang w:val="en-US"/>
        </w:rPr>
        <w:t xml:space="preserve"> — Grundriss der romanischen Philologie, hrsg. v. G. Gröber, 2 Bde, Strassburg, 1888—1902</w:t>
      </w:r>
    </w:p>
    <w:p w:rsidR="00187093" w:rsidRDefault="00187093" w:rsidP="00187093">
      <w:pPr>
        <w:spacing w:before="120"/>
        <w:ind w:firstLine="567"/>
        <w:jc w:val="both"/>
      </w:pPr>
      <w:r w:rsidRPr="00227CD3">
        <w:rPr>
          <w:lang w:val="en-US"/>
        </w:rPr>
        <w:t xml:space="preserve"> </w:t>
      </w:r>
      <w:r w:rsidRPr="00227CD3">
        <w:t>Более</w:t>
      </w:r>
      <w:r w:rsidRPr="00227CD3">
        <w:rPr>
          <w:lang w:val="en-US"/>
        </w:rPr>
        <w:t xml:space="preserve"> </w:t>
      </w:r>
      <w:r w:rsidRPr="00227CD3">
        <w:t>ранние</w:t>
      </w:r>
      <w:r w:rsidRPr="00227CD3">
        <w:rPr>
          <w:lang w:val="en-US"/>
        </w:rPr>
        <w:t xml:space="preserve"> </w:t>
      </w:r>
      <w:r w:rsidRPr="00227CD3">
        <w:t>труды</w:t>
      </w:r>
      <w:r w:rsidRPr="00227CD3">
        <w:rPr>
          <w:lang w:val="en-US"/>
        </w:rPr>
        <w:t xml:space="preserve">: Körting G., Encyklopädie u. Methodologie der romanischen Philologie, T. 1—3, Heilbronn, 1884—1886, </w:t>
      </w:r>
      <w:r w:rsidRPr="00227CD3">
        <w:t>и</w:t>
      </w:r>
      <w:r w:rsidRPr="00227CD3">
        <w:rPr>
          <w:lang w:val="en-US"/>
        </w:rPr>
        <w:t xml:space="preserve"> </w:t>
      </w:r>
      <w:r w:rsidRPr="00227CD3">
        <w:t>его</w:t>
      </w:r>
      <w:r w:rsidRPr="00227CD3">
        <w:rPr>
          <w:lang w:val="en-US"/>
        </w:rPr>
        <w:t xml:space="preserve"> </w:t>
      </w:r>
      <w:r w:rsidRPr="00227CD3">
        <w:t>же</w:t>
      </w:r>
      <w:r w:rsidRPr="00227CD3">
        <w:rPr>
          <w:lang w:val="en-US"/>
        </w:rPr>
        <w:t>, Handbuch der romanischen Philologie, Lpz., 1896 (</w:t>
      </w:r>
      <w:r w:rsidRPr="00227CD3">
        <w:t>устарели</w:t>
      </w:r>
      <w:r w:rsidRPr="00227CD3">
        <w:rPr>
          <w:lang w:val="en-US"/>
        </w:rPr>
        <w:t xml:space="preserve">). </w:t>
      </w:r>
      <w:r w:rsidRPr="00227CD3">
        <w:t>История Ф. славянской — Ягич И. В., История славянской филологии, в кн. Энциклопедия славянской филологии, вып. I, СПБ (1908)</w:t>
      </w:r>
    </w:p>
    <w:p w:rsidR="00187093" w:rsidRDefault="00187093" w:rsidP="00187093">
      <w:pPr>
        <w:spacing w:before="120"/>
        <w:ind w:firstLine="567"/>
        <w:jc w:val="both"/>
      </w:pPr>
      <w:r w:rsidRPr="00227CD3">
        <w:t xml:space="preserve"> Булич С. К., Очерк истории языкознания в России, т. I, СПБ, 1904</w:t>
      </w:r>
    </w:p>
    <w:p w:rsidR="00187093" w:rsidRPr="00227CD3" w:rsidRDefault="00187093" w:rsidP="00187093">
      <w:pPr>
        <w:spacing w:before="120"/>
        <w:ind w:firstLine="567"/>
        <w:jc w:val="both"/>
      </w:pPr>
      <w:r w:rsidRPr="00227CD3">
        <w:t xml:space="preserve"> обширный библиографич. справочник «Обозрение трудов по славяноведению», под ред. В. Н. Бенешевича за 1908—1913, СПБ — П., 1909—1918 (14 вып. и 3 указателя имен авторов).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93"/>
    <w:rsid w:val="00002B5A"/>
    <w:rsid w:val="0010437E"/>
    <w:rsid w:val="00187093"/>
    <w:rsid w:val="001F334A"/>
    <w:rsid w:val="00227CD3"/>
    <w:rsid w:val="00616072"/>
    <w:rsid w:val="006778E9"/>
    <w:rsid w:val="006A5004"/>
    <w:rsid w:val="00710178"/>
    <w:rsid w:val="008B35EE"/>
    <w:rsid w:val="00905CC1"/>
    <w:rsid w:val="0099614E"/>
    <w:rsid w:val="00B42C45"/>
    <w:rsid w:val="00B47B6A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1100F1-6635-4465-AF11-630FD661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8709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Филология </vt:lpstr>
    </vt:vector>
  </TitlesOfParts>
  <Company>Home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Филология </dc:title>
  <dc:subject/>
  <dc:creator>User</dc:creator>
  <cp:keywords/>
  <dc:description/>
  <cp:lastModifiedBy>admin</cp:lastModifiedBy>
  <cp:revision>2</cp:revision>
  <dcterms:created xsi:type="dcterms:W3CDTF">2014-02-15T03:24:00Z</dcterms:created>
  <dcterms:modified xsi:type="dcterms:W3CDTF">2014-02-15T03:24:00Z</dcterms:modified>
</cp:coreProperties>
</file>