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C5" w:rsidRPr="00150C98" w:rsidRDefault="005521C5" w:rsidP="005521C5">
      <w:pPr>
        <w:spacing w:before="120"/>
        <w:jc w:val="center"/>
        <w:rPr>
          <w:b/>
          <w:bCs/>
          <w:sz w:val="32"/>
          <w:szCs w:val="32"/>
        </w:rPr>
      </w:pPr>
      <w:r w:rsidRPr="00150C98">
        <w:rPr>
          <w:b/>
          <w:bCs/>
          <w:sz w:val="32"/>
          <w:szCs w:val="32"/>
        </w:rPr>
        <w:t>Философия активной материи</w:t>
      </w:r>
    </w:p>
    <w:p w:rsidR="005521C5" w:rsidRPr="00150C98" w:rsidRDefault="005521C5" w:rsidP="005521C5">
      <w:pPr>
        <w:spacing w:before="120"/>
        <w:ind w:firstLine="567"/>
        <w:jc w:val="both"/>
        <w:rPr>
          <w:sz w:val="28"/>
          <w:szCs w:val="28"/>
        </w:rPr>
      </w:pPr>
      <w:r w:rsidRPr="00150C98">
        <w:rPr>
          <w:sz w:val="28"/>
          <w:szCs w:val="28"/>
        </w:rPr>
        <w:t>Сергей Тевилин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Для того чтобы понять структуру материи, и ее эволюцию во Вселенной, необходимо выработать основные принципы формирования ее структуры и принципы, приводящие ее к самодостаточности в своем развитии или принципы активности материи. Эти принципы, как полагается, сначала проходят проверку на физической модели и далее на философском и идеологическом уровнях.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Автор этой статьи и приведенных ниже работ по развитию направлений в Неинерциальной физике (ОНФ) [1] показывает, что многоуровневая материя нужна для сохранения устойчивых видов структур на любом из ее уровней. Устойчивые структуры формируют устойчивый каркас материи, который нужен материи как эталон для сравнения с другими альтернативными межуровневыми структурами. В этом сравнении происходит активизация элементов материи и формирование активных реакций противодействия на бессознательном уровне. Процессы взаимодействия происходят бескомпромиссной борьбе за свое выживание и сохранения видов обновленных структур на всех уровнях материи.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Априорно ставится очевидная и основная цель для всей материи - выживание структур ее элементов.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Философия Активной материи (ФАМ) основана на следующих принципах:</w:t>
      </w:r>
    </w:p>
    <w:p w:rsidR="005521C5" w:rsidRPr="00150C98" w:rsidRDefault="005521C5" w:rsidP="005521C5">
      <w:pPr>
        <w:spacing w:before="120"/>
        <w:jc w:val="center"/>
        <w:rPr>
          <w:b/>
          <w:bCs/>
          <w:sz w:val="28"/>
          <w:szCs w:val="28"/>
        </w:rPr>
      </w:pPr>
      <w:r w:rsidRPr="00150C98">
        <w:rPr>
          <w:b/>
          <w:bCs/>
          <w:sz w:val="28"/>
          <w:szCs w:val="28"/>
        </w:rPr>
        <w:t>1. Принцип многоуровневой структуры материи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Структура материи состоит из многоуровневых вращающихся и вложенных друг в друга вращающихся устойчивых систем типа (НС+СП) и альтернативных межуровневых неустойчивых структур, причем: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а) на всех структурных уровнях происходит чередование вращающихся структур НС и связанных с ними силовых полей СП (СП-НС-СП-НС-СП...);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б) на всех структурных уровнях соотношение устойчивых структур (НС+СП) к альтернативным неустойчивым структурам составляет соответственно, примерно, шенноновское соотношение информации к ее энтропии 65 к 35 %.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в) единое поле материи ЕПМ состоит их совокупностей силовых полей структур типа (НС+СП) или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ЕПМ = S СП;</w:t>
      </w:r>
    </w:p>
    <w:p w:rsidR="005521C5" w:rsidRPr="00150C98" w:rsidRDefault="005521C5" w:rsidP="005521C5">
      <w:pPr>
        <w:spacing w:before="120"/>
        <w:jc w:val="center"/>
        <w:rPr>
          <w:b/>
          <w:bCs/>
          <w:sz w:val="28"/>
          <w:szCs w:val="28"/>
        </w:rPr>
      </w:pPr>
      <w:r w:rsidRPr="00150C98">
        <w:rPr>
          <w:b/>
          <w:bCs/>
          <w:sz w:val="28"/>
          <w:szCs w:val="28"/>
        </w:rPr>
        <w:t>2. Диалектический принцип единства и борьбы противоположностей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а) борьба противоположностей на всех уровнях происходит на бессознательном инстинктивном уровне;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б) такие свойства устойчивых и альтернативных элементов материи приводят к формированию первой ступени ряда бессознательных реакций [3]: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поляризация;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ориентация;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реактивное полевое движение;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поглощение;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выделение;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соединение;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полевая защита для сохранения вида устойчивых структур;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репродукция.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Реакции на бессознательном уровне приводят к последующей ступени развития структур или формированию соединений или органов, выполняющих определенные функции: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органы чувств;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органы опорного перемещения и защиты от внешних воздействий;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органов накопления и выделения энергии;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органов репродукции;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органов периферийной и высшей нервной системы как памяти, мышления и сознания.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Приведем некоторые определения и уточнения, встречающиеся в перечисленных выше принципах: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Ареной эволюции элементов материи является многоуровневая структура, состоящая из вложенных друг в друга вращающихся элементов и их полей типа (НС+СП)[1], в которой элементы на устойчивых и неустойчивых уровнях ведут непримиримую войну за выживание (перераспределение энергии своих и чужих силовых полей). К устойчивым структурам (НС+СП) относятся виды структур с большим временем жизни, например, нейтрино, электроны, протоны, наша планета Земля и т.д. К неустойчивым элементам материи относятся остальные элементы, которым надо еще доказать свои права на свое существование среди подобных структур.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Определения (полностью приводятся в принципах формирования многоуровневых структур всей материи [1]):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НС - неинерциальные системы -это материальные объекты двигающиеся и вращающиеся с ускорением или торможением.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СП - силовое поле неинерциальной системы - это замкнутые на себя же потоки неинерциальных систем много меньшего размера чем сама НС;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Уровни устойчивых структур - это место “проживания” определенного вида структур;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Энергия - это процессы взаимодействия замкнутых на себя или другие материальные тела потоков структур типа (НС+СП);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Все виды существующих взаимодействий - это процессы перераспределения потоков силовых полей между структурами (НС+СП);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Масса - это проявление реакции противодействия внутреннего совокупного поля материальных тел с внешними потоками полей;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- Сила - это процесс взаимодействия силовых полей структур типа (НС+СП);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4. В основе активного противодействия материальных систем МС материи лежат законы Импульсной механики или механики активного противодействия, в которой силы инертности, возникающие в телах при ускорении и силы инерции при торможении, являются активными [1]. Вращение и синхронизацию структур типа (НС+СП) описывает Закон всемирного вращения [2];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5. В основе всех существующих взаимодействий между структурами (НС+СП) лежат процессы перераспределения силовых полей (потоков полей) этих же структур.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Тяготение структур типа (НС+СП) формируется совокупностью действия силовых полей, составляющих его структур меньшего размера [2].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Единое поле материи формируется взаимодействием силовых полей вложенных друг в друга структур типа (НС+СП) [2];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6. В основу энергетического обмена положены законы сохранения для неинерциальных квазизакрытых систем типа (НС+СП), в которых благодаря вращению структур НС и замкнутой форме силовых полей соблюдается баланс приходящей энергии Р+ с уходящей Р- и системы становятся равновесными [2]. Это равновесие энергии и обобщение силовых полей в структурах (НС+СП) как и сама структура элементов постоянно проверяется на прочность (за место под солнцем);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7. Всякие нарушения энергетического равновесия приводят либо к разрушению элемента, либо к переходу его на другой уровень вида структуры. При этом энергия либо выделяется в случае избытка, либо поглощается для компенсирования ее недостатка (известный эффект дефекта масс) [2];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8. Поглощение энергии в виде потоков СП структурами типа (НС+СП) может переходить в активному отъему потоков энергии у своих же элементов- соседей на всех существующих уровнях материи без исключения. В этом состоит идеология активности живой материи на бессознательном уровне[3].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9. Есть мнение автора, что элементы эфира для этой цели не подходят, так как являются по определению пассивными (без физических свойств и защитных силовых полей), а значит их используют (ангажируют) для своей организации “сильные” устойчивые структуры как (НС+СП). Таким образом, свободного эфира в природе не существует (их время в эволюции структуры материи прошло), как вида наиболее пассивного уровня “zero”[1],[4].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10. Исходя из всего сказанного выше, можно предположить, что вся материя состоит на 65% из устойчивой структуры элементов типа (НС+СП) и на 35% из альтернативных неустойчивых структур, которые ведут между собой непримиримую активную борьбу за выживание;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11. Это соотношение можно распространить на социальную сферу человека, такие категории как понятия добра и зла, Бога и дьявола [5], традиционного направления в физике и альтернативного. 35% на законных основаниях, согласно всеобщему соотношению в природе материи принадлежит направлению альтернативной физики. Альтернативная физика как направление в естествознании является законным противовесом и оппонентом направлению традиционной физики.</w:t>
      </w:r>
    </w:p>
    <w:p w:rsidR="005521C5" w:rsidRDefault="005521C5" w:rsidP="005521C5">
      <w:pPr>
        <w:spacing w:before="120"/>
        <w:ind w:firstLine="567"/>
        <w:jc w:val="both"/>
      </w:pPr>
      <w:r w:rsidRPr="00150C98">
        <w:t>Творческих успехов всем сторонникам альтернативной физики! Творите и боритесь за свои идеи, только это поможет приблизить человека к истине в познании окружающего Мира.</w:t>
      </w:r>
      <w:r>
        <w:t xml:space="preserve"> </w:t>
      </w:r>
    </w:p>
    <w:p w:rsidR="005521C5" w:rsidRPr="00150C98" w:rsidRDefault="005521C5" w:rsidP="005521C5">
      <w:pPr>
        <w:spacing w:before="120"/>
        <w:jc w:val="center"/>
        <w:rPr>
          <w:b/>
          <w:bCs/>
          <w:sz w:val="28"/>
          <w:szCs w:val="28"/>
        </w:rPr>
      </w:pPr>
      <w:r w:rsidRPr="00150C98">
        <w:rPr>
          <w:b/>
          <w:bCs/>
          <w:sz w:val="28"/>
          <w:szCs w:val="28"/>
        </w:rPr>
        <w:t>Список литературы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1. С.М. Тевилин. Пространство и время вращения. Основы неинерциальной физики // М.: ”Компания Спутник+”, Сборник статей, 2003г.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2. С.М. Тевилин. Единое поле материи. Общая неинерциальная физика // М.: ”Компания Спутник+”, Сборник статей, 2004г.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3. С.М. Тевилин. Происхождение живой материи. Человек в потоке полей // М.: “Компания Спутник+”, 2004 г.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4. С.М. Тевилин. Эволюция структуры материи. “Естественные и технические науки” №5, 2005г.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5. С.М. Тевилин. К истокам времени // М.: “Компания Спутник+”, н/ф роман, 250с. 2005г.</w:t>
      </w:r>
    </w:p>
    <w:p w:rsidR="005521C5" w:rsidRPr="00150C98" w:rsidRDefault="005521C5" w:rsidP="005521C5">
      <w:pPr>
        <w:spacing w:before="120"/>
        <w:ind w:firstLine="567"/>
        <w:jc w:val="both"/>
      </w:pPr>
      <w:r w:rsidRPr="00150C98">
        <w:t>6. Статьи по Неинерциальной физике, помещенные на сайте “STL” (поиск по фамилии автора).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1C5"/>
    <w:rsid w:val="00002B5A"/>
    <w:rsid w:val="0010437E"/>
    <w:rsid w:val="00150C98"/>
    <w:rsid w:val="00316F32"/>
    <w:rsid w:val="00545C33"/>
    <w:rsid w:val="005521C5"/>
    <w:rsid w:val="00616072"/>
    <w:rsid w:val="006A5004"/>
    <w:rsid w:val="00710178"/>
    <w:rsid w:val="0081563E"/>
    <w:rsid w:val="008B35EE"/>
    <w:rsid w:val="00905CC1"/>
    <w:rsid w:val="00B42C45"/>
    <w:rsid w:val="00B47B6A"/>
    <w:rsid w:val="00C045AD"/>
    <w:rsid w:val="00D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A64090-31AC-4871-AACF-68CD3286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52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активной материи</vt:lpstr>
    </vt:vector>
  </TitlesOfParts>
  <Company>Home</Company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активной материи</dc:title>
  <dc:subject/>
  <dc:creator>User</dc:creator>
  <cp:keywords/>
  <dc:description/>
  <cp:lastModifiedBy>admin</cp:lastModifiedBy>
  <cp:revision>2</cp:revision>
  <dcterms:created xsi:type="dcterms:W3CDTF">2014-02-14T20:55:00Z</dcterms:created>
  <dcterms:modified xsi:type="dcterms:W3CDTF">2014-02-14T20:55:00Z</dcterms:modified>
</cp:coreProperties>
</file>