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F5591" w:rsidRDefault="00E959FD">
      <w:pPr>
        <w:ind w:right="0" w:firstLine="0"/>
        <w:jc w:val="center"/>
      </w:pPr>
      <w:r>
        <w:t>Реферат по философии</w:t>
      </w:r>
    </w:p>
    <w:p w:rsidR="002F5591" w:rsidRDefault="00E959FD">
      <w:pPr>
        <w:ind w:right="0" w:firstLine="0"/>
        <w:jc w:val="center"/>
      </w:pPr>
      <w:r>
        <w:t>на тему</w:t>
      </w:r>
    </w:p>
    <w:p w:rsidR="002F5591" w:rsidRDefault="002F5591">
      <w:pPr>
        <w:ind w:right="0" w:firstLine="0"/>
        <w:jc w:val="center"/>
      </w:pPr>
    </w:p>
    <w:p w:rsidR="002F5591" w:rsidRDefault="002F5591">
      <w:pPr>
        <w:ind w:right="0" w:firstLine="0"/>
        <w:jc w:val="center"/>
      </w:pPr>
    </w:p>
    <w:p w:rsidR="002F5591" w:rsidRDefault="002F5591">
      <w:pPr>
        <w:ind w:right="0" w:firstLine="0"/>
        <w:jc w:val="center"/>
      </w:pPr>
    </w:p>
    <w:p w:rsidR="002F5591" w:rsidRDefault="00E959FD">
      <w:pPr>
        <w:ind w:right="0" w:firstLine="0"/>
        <w:jc w:val="center"/>
        <w:rPr>
          <w:b/>
          <w:sz w:val="40"/>
        </w:rPr>
      </w:pPr>
      <w:r>
        <w:rPr>
          <w:b/>
          <w:sz w:val="40"/>
        </w:rPr>
        <w:t xml:space="preserve">“Сартр </w:t>
      </w:r>
      <w:r>
        <w:rPr>
          <w:sz w:val="40"/>
        </w:rPr>
        <w:t>(</w:t>
      </w:r>
      <w:r>
        <w:rPr>
          <w:i/>
          <w:sz w:val="40"/>
        </w:rPr>
        <w:t>Sartre</w:t>
      </w:r>
      <w:r>
        <w:rPr>
          <w:sz w:val="40"/>
        </w:rPr>
        <w:t>)</w:t>
      </w:r>
      <w:r>
        <w:rPr>
          <w:b/>
          <w:sz w:val="40"/>
        </w:rPr>
        <w:t>”</w:t>
      </w:r>
    </w:p>
    <w:p w:rsidR="002F5591" w:rsidRDefault="002F5591">
      <w:pPr>
        <w:ind w:right="0" w:firstLine="0"/>
        <w:jc w:val="center"/>
      </w:pPr>
    </w:p>
    <w:p w:rsidR="002F5591" w:rsidRDefault="002F5591">
      <w:pPr>
        <w:ind w:right="0" w:firstLine="0"/>
        <w:jc w:val="center"/>
      </w:pPr>
    </w:p>
    <w:p w:rsidR="002F5591" w:rsidRDefault="002F5591">
      <w:pPr>
        <w:ind w:right="0" w:firstLine="0"/>
        <w:jc w:val="center"/>
        <w:rPr>
          <w:b/>
          <w:sz w:val="32"/>
        </w:rPr>
      </w:pPr>
    </w:p>
    <w:p w:rsidR="002F5591" w:rsidRDefault="00E959FD">
      <w:pPr>
        <w:ind w:right="0" w:firstLine="0"/>
        <w:jc w:val="center"/>
      </w:pPr>
      <w:r>
        <w:t>студента юридического факультета</w:t>
      </w:r>
    </w:p>
    <w:p w:rsidR="002F5591" w:rsidRDefault="00E959FD">
      <w:pPr>
        <w:ind w:right="0" w:firstLine="0"/>
        <w:jc w:val="center"/>
      </w:pPr>
      <w:r>
        <w:t>Международного Университета</w:t>
      </w:r>
    </w:p>
    <w:p w:rsidR="002F5591" w:rsidRDefault="00E959FD">
      <w:pPr>
        <w:ind w:right="0" w:firstLine="0"/>
        <w:jc w:val="center"/>
      </w:pPr>
      <w:r>
        <w:t>12 группы</w:t>
      </w:r>
    </w:p>
    <w:p w:rsidR="002F5591" w:rsidRDefault="00E959FD">
      <w:pPr>
        <w:ind w:right="0" w:firstLine="0"/>
        <w:jc w:val="center"/>
      </w:pPr>
      <w:r>
        <w:t>Бытенского Валентина.</w:t>
      </w:r>
    </w:p>
    <w:p w:rsidR="002F5591" w:rsidRDefault="002F5591">
      <w:pPr>
        <w:ind w:right="0" w:firstLine="0"/>
        <w:jc w:val="center"/>
      </w:pPr>
    </w:p>
    <w:p w:rsidR="002F5591" w:rsidRDefault="002F5591">
      <w:pPr>
        <w:ind w:right="0" w:firstLine="0"/>
        <w:jc w:val="center"/>
      </w:pPr>
    </w:p>
    <w:p w:rsidR="002F5591" w:rsidRDefault="002F5591">
      <w:pPr>
        <w:ind w:right="0" w:firstLine="0"/>
        <w:jc w:val="center"/>
      </w:pPr>
    </w:p>
    <w:p w:rsidR="002F5591" w:rsidRDefault="002F5591">
      <w:pPr>
        <w:ind w:right="0" w:firstLine="0"/>
        <w:jc w:val="center"/>
      </w:pPr>
    </w:p>
    <w:p w:rsidR="002F5591" w:rsidRDefault="002F5591">
      <w:pPr>
        <w:ind w:right="0" w:firstLine="0"/>
        <w:jc w:val="center"/>
      </w:pPr>
    </w:p>
    <w:p w:rsidR="002F5591" w:rsidRDefault="002F5591">
      <w:pPr>
        <w:ind w:right="0" w:firstLine="0"/>
        <w:jc w:val="center"/>
      </w:pPr>
    </w:p>
    <w:p w:rsidR="002F5591" w:rsidRDefault="002F5591">
      <w:pPr>
        <w:ind w:right="0" w:firstLine="0"/>
        <w:jc w:val="center"/>
      </w:pPr>
    </w:p>
    <w:p w:rsidR="002F5591" w:rsidRDefault="002F5591">
      <w:pPr>
        <w:ind w:right="0" w:firstLine="0"/>
        <w:jc w:val="center"/>
      </w:pPr>
    </w:p>
    <w:p w:rsidR="002F5591" w:rsidRDefault="002F5591">
      <w:pPr>
        <w:ind w:right="0" w:firstLine="0"/>
        <w:jc w:val="center"/>
      </w:pPr>
    </w:p>
    <w:p w:rsidR="002F5591" w:rsidRDefault="002F5591">
      <w:pPr>
        <w:ind w:right="0" w:firstLine="0"/>
        <w:jc w:val="center"/>
      </w:pPr>
    </w:p>
    <w:p w:rsidR="002F5591" w:rsidRDefault="002F5591">
      <w:pPr>
        <w:ind w:right="0" w:firstLine="0"/>
        <w:jc w:val="center"/>
      </w:pPr>
    </w:p>
    <w:p w:rsidR="002F5591" w:rsidRDefault="002F5591">
      <w:pPr>
        <w:ind w:right="0" w:firstLine="0"/>
        <w:jc w:val="center"/>
      </w:pPr>
    </w:p>
    <w:p w:rsidR="002F5591" w:rsidRDefault="002F5591">
      <w:pPr>
        <w:ind w:right="0" w:firstLine="0"/>
        <w:jc w:val="center"/>
      </w:pPr>
    </w:p>
    <w:p w:rsidR="002F5591" w:rsidRDefault="002F5591">
      <w:pPr>
        <w:ind w:right="0" w:firstLine="0"/>
        <w:jc w:val="center"/>
      </w:pPr>
    </w:p>
    <w:p w:rsidR="002F5591" w:rsidRDefault="002F5591">
      <w:pPr>
        <w:ind w:right="0" w:firstLine="0"/>
        <w:jc w:val="center"/>
      </w:pPr>
    </w:p>
    <w:p w:rsidR="002F5591" w:rsidRDefault="002F5591">
      <w:pPr>
        <w:ind w:right="0" w:firstLine="0"/>
        <w:jc w:val="center"/>
      </w:pPr>
    </w:p>
    <w:p w:rsidR="002F5591" w:rsidRDefault="00E959FD">
      <w:pPr>
        <w:ind w:right="0" w:firstLine="0"/>
        <w:jc w:val="center"/>
      </w:pPr>
      <w:r>
        <w:t>Москва, 1997</w:t>
      </w:r>
    </w:p>
    <w:p w:rsidR="002F5591" w:rsidRDefault="00E959FD">
      <w:pPr>
        <w:ind w:right="0"/>
      </w:pPr>
      <w:r>
        <w:br w:type="page"/>
        <w:t>Жан Поль Сартр</w:t>
      </w:r>
      <w:r>
        <w:rPr>
          <w:b/>
        </w:rPr>
        <w:t xml:space="preserve"> </w:t>
      </w:r>
      <w:r>
        <w:t>(родился 21 июня 1905 года) - французский философ, представитель экзистенциализма (так называемого атеистического его варианта), писатель, драматург и эссеист. Он также был общественным деятелем, участником Французского движения Сопротивления, в послевоенные годы - многочисленных демократических движений и организаций. Явился основателем и директором журнала “Les Temps Modernes” (1945). Образование получил в лицеях Ла-Рошели, кончил высшую нормальную школу в Париже, стажировался во Французском институте в Берлине (1934). Преподавал философию в различных лицеях Франции (1929-39 и 1941-44); с 1944 целиком посвятил себя литературной работе. Известность Сартру принесли роман “Тошнота” (1938) и сборник рассказов “Стена”. Основная философская работа - “Бытие и ничто”. Но популярность Сартр приобрел в послевоенные годы.</w:t>
      </w:r>
    </w:p>
    <w:p w:rsidR="002F5591" w:rsidRDefault="00E959FD">
      <w:pPr>
        <w:ind w:right="0"/>
      </w:pPr>
      <w:r>
        <w:t>Мировоззрение Сартра сложилось под влиянием прежде всего Бергсона, Гуссерля и Хейдеггера. Экзистенциальная философия Сартра обнаруживает себя как одно из современных ответвлений феноменологии Гуссерля, как приложение его метода к “живому сознанию”, к субъективно-деятельной стороне того сознания, с каким конкретный индивид, заброшенный в мир конкретных ситуаций, предпринимает какое-либо действие, вступает в отношение с другими людьми и вещами, стремится к чему-либо, принимает житейские решения, участвует в общественной жизни и так далее. Все акты деятельности рассматриваются Сартром как элементы определенной феноменологичной структуры и расцениваются фактически в зависимости от задач личностного самоосуществления индивида. Сартр рассматривает роль “субъективного” (подлинно-личностного) в процессе человеческой персонализации и исторического творчества. По Сартру, акт специфически человеческой деятельности есть акт обозначения, придания смысла (тем моментам ситуации, в которых проглядывает объективность - “другое”, “данное”). Предметы лишь знаки индивидуальных человеческих значений, смысловых образований человеческой субъективности. Вне этого они - просто данность, сырая материя, пассивные и инертные обстоятельства. Придавая им то или иное индивидуально-человеческое значение, смысл, человек формирует себя в качестве так или иначе очерченной индивидуальности. Внешние предметы - здесь просто повод для “решений”, “выбора”, который должен быть выбором самого себя.</w:t>
      </w:r>
    </w:p>
    <w:p w:rsidR="002F5591" w:rsidRDefault="00E959FD">
      <w:pPr>
        <w:ind w:right="0"/>
      </w:pPr>
      <w:r>
        <w:t>Поскольку у Сартра человеческая деятельность - в той мере, в какой она свободная и творческая, - лишена корней в содержании объективности, в том числе и в содержании форм опредмеченной человеческой деятельности (то есть культуры), то содержанием ее оказывается натуралистически взятое содержание природы самого индивида, его уникальные биологические зависимости, события и травмы глубокого детства, довлеющие над индивидом,  как рок. В этой связи Сартр развивает метод, называемый им экзистенциальным психоанализом, который призван прояснить облик индивидуальности путем выявления тех обстоятельств детства и тех специфических биологических зависимостей, в ответ на которые она себя строит.</w:t>
      </w:r>
    </w:p>
    <w:p w:rsidR="002F5591" w:rsidRDefault="00E959FD">
      <w:pPr>
        <w:ind w:right="0"/>
      </w:pPr>
      <w:r>
        <w:t>Философская концепция Сартра развивается на основе абсолютного противопоставления и взаимоисключения понятий: “объективность” и “субъективность”, “необходимость” и “свобода”. Источник этих противоречий Сартр усматривает не в конкретном содержании сил социального бытия, а во всеобщих формах этого бытия (вещественные свойства предметов, коллективные и обобществленные формы бытия и сознания людей, индустриализация, техническая оснащенность современной жизни и так далее). Свобода индивида как носителя беспокойной субъективности может быть лишь “разжатием бытия”, образованием в нем “трещины”, “дыры”, ничто. Индивида современного общества Сартр понимает как отчужденное существо, возводя это конкретное состояние в метафизический статус человеческого существования вообще. Всеобщее значение космического ужаса приобретают у Сартра отчужденные формы человеческого существования, в которых индивидуальность стандартизирована и отрешена от исторической самостоятельности, подчинена массовым, коллективным формам быта, организаций, государства, стихийным экономическим силам, привязана к ним также и своим рабским сознанием, где место самостоятельного критического мышления занимают общественно принудительные стандарты и иллюзии, требования общественного мнения и где даже объективный разум науки представляется отделенной от человека и враждебной ему силой. Отчужденный от себя человек, обреченный на неподлинное существование, не в ладу и с вещами природы - они глухи к нему, давят на него своим вязким и солидно-неподвижным присутствием, и среди них может себя чувствовать благополучно устроенным только общество “подонков”, человек же испытывает “тошноту”. В противовес всяким вообще “объективным” и опосредованным вещами отношениям, порождающим индивидуальные производительные силы, Сартр утверждает особые, непосредственные, натуральные и цельные человеческие отношения, от реализации которых зависит подлинное содержание человечности.</w:t>
      </w:r>
    </w:p>
    <w:p w:rsidR="002F5591" w:rsidRDefault="00E959FD">
      <w:pPr>
        <w:ind w:right="0"/>
      </w:pPr>
      <w:r>
        <w:t>В мифологизирующем утопическом мышлении Сартра все же на первый план выступает неприятие действительности современного общества и его культуры, выражающее сильную струю современного социального критицизма. Жить в этом обществе, согласно Сартру, как живет в нем “довольное собой сознание”, можно лишь отказавшись от себя, от личной подлинности, от “решений” и “выбора”, переложив последние на чью-либо анонимную ответственность - на государство, нацию, расу, семью, других людей. Но и этот отказ - ответственный акт личности, ибо человек обладает свободой воли.</w:t>
      </w:r>
    </w:p>
    <w:p w:rsidR="002F5591" w:rsidRDefault="00E959FD">
      <w:pPr>
        <w:ind w:right="0"/>
      </w:pPr>
      <w:r>
        <w:t>Концепция свободы воли развертывается у Сартра в теории “проекта”, согласно которой индивид не задан самому себе, а проектирует, “собирает” себя в качестве такового. Поэтому трус, например, ответственен за свою трусость, и “для человека нет алиби”. Экзистенциализм Сартра стремится заставить человека осознать, что он полностью в ответе за самого себя, свое существование и окружающее, ибо исходит из утверждения, что, не будучи чем-то заданным, человек постоянно строит себя посредством своей активной субъективности. Он всегда “впереди, позади себя, никогда - сам”. Отсюда то выражение, которое Сартр дает общему принципу экзистенциализма: “... существование предшествует сущности...” По сути это означает, что всеобщие, общественно-значимые (культурные) объективации, которые выступают как “сущности”, “природа человека”, “всеобщие идеалы”, “ценности” и так далее, являются лишь отложениями, застывшими моментами деятельности, с которыми конкретный субъект никогда не совпадает. “Экзистенция” и есть постоянно живой момент деятельности, взятый в виде внутрииндивидуального состояния, субъективно. В более поздней работе “Критика диалектического разума” Сартр формулирует этот принцип как принцип “несводимости бытия к знанию”. Но экзистенциализм Сартра не находит иной основы, из которой человек мог бы развить себя в качестве подлинно самодеятельного субъекта, кроме абсолютной свободы и внутреннего единства “проектирующего я”. В этом своем возможном развитии личность одинока и лишена опор. Место активной субъективности в мире, ее онтологическую основу Сартр обозначает как “ничто”. По мысли Сартра, “... человек, без всякой опоры и помощи, осужден в каждый момент изобретать человека” и тем самым “человек осужден на свободу”. Но тогда основой подлинности (аутентичности) могут быть только иррациональные силы человеческого подполья, подсказки подсознательного, интуиции, безотчетные душевные порывы и рационально не осмысленные решения, неминуемо приводящие к пессимизму или к агрессивному своеволию индивида: “История любой жизни есть история поражения”. Появляется мотив абсурдности существования: “Абсурдно, что мы рождаемся, и абсурдно, что мы умираем”. Человек, по Сартру, - бесполезная страсть.</w:t>
      </w:r>
    </w:p>
    <w:p w:rsidR="002F5591" w:rsidRDefault="00E959FD">
      <w:pPr>
        <w:ind w:right="0"/>
      </w:pPr>
      <w:r>
        <w:t>Все эти темы своей философии Сартр развивает в виде определенной психологической диалектики жизни индивида в обществе, схемы которой он переводит также и на язык художественного творчества (для экзистенциализма характерно вообще слияние философии с формами искусства). По своему содержанию эта философия очень близка к религиозному переживанию, воспроизводит его морально-психологическую схему и своеобразную логику, но освобожденную от теистического аппарата представлений и ритуалов, от бога. Напряженность атмосферы, царящих в романах и философских трактатах Сартра (как и других экзистенциалистов), часто выглядит как выражение эмоции потери бога в отчужденном мире (нечто вроде религии наоборот), а самое ее содержание легко может быть расшифровано в терминах “греха”, “бренности существования”, “страдания и искупления”, болезненно ощущаемой “вины”, “ответственности” и так далее. Такое сочленение экзистенциализма и религии связано с общими им элементами социального утопизма. Особенно явственными эти элементы стали у Сартра в послевоенные годы. Теория, сформулированная в “Критике диалектического разума”, остается экзистенциалистской. В этой работе Сартр уже включает в “проект” материальную обусловленность человеческой деятельности и пытается, исходя отсюда, дать картину общественно-исторического процесса как целого. Проект обладает структурой практики. Индивид практически “тотализирует” выступающие в поле “проекта” материальные обстоятельства и отношения с другими людьми и сам творит историю - в той же мере, в какой она - его. Строение общественно-исторического процесса должно быть понято и выведено из цельности индивидуального действия, из его логики. Но зависимость индивида в диалектике его проекта от бытия, материальную его обусловленность Сартр понимает как схему отчуждения и продолжает в качестве человеческого рассматривать лишь субъективность индивида и его “отношения внутреннего” с другими людьми. Объективные экономические и социальные структуры выступают в целом как отчужденная надстройка над внутренне-индивидуальными элементами “проекта”. Объективно-материальное как таковое оказывается чуждым, “колдовским”, его элементом, приводящим к иррациональному отклонению всех человеческих намерений и целей. Оно - “античеловеческое”. “...Материальность вещи или института есть радикальное отрицание изобретения или творчества...” и “через социальную материю и материальное отрицание как инертное единство человек конституируется в качестве другого, чем человек”. Таким образом, исторический процесс рассматривается в плане экзистенциалистской антитезы социальных отношений и отношений непосредственно “человеческих”, а объективно-социальное бытие введено в структуру индивидуального проекта в виде мифологической силы. Сумма отношений, складывающихся в этой области, очерченной взаимодействием и борьбой между “человеческим” и “античеловеческим” внутри проекта, и является, по Сартру, источником исторических судеб людей, скрытым двигателем истории. Но это скорее движение судьбы.</w:t>
      </w:r>
    </w:p>
    <w:p w:rsidR="002F5591" w:rsidRDefault="00E959FD">
      <w:pPr>
        <w:ind w:right="0"/>
      </w:pPr>
      <w:r>
        <w:t>Сартр завершил курс философии в 1929,  когда разразился мировой экономический кризис. Он был степендиатом Французского института в Берлине  в 1934, когда гитлеризм угрожал миру разрушением всех человеческих ценностей. Во французской университетской культуре тогда господствовал абстрактный идеализм Брюнсвика.</w:t>
      </w:r>
    </w:p>
    <w:p w:rsidR="002F5591" w:rsidRDefault="00E959FD">
      <w:pPr>
        <w:ind w:right="0"/>
      </w:pPr>
      <w:r>
        <w:t>Миропонимание Сартра сформировалось в мире, зашедшем в тупик, абсурдном, где все традиционные ценности рухнули. Первый акт философа должен был, следовательно, быть отрицанием, отказом, чтобы выбраться из этого хаотического мира без порядка, без цели. Отстраниться от мира, отвергнуть его - это и есть в человеке специфически человеческое: свобода. Сознание - это именно то, что не увязает “в себе”, это противоположность “в себе”, дыра в бытии, отсутствие, ничто. Это сознание свободы человека есть в то же время сознание одиночества человечества и его ответственности: ничто в “Бытии” не обеспечивает и не гарантирует ценности и возможности успеха действия. Существование - это именно переживаемый опыт субъективности и трансцендентности, свободы и ответственности. Воспроизводя формулу Достоевского “Если бога нет, все позволено”, Сартр добавляет: “Это отправная точка экзистенциализма”. Этот способ восприятия мира, подкрепленный у Сартра изучением Кьеркегора, Хейдеггера и Гуссерля, нашел выражение прежде всего в его психологических этюдах и романах. Он изучает прежде всего воображение, в котором открывается существенный акт сознания: суть его в том, чтобы отстраниться от данного мира “в себе” и оказаться в присутствии того, что отсутствует. “Акт воображения - магический акт: это колдовство, заставляющее появиться вещь, которая желательна”.</w:t>
      </w:r>
    </w:p>
    <w:p w:rsidR="002F5591" w:rsidRDefault="00E959FD">
      <w:pPr>
        <w:ind w:right="0"/>
      </w:pPr>
      <w:r>
        <w:t>Романы Сартра переводят тот же опыт в план морали или политики: в “Тошноте” Сартр показывает, что мир не имеет смысла, “Я” не имеет цели. Через акт сознания и выбора “Я” придает миру значение и ценность. Докторская диссертация Сартра “Бытие и ничто” - изложение в философской форме пережитого опыта. Отправляясь от основной идеи экзистенциализма - существование предшествует сущности, - Сартр пытается избежать одновременно и материализма, и идеализма. Идеализма потому, что он предстает перед ним только в гегелианской форме: “Действительность измеряется сознанием” и потому, что, следуя в этом Гуссерлю, он утверждает, что сознание есть всегда сознание чего-либо (какой-либо вещи). Материализма - потому, что, по его мнению, бытие не порождает сознание, “для себя” не может быть порождением “в себе”.</w:t>
      </w:r>
    </w:p>
    <w:p w:rsidR="002F5591" w:rsidRDefault="00E959FD">
      <w:pPr>
        <w:ind w:right="0"/>
      </w:pPr>
      <w:r>
        <w:t>В действительности концепция Сартра является эклектичной: он дает в качестве отправного пункта некое “в себе”, о котором мы ничего не знаем, кроме того, что оно “нацеленное” сознанием и является его основой. Но если сознание есть цель, то как оно могло родиться, поскольку в себе, по исходному определению, ничего не происходит.</w:t>
      </w:r>
    </w:p>
    <w:p w:rsidR="002F5591" w:rsidRDefault="00E959FD">
      <w:pPr>
        <w:ind w:right="0"/>
      </w:pPr>
      <w:r>
        <w:t>Это противоречие Сартр никогда не мог преодолеть, хотя не оставлял попытки это сделать. Причина этого в том, что его отправная точка глубоко индивидуалистическая. Сартр остается пленником экзистенциалистской, субъективистской настроенности. По причине своих исходных постулатов Сартр не может выйти за рамки позитивизма, агностицизма и субъективности. Даже в своей последней философской работе “Критика диалектического разума” он противопоставляет “позитивистский разум”, который должен довольствоваться пределами естественных наук, “разуму диалектическому”, единственно достойному называться разумом, поскольку он позволяет понимать, а не только предугадывать, но который применим только для наук о человеке.</w:t>
      </w:r>
    </w:p>
    <w:p w:rsidR="002F5591" w:rsidRDefault="00E959FD">
      <w:pPr>
        <w:ind w:right="0"/>
      </w:pPr>
      <w:r>
        <w:t>В области морали Сартр не смог выйти за пределы своего изначального индивидуализма. Он может превозносить и ответственность и свободу индивидуума, но он не может ответить на вопрос, что же нужно делать с этой свободой.</w:t>
      </w:r>
    </w:p>
    <w:p w:rsidR="002F5591" w:rsidRDefault="00E959FD">
      <w:pPr>
        <w:ind w:right="0"/>
      </w:pPr>
      <w:r>
        <w:t>Сартр, безусловно, заметная фигура в писательском и философском мире. Он также появлялся и на политической арене. Например, выступал как сторонник мира на Венском конгрессе народов в защиту мира в 1952 году, в 1953 году был избран членом всемирного совета мира. Философ закончил свой жизненный путь совсем недавно, в 1980 году.</w:t>
      </w:r>
      <w:bookmarkStart w:id="0" w:name="_GoBack"/>
      <w:bookmarkEnd w:id="0"/>
    </w:p>
    <w:sectPr w:rsidR="002F5591">
      <w:pgSz w:w="11906" w:h="16838"/>
      <w:pgMar w:top="850" w:right="850" w:bottom="850" w:left="1417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revisionView w:markup="0"/>
  <w:doNotTrackMoves/>
  <w:doNotTrackFormatting/>
  <w:defaultTabStop w:val="708"/>
  <w:autoHyphenation/>
  <w:hyphenationZone w:val="425"/>
  <w:drawingGridHorizontalSpacing w:val="120"/>
  <w:drawingGridVerticalSpacing w:val="120"/>
  <w:displayVerticalDrawingGridEvery w:val="0"/>
  <w:doNotUseMarginsForDrawingGridOrigin/>
  <w:characterSpacingControl w:val="doNotCompress"/>
  <w:compat>
    <w:balanceSingleByteDoubleByteWidth/>
    <w:doNotLeaveBackslashAlone/>
    <w:ulTrailSpace/>
    <w:doNotExpandShiftReturn/>
    <w:usePrinterMetrics/>
    <w:doNotSuppressParagraphBorders/>
    <w:footnoteLayoutLikeWW8/>
    <w:shapeLayoutLikeWW8/>
    <w:alignTablesRowByRow/>
    <w:forgetLastTabAlignment/>
    <w:autoSpaceLikeWord95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E959FD"/>
    <w:rsid w:val="002F5591"/>
    <w:rsid w:val="00675805"/>
    <w:rsid w:val="00E959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35A5798-963E-49C5-9A08-AC3E491741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overflowPunct w:val="0"/>
      <w:autoSpaceDE w:val="0"/>
      <w:autoSpaceDN w:val="0"/>
      <w:adjustRightInd w:val="0"/>
      <w:spacing w:line="360" w:lineRule="auto"/>
      <w:ind w:right="-130" w:firstLine="720"/>
      <w:jc w:val="both"/>
      <w:textAlignment w:val="baseline"/>
    </w:pPr>
    <w:rPr>
      <w:sz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Мой Стиль"/>
    <w:basedOn w:val="a"/>
    <w:pPr>
      <w:widowControl/>
      <w:spacing w:line="380" w:lineRule="exact"/>
      <w:ind w:right="0" w:firstLine="709"/>
    </w:pPr>
  </w:style>
  <w:style w:type="paragraph" w:customStyle="1" w:styleId="a4">
    <w:name w:val="Мой автор высказывания"/>
    <w:basedOn w:val="a"/>
    <w:pPr>
      <w:widowControl/>
      <w:spacing w:line="240" w:lineRule="auto"/>
      <w:ind w:right="0" w:firstLine="0"/>
    </w:pPr>
    <w:rPr>
      <w:i/>
      <w:sz w:val="24"/>
    </w:rPr>
  </w:style>
  <w:style w:type="paragraph" w:customStyle="1" w:styleId="1">
    <w:name w:val="Мой заголовок 1"/>
    <w:basedOn w:val="a"/>
    <w:pPr>
      <w:widowControl/>
      <w:spacing w:before="480" w:after="240" w:line="240" w:lineRule="auto"/>
      <w:ind w:right="0" w:firstLine="0"/>
      <w:jc w:val="center"/>
    </w:pPr>
    <w:rPr>
      <w:sz w:val="28"/>
      <w:u w:val="single"/>
    </w:rPr>
  </w:style>
  <w:style w:type="paragraph" w:customStyle="1" w:styleId="a5">
    <w:name w:val="Мой список"/>
    <w:basedOn w:val="a6"/>
    <w:pPr>
      <w:widowControl/>
      <w:spacing w:line="240" w:lineRule="auto"/>
      <w:ind w:left="284" w:right="0" w:hanging="284"/>
    </w:pPr>
    <w:rPr>
      <w:sz w:val="24"/>
    </w:rPr>
  </w:style>
  <w:style w:type="paragraph" w:styleId="a6">
    <w:name w:val="List"/>
    <w:basedOn w:val="a"/>
    <w:semiHidden/>
    <w:pPr>
      <w:ind w:left="283" w:hanging="283"/>
    </w:pPr>
  </w:style>
  <w:style w:type="paragraph" w:customStyle="1" w:styleId="a7">
    <w:name w:val="Мой стиль"/>
    <w:basedOn w:val="a"/>
    <w:pPr>
      <w:widowControl/>
      <w:spacing w:line="240" w:lineRule="auto"/>
      <w:ind w:right="0" w:firstLine="0"/>
    </w:pPr>
    <w:rPr>
      <w:sz w:val="24"/>
    </w:rPr>
  </w:style>
  <w:style w:type="paragraph" w:customStyle="1" w:styleId="10">
    <w:name w:val="Мой Стиль1"/>
    <w:basedOn w:val="a7"/>
    <w:pPr>
      <w:spacing w:line="288" w:lineRule="auto"/>
      <w:ind w:firstLine="709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2233</Words>
  <Characters>12730</Characters>
  <Application>Microsoft Office Word</Application>
  <DocSecurity>0</DocSecurity>
  <Lines>106</Lines>
  <Paragraphs>29</Paragraphs>
  <ScaleCrop>false</ScaleCrop>
  <Company>diakov.net</Company>
  <LinksUpToDate>false</LinksUpToDate>
  <CharactersWithSpaces>14934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Сартр.</dc:title>
  <dc:subject/>
  <dc:creator>Гвоздицин Александр свет Геннадьевич</dc:creator>
  <cp:keywords/>
  <cp:lastModifiedBy>Irina</cp:lastModifiedBy>
  <cp:revision>2</cp:revision>
  <cp:lastPrinted>1899-12-31T21:00:00Z</cp:lastPrinted>
  <dcterms:created xsi:type="dcterms:W3CDTF">2014-09-07T15:37:00Z</dcterms:created>
  <dcterms:modified xsi:type="dcterms:W3CDTF">2014-09-07T15:37:00Z</dcterms:modified>
</cp:coreProperties>
</file>