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A8" w:rsidRDefault="007A16A8" w:rsidP="007A16A8">
      <w:r>
        <w:t>Диалектика.</w:t>
      </w:r>
      <w:r>
        <w:br/>
      </w:r>
      <w:r>
        <w:br/>
        <w:t>В неопозитивистских концепциях центральное место</w:t>
      </w:r>
      <w:r>
        <w:br/>
        <w:t>занимает, следовательно, философия языка. Почему? И еще</w:t>
      </w:r>
      <w:r>
        <w:br/>
        <w:t>одна проблема: ведь язык - сложное и многомерное</w:t>
      </w:r>
      <w:r>
        <w:br/>
        <w:t>образование. Какие именно стороны, аспекты языка особо</w:t>
      </w:r>
      <w:r>
        <w:br/>
        <w:t>интересовали неопозитивистов?</w:t>
      </w:r>
      <w:r>
        <w:br/>
        <w:t>Сведение философии к анализу языка, особенно</w:t>
      </w:r>
      <w:r>
        <w:br/>
        <w:t>жесткое" на первых этапах развития неопозитивизма, как</w:t>
      </w:r>
      <w:r>
        <w:br/>
        <w:t>раз и было обусловлено культом точности, строгости</w:t>
      </w:r>
      <w:r>
        <w:br/>
        <w:t>знания, стремлением сделать философию наукой. В XX веке</w:t>
      </w:r>
      <w:r>
        <w:br/>
        <w:t>это отнюдь не случайно выразилось в том, что на первый</w:t>
      </w:r>
      <w:r>
        <w:br/>
        <w:t>план выдвинулась особая философия языка - некоторый</w:t>
      </w:r>
      <w:r>
        <w:br/>
        <w:t>синтез логического, лингвистического, математического</w:t>
      </w:r>
      <w:r>
        <w:br/>
        <w:t>подходов. Ибо именно в их "точке пересечения" были</w:t>
      </w:r>
      <w:r>
        <w:br/>
        <w:t>получены важнейшие новые научные результаты. Математика</w:t>
      </w:r>
      <w:r>
        <w:br/>
        <w:t>- а после победных реляций середины Х1Х века об</w:t>
      </w:r>
      <w:r>
        <w:br/>
        <w:t>"окончательной завершенностях она вдруг попала в</w:t>
      </w:r>
      <w:r>
        <w:br/>
        <w:t>состояние кризиса, затрагивавшего самые ее основы,-</w:t>
      </w:r>
      <w:r>
        <w:br/>
        <w:t>стала выбираться из кризиса во многом благодаря новому</w:t>
      </w:r>
      <w:r>
        <w:br/>
        <w:t>типу логического, логикоматематического анализа. Эта</w:t>
      </w:r>
      <w:r>
        <w:br/>
        <w:t>"точка пересечения" обещала стать - и впоследствии</w:t>
      </w:r>
      <w:r>
        <w:br/>
        <w:t>действительно стала - также и перспективной "точкой</w:t>
      </w:r>
      <w:r>
        <w:br/>
        <w:t>роста" новой науки. Немалое научное чутье</w:t>
      </w:r>
      <w:r>
        <w:br/>
        <w:t>неопозитивистов проявилось в том, что они опирались на</w:t>
      </w:r>
      <w:r>
        <w:br/>
        <w:t>те достижения и анализировали те трудности, с которыми</w:t>
      </w:r>
      <w:r>
        <w:br/>
        <w:t>в конце XIX - начале XX века было связано развитие</w:t>
      </w:r>
      <w:r>
        <w:br/>
        <w:t>математики и логики, прежде всего логики</w:t>
      </w:r>
      <w:r>
        <w:br/>
        <w:t>математической. Отправным пунктом для неопозитивистской</w:t>
      </w:r>
      <w:r>
        <w:br/>
        <w:t>концепции были новые теоретические возможности,</w:t>
      </w:r>
      <w:r>
        <w:br/>
        <w:t>реализованные выдающимися логиками и математиками</w:t>
      </w:r>
      <w:r>
        <w:br/>
        <w:t>(прежде всего Г. Фреге, Б. Расселом, А. Уайтхедом) на</w:t>
      </w:r>
      <w:r>
        <w:br/>
        <w:t>пути объединения логики и лингвистики,а также на пути</w:t>
      </w:r>
      <w:r>
        <w:br/>
        <w:t>применения логики для обоснования математики.</w:t>
      </w:r>
      <w:r>
        <w:br/>
        <w:t>Проблемы связи языка и процессов мысли, которые в</w:t>
      </w:r>
      <w:r>
        <w:br/>
        <w:t>наибольшей мере занимали классическую философию, в</w:t>
      </w:r>
      <w:r>
        <w:br/>
        <w:t>неопозитивизме оттеснялись на задний план. Логический</w:t>
      </w:r>
      <w:r>
        <w:br/>
        <w:t>анализ они связывали не с действительным мышлением, но</w:t>
      </w:r>
      <w:r>
        <w:br/>
        <w:t>с мышлением "в форме его рациональной реконструкции"</w:t>
      </w:r>
      <w:r>
        <w:br/>
        <w:t>(Р. Карнап). Лишь в языковой форме, полагали</w:t>
      </w:r>
      <w:r>
        <w:br/>
        <w:t>неопозитивисты, процессы мышления становятся доступными</w:t>
      </w:r>
      <w:r>
        <w:br/>
        <w:t>логическому исследованию. Вступив на путь непривычного</w:t>
      </w:r>
      <w:r>
        <w:br/>
        <w:t>для философской классики максимального сближения, а то</w:t>
      </w:r>
      <w:r>
        <w:br/>
        <w:t>и прямого отождествления форм языка и форм логики,</w:t>
      </w:r>
      <w:r>
        <w:br/>
        <w:t>философия XX века стремилась укрепить рационализм,</w:t>
      </w:r>
      <w:r>
        <w:br/>
        <w:t>открывая новые возможности комплексного научного - в</w:t>
      </w:r>
      <w:r>
        <w:br/>
        <w:t>данном случае логико-лингвистического - анализа.</w:t>
      </w:r>
      <w:r>
        <w:br/>
        <w:t>В чем же состояли эти новые возможности? Проблемы</w:t>
      </w:r>
      <w:r>
        <w:br/>
        <w:t>тут весьма трудные, требующие специальной подготовки.</w:t>
      </w:r>
      <w:r>
        <w:br/>
        <w:t>Попытаемся, однако, вникнуть в них. Возьмем для примера</w:t>
      </w:r>
      <w:r>
        <w:br/>
        <w:t>несколько предложений: "Роза (есть) цветок"; "Наполеон</w:t>
      </w:r>
      <w:r>
        <w:br/>
        <w:t>(есть) победитель при Иене"; "Наполеон (есть)</w:t>
      </w:r>
      <w:r>
        <w:br/>
        <w:t>побежденный при Ватерлоо"; "Сила есть произведение</w:t>
      </w:r>
      <w:r>
        <w:br/>
        <w:t>массы на скорость". При всех различиях в них есть общее</w:t>
      </w:r>
      <w:r>
        <w:br/>
        <w:t>- это языковая и логическая форма. С точки зрения</w:t>
      </w:r>
      <w:r>
        <w:br/>
        <w:t>логики все эти предложения суть утвердительные</w:t>
      </w:r>
      <w:r>
        <w:br/>
        <w:t>суждения, где его субъектам, то есть тому, о чем в</w:t>
      </w:r>
      <w:r>
        <w:br/>
        <w:t>суждении идет речь (роза, Наполеон, сила),</w:t>
      </w:r>
      <w:r>
        <w:br/>
        <w:t>приписываются некие относящиеся к ним характеристики,</w:t>
      </w:r>
      <w:r>
        <w:br/>
        <w:t>свойства - предикаты и где отнесенность предиката к</w:t>
      </w:r>
      <w:r>
        <w:br/>
        <w:t>субъекту утверждается с помощью явной или</w:t>
      </w:r>
      <w:r>
        <w:br/>
        <w:t>подразумеваемой связки "есть". Высказывания имеют общую</w:t>
      </w:r>
      <w:r>
        <w:br/>
        <w:t>логическую форму "S есть Р". Приведение данных</w:t>
      </w:r>
      <w:r>
        <w:br/>
        <w:t>высказываний к логической форме позволяет объединить</w:t>
      </w:r>
      <w:r>
        <w:br/>
        <w:t>их, да еще и присоединить к целому классу подобных</w:t>
      </w:r>
      <w:r>
        <w:br/>
        <w:t>высказываний. Далее, к ним же можно отнести имеющие ту</w:t>
      </w:r>
      <w:r>
        <w:br/>
        <w:t>же логическую форму формулы математики или</w:t>
      </w:r>
      <w:r>
        <w:br/>
        <w:t>естествознания, например знаково-символическую, а не</w:t>
      </w:r>
      <w:r>
        <w:br/>
        <w:t>словесную запись физического определения силы. Тогда</w:t>
      </w:r>
      <w:r>
        <w:br/>
        <w:t>возникает (и может быть записана в каких-либо исходно</w:t>
      </w:r>
      <w:r>
        <w:br/>
        <w:t>принятых знаках) более общая, чем в обыденном языке и в</w:t>
      </w:r>
      <w:r>
        <w:br/>
        <w:t>математике, логическая форма. Иными словами, движение</w:t>
      </w:r>
      <w:r>
        <w:br/>
        <w:t>от языковой формы к формально-логической, а также от</w:t>
      </w:r>
      <w:r>
        <w:br/>
        <w:t>математико-логической формы - к более общему</w:t>
      </w:r>
      <w:r>
        <w:br/>
        <w:t>логическому формообразованию открывает возможность, с</w:t>
      </w:r>
      <w:r>
        <w:br/>
        <w:t>одной стороны, возрастающего "восходящего" обобщения,</w:t>
      </w:r>
      <w:r>
        <w:br/>
        <w:t>все более широкой нормализации, а с другой -</w:t>
      </w:r>
      <w:r>
        <w:br/>
        <w:t>возможность "нисхождения" от более общих логических</w:t>
      </w:r>
      <w:r>
        <w:br/>
        <w:t>форм к более конкретным языковым высказываниям. На пути</w:t>
      </w:r>
      <w:r>
        <w:br/>
        <w:t>"восхождения" возможно построение множества</w:t>
      </w:r>
      <w:r>
        <w:br/>
        <w:t>относительно обособленных или взаимосвязанных языковых,</w:t>
      </w:r>
      <w:r>
        <w:br/>
        <w:t>формально-логических, математико-логических систем:</w:t>
      </w:r>
      <w:r>
        <w:br/>
        <w:t>достаточно взять в качестве отправной точки какие-либо</w:t>
      </w:r>
      <w:r>
        <w:br/>
        <w:t>языковые образования (имена, предложения, их</w:t>
      </w:r>
      <w:r>
        <w:br/>
        <w:t>комплексы), договориться (заключить "конвенцию")</w:t>
      </w:r>
      <w:r>
        <w:br/>
        <w:t>относительно обозначающих их общих символов.</w:t>
      </w:r>
      <w:r>
        <w:br/>
        <w:t>Предлагалось и принципиально иное решение</w:t>
      </w:r>
      <w:r>
        <w:br/>
        <w:t>логического вопроса об отношении множества,</w:t>
      </w:r>
      <w:r>
        <w:br/>
        <w:t>совокупности и их элементов: то, что включает всю</w:t>
      </w:r>
      <w:r>
        <w:br/>
        <w:t>совокупность, не должно включать себя. Слова "все</w:t>
      </w:r>
      <w:r>
        <w:br/>
        <w:t>критяне лгут", стало быть, имеют смысл только при</w:t>
      </w:r>
      <w:r>
        <w:br/>
        <w:t>предположении, что в класс "все критяне" Эпименид не</w:t>
      </w:r>
      <w:r>
        <w:br/>
        <w:t>включает самого себя. Впрочем, парадоксы теории</w:t>
      </w:r>
      <w:r>
        <w:br/>
        <w:t>множеств другие авторы предлагали решать иными</w:t>
      </w:r>
      <w:r>
        <w:br/>
        <w:t>способами.</w:t>
      </w:r>
      <w:r>
        <w:br/>
        <w:t>Расселовская теория логических типов приобрела</w:t>
      </w:r>
      <w:r>
        <w:br/>
        <w:t>большое значение для дальнейшего развития логики и</w:t>
      </w:r>
      <w:r>
        <w:br/>
        <w:t>философии неопозитивизма. Она и дала новый толчок тому</w:t>
      </w:r>
      <w:r>
        <w:br/>
        <w:t>процессу формирования логико-лингвистических систем</w:t>
      </w:r>
      <w:r>
        <w:br/>
        <w:t>самых разных уровней.</w:t>
      </w:r>
    </w:p>
    <w:p w:rsidR="007A16A8" w:rsidRDefault="007A16A8">
      <w:bookmarkStart w:id="0" w:name="_GoBack"/>
      <w:bookmarkEnd w:id="0"/>
    </w:p>
    <w:sectPr w:rsidR="007A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6A8"/>
    <w:rsid w:val="00562E60"/>
    <w:rsid w:val="007A16A8"/>
    <w:rsid w:val="00970CBA"/>
    <w:rsid w:val="00D8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CFB859-28E2-42B9-9848-CF13391E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Диалектика</vt:lpstr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Диалектика</dc:title>
  <dc:subject/>
  <dc:creator>Женя</dc:creator>
  <cp:keywords/>
  <dc:description/>
  <cp:lastModifiedBy>admin</cp:lastModifiedBy>
  <cp:revision>2</cp:revision>
  <dcterms:created xsi:type="dcterms:W3CDTF">2014-02-17T13:26:00Z</dcterms:created>
  <dcterms:modified xsi:type="dcterms:W3CDTF">2014-02-17T13:26:00Z</dcterms:modified>
</cp:coreProperties>
</file>