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40" w:rsidRDefault="005F6440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Философская мысль на Руси IX-XIV вв. Особенности древнерусского богословия. Философская мысль русского средневековья XIV-XVI вв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Существует масса разнообразных мнений относительно того, что такое философия средневековой Руси. Еще говорят иначе: древнерусская философия. Хотя какая там древность, если сама история русского государства начинается примерно с IX века, когда в Европе уже сложилось раннее Средневековье. Хотя некоторые исследователи предлагают считать философскую мысль на Руси IX-XIII вв древнерусской философией, а философию XIV-XVI вв философией средневековой Руси. Как бы там ни было, сегодня в литературе по истории отечественной философской мысли мы можем встретить несколько точек зрения по этому вопросу.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Представители наиболее традиционного подхода поступали просто. Исходя из современного понимания философии как особой мировоззренческой науки, изучающей проблемы бытия, мышления, познания, общества, истории, этики, эстетики и т.д., они искали в древнерусской, будем говорить так – письменности рассуждения на подобные темы и назовем это древнерусской философией. Ведущим методом было вычленение основных понятий и элементов философии из нефилософского контекста, в основном религиозного.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Представители другого направления попытались доказать возможность появления русской философии независимо от процесса христианизации, непосредственно из славяно-русского язычества, которое "имело в формировании древнерусского философского мышления, такое же значение, каким пользовалась в истории европейской мысли языческая философия античности" (Замалеев А.Ф., 72)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Третье направление возникло в результате обращения к предельно широкому пониманию философии как универсальной мудрости, распространенного (по мнению автора этого подхода М.Н.Громова) в античной традиции. В этом случае древнерусская философия предстает "не как отвлеченная теоретическая дисциплина, а как всеохватывающая мудрость, вдохновенный синтез многих видов познания" (Громов М.Н., 1983).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Большинство исследователей сходятся на том, что корни русской философии следует искать в древней Греции, на настоящей родине философии, но в отличие от европейских стран античное наследие пришло на Русь не прямо, а через посредство ее исторической преемницы – Византии. Поэтому не удивительно, что первыми на Руси стали распространяться переводные философские сочинения.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ФИЛОСОФСКАЯ МЫСЛЬ НА РУСИ IX-XIV ВВ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первое место среди распространенных в Древней Руси переводных сочинений следует поставить произведения Иоанна Дамаскина "Источник знания".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Философским источником работы Иоанна Дамаскина являются в основном "Введения в категории Аристотеля" Порфирия и сами "Категории" Аристотеля. Авторитет Аристотеля особенно велик для Дамаскина, ему он следует, рассматривая основные формы и отношения бытия – существенное и случайное, род и вид, сходство и различия, качество и количество и т.д.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Дамаскин исходит из определения философии как познания существа предметов. Он делит философию на умозрительную и практическую. Умозрительная философия включает в себя богословие, математику и физиологию. Практическая философия занимается изучением "добродетелей" и делится на этику, экономику и политику.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основе развиваемой Дамаскином системы представлений о мире и человеке лежит античное учение о четырех элементах, или стихиях.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Большое внимание Дамаскин уделяет вопросу о сущности человека, о его двойственной природе. Дамаскин подробно перечисляет атрибуты души как особой духовной субстанции, непостижимым образом связанной с человеческим телом. Душа по Дамаскину, сущность простая, не имеющая формы, бесплотная и бессмертная, одаренная разумом и свободной волей.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Ставя вопрос о причинах всего происходящего в мире, Дамаскин, как богослов, называет в первую очередь Бога. Что касается других причин "производящих": необходимости, судьбы, материальной природы, счастья, стройности, то все они произведены от Бога.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Затрагивая вопросы познания, Дамаскин говорит о чувственном и рациональном познании. Чувство определяется как способность души воспринимать материальные предметы.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Широко был известен на Руси Иоанн экзарх Болгарский, произведение которого "Шестоднев", т.е. толкования на библейский рассказ о шести днях творения мира, перешло на Русь не позднее XI в. Основные вопросы, рассмотренные Иоанном Болгарским, примерно те же, что у Иоанна Дамаскина.</w:t>
      </w: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Философские идеи встречаются и в других переводных сочинениях. Например, в "Изборнике 1073" переведенном для киевского князя Святослава Ярославича с тем, чтобы он мог, не утруждаясь особенно чтением, блеснуть эрудицией, мы встречаемся с представлением о четырех стихиях как первоэлементах, их которых составлено человеческое тело. Тело и органы служат тем инструментом, посредством которого приводятся в исполнение идеи рождающиеся в душе. Однако тело отягощает душу и огрубляет ум.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Кроме того, существовал "Изборник 1076г.", содержавший, как и "Изборник 1073г." отрывки из трудов отцов церкви. Также в Киевской Руси широкое распространение нашли сборники изречений древнегреческих и римских философов. Одним из таких сборников была "Пчела", первоначальный перевод которой с греческого был сделан уже в XI в. Центральное место в "Пчеле" занимают проблемы нравственности, общественного долга, всякого рода наставления и поучения: о дружбе, целомудрии, о правде и мужестве и т.д. В "Пчеле" прославляется разум и любомудрии.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числе переводных сборников был сборник изречений Менандра "Мудрого", жившего в Афинах IV-III вв. д.н.э. Древнейший список его сочинений носит название "Поучительные изречения и слова Менандра Мудрого".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Древняя Русь была знакома и с философской мыслью средневекового Востока, в частности по изречениям в таких произведениях, как "Повесть о царевиче Иосафе", а также "Повесть об Акире Премудром".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Одним из первых древнерусских философов является Илларион, киевский митрополит в 1051-1054гг. Сведения о его жизни крайне скудны. Известно, что он входил в число приближенных князя Ярослава Мудрого, был одним из основателей Киево-Печерского монастыря.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Достоверно известным произведением Иллариона является "Слово о законе, через Моисея данном, и о благодати и истине, которые были Иисусом Христом; и о том, как закон отошел и благодать и истина всю землю заполнили и вера на все народы распространилась и нашего народа русского достигла". Философским Слово о законе и благодати" может считаться потому, что оно тематически включается в классификацию философского знания по Иоанну Дамаскину, в раздел философии умозрительной. Поскольку речь в нем идет о сущности бестелесной, оно должно быть отнесено к богословию.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Такая трактовка может встретить возражения со стороны тех исследователей, которые считают "Слово" произведением либо социально-политическим (иногда даже социологическим), либо историософским на том основании, что его центральная тема – "история".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буквальном смысле "Слово" есть рассказ ("история") о том, как слово Божие распространилось среди всего человечества. Сначала через иудейский "Закон", затем через евангельскую, христианскую "благодать", достигнув "Русской земли" и рассеяв "тьму идольскую". Но дает ли этот факт нам основание видеть в нем произведение философско-историческое? Какая собственно история изложена в нем?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Илларион, будучи носителем христианского миросозерцания, развивает особый тип отношения к "истории". Во-первых, прошедшее, т.е. библейская история, воспринимается как реальный символ, прообраз, ключ, с помощью которого удостоверяется божественная предзаданность всех важнейших событий уже собственно христианской истории.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Во-вторых, будучи мыслителем древнерусским, Илларион процесс христианизации рассматривает через призму крещения Руси. Оно видится ему как завершающий этап распространения христианства.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И, в-третьих, размышления Иллариона о прошлом и настоящем этапах взаимодействия Бога и человечества отражается на совершенно новое, неведомое язычеству видение будущего. Внеся идею единственности, однократности земного существования, христианство придало особый статус "концу истории" – последнему суду Бога над людьми и будущей жизни. Илларион, начиная свое слово, сразу же осуждает эту перспективу, подчеркивая, что "закон предтечей был и слугой благодати и истине, истина же и благодать – слуги будущему веку, жизни нетленной. Как закон приводил принявших его к благодатному крещению, так и крещение открывало путь своим сынам к вечной жизни. Особенно наглядно озабоченность "будущим веком" проступает в "Молитве" Иллариона, которая очень тесно примыкает к "Слову" и как бы придает ему форму триптиха: символическое толкование ветхозаветной легенды об Аврааме и Сарре; крещение русской земли и похвала Владимиру; молитва от имени новообращенных русичей.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Главная тема "молитвы" – просьба о милости и снисхождении "человеколюбца" Бога и недавно обращенным в христианство русским людям. В ней находит свое завершение заявленная в начале "Слова" богословско-историческая схема: закон – истина и благодать – будущий век. Каков он окажется для новообращенной Руси – вот что волнует Иллариона.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III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софийской книжности XI-XII вв. ключевое положение заняла идеология единодержавства и централизации. В этой связи особо обращает на себя внимание "Память и похвала князю Владимиру", в котором идеал единодержавства сочетается с возвеличиванием "самовластьца" и крестителя Руси. Составители этого памятника был некий Иаков Мних.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Ратуя за канонизацию Владимира, Иоаков Мних подобно Иллариону, сравнивал его с Константином Великим, провозгласившим христианство государственной религией Римской империи. При этом на возражение оппонентов, указывавших на то, что по смерти Владимира не было никаких чудес, Мних выдвигал тезис о том, что святость достигается не чудотворением, а добрыми делами.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Иаков Мних давал ясно понять, что не будь на Руси единодержавства, не было бы и самого христианства. Чем прочнее на Руси княжеская власть, тем сильнее и заступничество Бога.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 временем древнерусская мысль стала все более утверждаться на принципах вольнодумства и свободомыслия, постепенно переключаясь на освоение мировоззренческих структур народного язычества, духовных ценностей вне православных традиций, что особенно ярко и в "Слове о полку Игореве".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Мономах был крупным политическим деятелем Древней Руси, воином и мыслителем. Став в 113г. великим князем, он быстро прибрал к своим рукам удельных владетелей и сделал массу других общественно-полезных дел. Под старость "сидя на санех", В.Мономах решил подвести итог своей жизни, полной жестоких битв и опасных приключений. Так появилось его замечательное поучение. В нем затронут большой круг вопросов, касающихся объема власти великого князя, взаимоотношений церкви и государства, моральных, правовых критериев, определяющих критерии оценки политического деятеля. Также Мономах дает наставления в праведной жизни, призывает быть милостивыми, не грешить, уклоняться от злых дел, иметь в сердце страх Божий, творить непрерывные молитвы и добро ближним и подчиненным, покоряться старейшим, с одинаковыми по возрасту и с молодыми людьми "любовь иметь", сохранять чистые помыслы, избегать лжи, гнева и прочих пороков. По словам Мономаха, можно победить "врага" (дьявола) тремя трудами: покаянием, слезами и милостыней. Для того, чтобы заслужить Божию милость, не требуется "одиночество" (затворничество), монашество, пост, как другие "добрые люди терпят"; можно и малым делом получить милость Божию. В обязанность человека входят помощь сиротам, вдовам и убогим.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Княжение Мономаха и его сына Мстислава было последней попыткой сохранения политического значения Киева, великокняжеского единодержавства. С середины XII в. власть фактически перешла к боярству на стороне которого выступала и церковь. Междуусобицы терзали страну. В таких условиях в русских летописях и сказаниях XI-XII вв. проводится мысль о единстве Русской земли. С наибольшей силой она выражена в "Слове о полку Игореве".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автора "Слова" очевидна пагубность принципа "отчины", в ней он усматривает источник княжеского междуусобия. Отличительной чертой политического мышления автора является соединение идеи единовластия с самым широким толкованием понятия Русской земли. Оно уже не ограничивается у него пределами одного киевского княжества, а включает в себя и все другие древнерусские княжества. В этом находит свое яркое выражение рост патриотического сознания древнерусской мысли, углубление ее общественных позиций.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Поэма решительно порывает с великой церковностью, в ней нет никакой христианской символики. Она от начала до конца насыщена анимистическим одухотворением природы, наполнена языческими божествами.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Помимо народно-патриотической, социальной мысли в средневековой Руси существует и философско-этическая мысль.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философско-этическим идеями выступает митрополит Никифор. Он обращается к Владимиру Мономаху с посланием, в котором вводит философское рассуждение о том, что представляют собой душа и пять чувств при помощи которых она действует. Никифор исходит из того, что человеческая душа сотворена Богом и является бессмертной. Ум ставится превыше чувств и воли, т.к. с его помощью человек познает божественную премудрость и окружающие вещи.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Кириллу Туровскому приписывают многие поучения, озаглавленные в рукописных собраниях как "Слова Кирилла Многогрешного", "Кирилла мниха", иногда "Кирилла философа".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Вопрос о взаимоотношении души и тела Кирилл Туровский решал в теологическом плане, утверждая, что душа, в отличие от тела, нетленна, бессмертна и свободна. При этом она всегда нуждается в поддержке души, что сила разума и тела – в их взаимопомощи.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Своеобразным произведением философской и общественной мысли времен Киевской Руси являются "Слово Даниила Заточника" и "Послание Даниила Заточника".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"Слово Даниила Заточника" представляет собой сборник изречений. Афоризмы Заточника заимствованы из различного рода источников. Тут и "Пчела", и библейские критики, и Псалтирь и др. книги.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Главная мысль Даниила Заточника в том, что князь должен жить в постоянной дружбе со своими советниками. При этом князь должен приближать к себе только умных советников, не обращая внимания на знатность и богатство.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ДРЕВНЕРУССКОГО БОГОСЛОВИЯ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Традиция, развивающаяся в западно-европейской теологии и схоластике, не привилась на Руси ввиду отсутствия традиции античного рационализма. Отсюда проистекает глубочайшее различие между западноевропейским и русским богословско-философским мышлением, сохраняющееся и по сей день.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Богословие на Руси это не рационально-спекулятивная наука, а руководство и наставления. Специфика древнерусской богословской мысли также отличается своей историчностью, размышлениями о религиозной судьбе народа. Еще одна особенность, определяющая специфику богословского мышления Руси, это метод символического истолкования священных текстов, составляющих первичную реальность богословия.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"Практичность", "историзм" и "символизм" образуют как бы три измерения, в которых выражает себя богословско-философская мысль Древней Руси.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</w:p>
    <w:p w:rsidR="005F6440" w:rsidRDefault="005F6440">
      <w:pPr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ФИЛОСОФСКАЯ МЫСЛЬ РУССКОГО СРЕДНЕВЕКОВЬЯ XIV-XVI ВВ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условиях постоянной монголотатарской интервенции как никогда ранее актуально звучали призывы к усилению централизации государственной власти в сотрудничестве с церковью. Но параллельно в XIV-XVвв. Нарастали антицерковные еретические умонастроения; наиболее распространенным из которых были ереси стригольников и жидовствующих которые и стали главным руслом в церковной мысли.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Стригольничество зародилось в Пскове в 70-х гг. XIV в. и оттуда перешло в Новгород. Основателями ереси считаются "простец" Карп, и дьякон Никита.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Нападки стригольников на православную церковь велись по двум направлениям: во-первых, по линии организационных основ, общественной практики, и во-вторых, по вопросам богословской догматики. Отвергая церковную организацию как прогнившую снизу доверху, единомысленники Карпа не стремились заменить ее новой. Они вообще не видели необходимости в существовании духовенства как особого сословия.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Слепому подчинению священному писанию они противопоставляли критическое мышление и основанное на разуме отношение к догматам веры.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Современники указывают на наличие в миросозерцании стригольников элементом народной языческой религиозности.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Колыбелью жидовствующих явился Новгород. Подобно стригольникам жидовствующие отвергали церковную иерархию и замещение должностей по "мзде", требуя дешевой и праведной церкви. Они выступали против строительства храмов, не признавали святых таинств, скептически относились к иконам. Для них также характерно отрицание монашества, и догмата троичности. Самым существенным было противопоставление Ветхого Завета и Евангелия. Евангелие воспринималось как жизнеописание земного человека, не содержащее ничего божественного.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Обе ереси были разгромлены, однако в начале XVI в. идеи стригольников и жидовствующих нашли продолжение в учении таких видных еретиков как дворянин Матвей Башкин, холоп Феодосий Косой, священник Артемий.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Эта группа черпала свои аргументы в критике церкви, опираясь на Евангелие. Толкуя принципы "возлюби ближнего", Башкин указывал на недопустимость владения подобными себе людьми. Артемий нападал на церковное землевладение, культовую обрядность и распущенность духовенства. Феодосий Косой бежал в Литву, там распространял свое крамольное учение: церковь исказила божественную веру, которая сохранила свою истинность лишь в раннехристианских учениях.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Ожесточенная борьба внутри церкви в начале XVI века развернулась вокруг вопроса о церковном землевладении. Столкнулись две противоположные партии: нестяжатели, наиболее видным идеологом которых был Нил Сорский и иосифляне во главе с Иосифом Волоцким. Нестяжатели были прямыми наследниками ранних еретиков. Они не только отвергали права церквей на владения землями и крепостными, но также выступали против вмешательства церкви в политическую жизнь страны. Нил Сорский, приняв исихазм, считал, что внешняя обрядность не имеет такого важного значения, которое ей придает официальная церковь. Для него характерно обращение к внутренней стороне жизни человека и к вопросам нравственности.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учении Нила Сорского много мистического, однако сквозь мистику проглядывают рационалистические тенденции. Наряду с отрицанием религиозной обрядности обнаруживается скептическое отношение к чудесам и даже к священным книгам. Исихазм прочно вошел в его сознание, но тем не менее им вводится совершенно новый гносеологический принцип: изначальная, где-то вне мира и ума существующая истина постигается все же только разумным путем. Ум не из себя воспроизводит знание объекта, но достигает его как готовое, делая своим достоянием.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Ученик и последователь Нила Сорского, Вассиан Патрикеев позицию нестяжательства выводил из первоначальной церковной практики и заветов ее известных деятелей Киевского периода. А они в свою очередь ссылались на евангелистские тексты, запрещающие священнослужителям жить по мирскому обычаю, а тем более ставить себя в зависимость от вещественной церковности. Забвение заповедей Христа Вассиан объявлял прямым грехом и отступничеством от веры самих церковников.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Противники нестяжателей, иосифляне обращались к той политической традиции, которая уходила своими корнями во времена древнего Киева и самовластному правлению Владимира Мономаха. Наиболее развернутый вид курс этой церковной партии получил в известном сочинении И.Волоцкого "Просветитель". Здесь не отрицаются противоречия Священного писания, но предполагаются весьма простое их объяснение. Во-первых, многие места библии сами себе противоречат, потому что мнения людей зависят от чувственного бытия. Человеческому разуму не доступно полное знание о Боге. Во-вторых, сам Бог многолик, он предстает в писании то человеком, то ангелом, то благим и праведным, то грешником и неверным. И в-третьих, хотя Христос как Бог-Сын, является чувственной реализацией Бога-Отца, он двойственен по естеству. Подобие человека богу И.Волоцкий расчленяет на подобие в духовном и совпадении в образе. Зло он вынужден признать атрибутом бога как формы реализации "безмерной пучины божей премудрости".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И.Волоцкий писал о двух способах познания истины: духовном и естественном. Первый – ординарное откровение, второй является собственно человеческим, хотя и несовершенным, но не бесполезным в богопознании, т.к. в знании о Боге существенную долю составляет и описание его творений и правильное осмысление человеческих преданий. Мирское знание таким образом реабилитируется, а его богоугодность не подвергается сомнению.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Борьба с еретиками требовала более совершенного арсенала доводов и доказательств, призванных сохранить основы православия. Так начиналась русская схоластика. Ее появление знаменуют философские идеи в творчестве князя А.М.Курбского, чьи философские взгляды сложились непосредственно под влиянием иосифлян.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Курбский согласен с разделением ума на две части: созерцающую и "делательную". Божественная часть ума – созерцательная, как оторванная от чувств, непригодна для практической жизни. Для целей последней служит естественный разум, возникающий из чувств и наделяющий человека свободой в сфере конкретных отношений. Не отступая от нравственной догмы, т.е. признавая противоположность природного и божественного, Курбский допускает раздвоенность, как следствие двух объектов познания, совершенно не связанных друг с другом. Тем самым он впервые вводит в русскую мысль теорию двух истин, где философия – знание о вещах и поступках человека, базирующееся на естественном мышлении, а истины религии составляют область мечтательного богосозерцания. Подмена одного другим ведет к ересям. Курбский сыграл значительную роль в просветительском движении на Украине и в Белоруссии, откуда оно распространилось на Московию.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Философская мысль древней Руси и периода феодальной раздробленности усваивала достижения античной и византийской цивилизаций и одновременно делала первые самостоятельные шаги. Она развивалась в рамках религиозного мировоззрения. Но за религиозной оболочкой скрывалась сильная и самобытная мысль, исследовавшая вопросы миросозерцания, пытавшаяся найти теоретический ответ на практические вопросы.</w:t>
      </w:r>
    </w:p>
    <w:p w:rsidR="005F6440" w:rsidRDefault="005F6440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Философская мысль в феодальной Руси XIV-XVI вв. развивалась все еще в рамках религиозной идеологии. Вместе с тем в этот исторический период она сделала крупный шаг вперед, что было связано с появлением ростков рационализма, попыток критически, с позиций разума подойти к догматам православно-христианского вероучения и к деятельности православной церкви. Хотя рационализм существовал еще внутри зарождения тенденции к отделению философии от религии и богословия.</w:t>
      </w:r>
      <w:bookmarkStart w:id="0" w:name="_GoBack"/>
      <w:bookmarkEnd w:id="0"/>
    </w:p>
    <w:sectPr w:rsidR="005F6440">
      <w:pgSz w:w="11907" w:h="16840" w:code="9"/>
      <w:pgMar w:top="1134" w:right="902" w:bottom="993" w:left="1134" w:header="709" w:footer="709" w:gutter="0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87F"/>
    <w:rsid w:val="0007787F"/>
    <w:rsid w:val="005F6440"/>
    <w:rsid w:val="006C6C73"/>
    <w:rsid w:val="00D4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DD79B3-62AD-4847-B379-F81DC326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720"/>
      <w:jc w:val="center"/>
    </w:pPr>
    <w:rPr>
      <w:sz w:val="28"/>
      <w:szCs w:val="28"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widowControl w:val="0"/>
      <w:ind w:left="720"/>
      <w:jc w:val="center"/>
    </w:pPr>
    <w:rPr>
      <w:b/>
      <w:bCs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pPr>
      <w:widowControl w:val="0"/>
      <w:ind w:left="709" w:hanging="709"/>
      <w:jc w:val="both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styleId="a9">
    <w:name w:val="Title"/>
    <w:basedOn w:val="a"/>
    <w:link w:val="aa"/>
    <w:uiPriority w:val="99"/>
    <w:qFormat/>
    <w:pPr>
      <w:widowControl w:val="0"/>
      <w:ind w:left="720"/>
      <w:jc w:val="center"/>
    </w:pPr>
    <w:rPr>
      <w:sz w:val="28"/>
      <w:szCs w:val="28"/>
      <w:lang w:val="en-US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14278</Words>
  <Characters>8139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22373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ghj[j</dc:creator>
  <cp:keywords/>
  <dc:description/>
  <cp:lastModifiedBy>admin</cp:lastModifiedBy>
  <cp:revision>2</cp:revision>
  <cp:lastPrinted>2000-10-20T13:05:00Z</cp:lastPrinted>
  <dcterms:created xsi:type="dcterms:W3CDTF">2014-01-27T21:28:00Z</dcterms:created>
  <dcterms:modified xsi:type="dcterms:W3CDTF">2014-01-27T21:28:00Z</dcterms:modified>
</cp:coreProperties>
</file>