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203" w:rsidRPr="00263DC8" w:rsidRDefault="00AA5FAE" w:rsidP="00AA5FAE">
      <w:pPr>
        <w:shd w:val="clear" w:color="000000" w:fill="auto"/>
        <w:suppressAutoHyphens/>
        <w:spacing w:after="0" w:line="360" w:lineRule="auto"/>
        <w:ind w:firstLine="709"/>
        <w:contextualSpacing/>
        <w:jc w:val="center"/>
        <w:rPr>
          <w:rFonts w:ascii="Times New Roman" w:hAnsi="Times New Roman"/>
          <w:b/>
          <w:color w:val="000000"/>
          <w:sz w:val="28"/>
          <w:szCs w:val="28"/>
        </w:rPr>
      </w:pPr>
      <w:r w:rsidRPr="00263DC8">
        <w:rPr>
          <w:rFonts w:ascii="Times New Roman" w:hAnsi="Times New Roman"/>
          <w:b/>
          <w:color w:val="000000"/>
          <w:sz w:val="28"/>
          <w:szCs w:val="28"/>
        </w:rPr>
        <w:t>Содержание</w:t>
      </w:r>
    </w:p>
    <w:p w:rsidR="00042203" w:rsidRPr="00263DC8" w:rsidRDefault="00042203" w:rsidP="00AA5FAE">
      <w:pPr>
        <w:shd w:val="clear" w:color="000000" w:fill="auto"/>
        <w:suppressAutoHyphens/>
        <w:spacing w:after="0" w:line="360" w:lineRule="auto"/>
        <w:contextualSpacing/>
        <w:rPr>
          <w:rFonts w:ascii="Times New Roman" w:hAnsi="Times New Roman"/>
          <w:b/>
          <w:color w:val="000000"/>
          <w:sz w:val="28"/>
          <w:szCs w:val="28"/>
        </w:rPr>
      </w:pPr>
    </w:p>
    <w:p w:rsidR="00042203" w:rsidRPr="00263DC8" w:rsidRDefault="00042203" w:rsidP="00AA5FAE">
      <w:pPr>
        <w:shd w:val="clear" w:color="000000" w:fill="auto"/>
        <w:tabs>
          <w:tab w:val="left" w:pos="426"/>
        </w:tabs>
        <w:suppressAutoHyphens/>
        <w:spacing w:after="0" w:line="360" w:lineRule="auto"/>
        <w:contextualSpacing/>
        <w:rPr>
          <w:rFonts w:ascii="Times New Roman" w:hAnsi="Times New Roman"/>
          <w:color w:val="000000"/>
          <w:sz w:val="28"/>
          <w:szCs w:val="28"/>
        </w:rPr>
      </w:pPr>
      <w:r w:rsidRPr="00263DC8">
        <w:rPr>
          <w:rFonts w:ascii="Times New Roman" w:hAnsi="Times New Roman"/>
          <w:color w:val="000000"/>
          <w:sz w:val="28"/>
          <w:szCs w:val="28"/>
        </w:rPr>
        <w:t>Введение</w:t>
      </w:r>
    </w:p>
    <w:p w:rsidR="00042203" w:rsidRPr="00263DC8" w:rsidRDefault="00042203" w:rsidP="00AA5FAE">
      <w:pPr>
        <w:pStyle w:val="a3"/>
        <w:numPr>
          <w:ilvl w:val="0"/>
          <w:numId w:val="1"/>
        </w:numPr>
        <w:shd w:val="clear" w:color="000000" w:fill="auto"/>
        <w:tabs>
          <w:tab w:val="left" w:pos="426"/>
        </w:tabs>
        <w:suppressAutoHyphens/>
        <w:spacing w:before="0" w:beforeAutospacing="0" w:after="0" w:afterAutospacing="0" w:line="360" w:lineRule="auto"/>
        <w:ind w:left="0" w:firstLine="0"/>
        <w:contextualSpacing/>
        <w:rPr>
          <w:color w:val="000000"/>
          <w:sz w:val="28"/>
          <w:szCs w:val="28"/>
        </w:rPr>
      </w:pPr>
      <w:r w:rsidRPr="00263DC8">
        <w:rPr>
          <w:color w:val="000000"/>
          <w:sz w:val="28"/>
          <w:szCs w:val="28"/>
        </w:rPr>
        <w:t>Финансы и финансовая система</w:t>
      </w:r>
    </w:p>
    <w:p w:rsidR="00042203" w:rsidRPr="00263DC8" w:rsidRDefault="00042203" w:rsidP="00AA5FAE">
      <w:pPr>
        <w:pStyle w:val="a3"/>
        <w:numPr>
          <w:ilvl w:val="0"/>
          <w:numId w:val="1"/>
        </w:numPr>
        <w:shd w:val="clear" w:color="000000" w:fill="auto"/>
        <w:tabs>
          <w:tab w:val="left" w:pos="426"/>
        </w:tabs>
        <w:suppressAutoHyphens/>
        <w:spacing w:before="0" w:beforeAutospacing="0" w:after="0" w:afterAutospacing="0" w:line="360" w:lineRule="auto"/>
        <w:ind w:left="0" w:firstLine="0"/>
        <w:contextualSpacing/>
        <w:rPr>
          <w:bCs/>
          <w:color w:val="000000"/>
          <w:kern w:val="36"/>
          <w:sz w:val="28"/>
          <w:szCs w:val="28"/>
        </w:rPr>
      </w:pPr>
      <w:r w:rsidRPr="00263DC8">
        <w:rPr>
          <w:color w:val="000000"/>
          <w:sz w:val="28"/>
          <w:szCs w:val="28"/>
        </w:rPr>
        <w:t>Единство финансовой системы РФ</w:t>
      </w:r>
    </w:p>
    <w:p w:rsidR="00042203" w:rsidRPr="00263DC8" w:rsidRDefault="00042203" w:rsidP="00AA5FAE">
      <w:pPr>
        <w:pStyle w:val="a3"/>
        <w:numPr>
          <w:ilvl w:val="0"/>
          <w:numId w:val="1"/>
        </w:numPr>
        <w:shd w:val="clear" w:color="000000" w:fill="auto"/>
        <w:tabs>
          <w:tab w:val="left" w:pos="426"/>
        </w:tabs>
        <w:suppressAutoHyphens/>
        <w:spacing w:before="0" w:beforeAutospacing="0" w:after="0" w:afterAutospacing="0" w:line="360" w:lineRule="auto"/>
        <w:ind w:left="0" w:firstLine="0"/>
        <w:contextualSpacing/>
        <w:rPr>
          <w:bCs/>
          <w:color w:val="000000"/>
          <w:kern w:val="36"/>
          <w:sz w:val="28"/>
          <w:szCs w:val="28"/>
        </w:rPr>
      </w:pPr>
      <w:r w:rsidRPr="00263DC8">
        <w:rPr>
          <w:bCs/>
          <w:color w:val="000000"/>
          <w:kern w:val="36"/>
          <w:sz w:val="28"/>
          <w:szCs w:val="28"/>
        </w:rPr>
        <w:t>Принципы финансовой деятельности государства</w:t>
      </w:r>
    </w:p>
    <w:p w:rsidR="00473916" w:rsidRPr="00263DC8" w:rsidRDefault="00042203" w:rsidP="00AA5FAE">
      <w:pPr>
        <w:pStyle w:val="a4"/>
        <w:numPr>
          <w:ilvl w:val="1"/>
          <w:numId w:val="7"/>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263DC8">
        <w:rPr>
          <w:rFonts w:ascii="Times New Roman" w:hAnsi="Times New Roman"/>
          <w:color w:val="000000"/>
          <w:sz w:val="28"/>
          <w:szCs w:val="28"/>
          <w:lang w:eastAsia="ru-RU"/>
        </w:rPr>
        <w:t>Принцип федерализма</w:t>
      </w:r>
    </w:p>
    <w:p w:rsidR="00473916" w:rsidRPr="00263DC8" w:rsidRDefault="00042203" w:rsidP="00AA5FAE">
      <w:pPr>
        <w:pStyle w:val="a4"/>
        <w:numPr>
          <w:ilvl w:val="1"/>
          <w:numId w:val="7"/>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263DC8">
        <w:rPr>
          <w:rFonts w:ascii="Times New Roman" w:hAnsi="Times New Roman"/>
          <w:color w:val="000000"/>
          <w:sz w:val="28"/>
          <w:szCs w:val="28"/>
          <w:lang w:eastAsia="ru-RU"/>
        </w:rPr>
        <w:t>Принцип законности</w:t>
      </w:r>
    </w:p>
    <w:p w:rsidR="00042203" w:rsidRPr="00263DC8" w:rsidRDefault="00042203" w:rsidP="00AA5FAE">
      <w:pPr>
        <w:pStyle w:val="a4"/>
        <w:numPr>
          <w:ilvl w:val="1"/>
          <w:numId w:val="7"/>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263DC8">
        <w:rPr>
          <w:rFonts w:ascii="Times New Roman" w:hAnsi="Times New Roman"/>
          <w:color w:val="000000"/>
          <w:sz w:val="28"/>
          <w:szCs w:val="28"/>
        </w:rPr>
        <w:t>Принцип гласности</w:t>
      </w:r>
    </w:p>
    <w:p w:rsidR="00042203" w:rsidRPr="00263DC8" w:rsidRDefault="00042203" w:rsidP="00AA5FAE">
      <w:pPr>
        <w:pStyle w:val="a3"/>
        <w:numPr>
          <w:ilvl w:val="1"/>
          <w:numId w:val="7"/>
        </w:numPr>
        <w:shd w:val="clear" w:color="000000" w:fill="auto"/>
        <w:tabs>
          <w:tab w:val="left" w:pos="426"/>
        </w:tabs>
        <w:suppressAutoHyphens/>
        <w:spacing w:before="0" w:beforeAutospacing="0" w:after="0" w:afterAutospacing="0" w:line="360" w:lineRule="auto"/>
        <w:ind w:left="0" w:firstLine="0"/>
        <w:contextualSpacing/>
        <w:rPr>
          <w:rStyle w:val="a7"/>
          <w:b w:val="0"/>
          <w:bCs w:val="0"/>
          <w:color w:val="000000"/>
          <w:sz w:val="28"/>
          <w:szCs w:val="28"/>
        </w:rPr>
      </w:pPr>
      <w:r w:rsidRPr="00263DC8">
        <w:rPr>
          <w:rStyle w:val="a7"/>
          <w:b w:val="0"/>
          <w:color w:val="000000"/>
          <w:sz w:val="28"/>
          <w:szCs w:val="28"/>
        </w:rPr>
        <w:t>Принцип плановости</w:t>
      </w:r>
    </w:p>
    <w:p w:rsidR="00042203" w:rsidRPr="00263DC8" w:rsidRDefault="00042203" w:rsidP="00AA5FAE">
      <w:pPr>
        <w:pStyle w:val="a3"/>
        <w:shd w:val="clear" w:color="000000" w:fill="auto"/>
        <w:tabs>
          <w:tab w:val="left" w:pos="426"/>
        </w:tabs>
        <w:suppressAutoHyphens/>
        <w:spacing w:before="0" w:beforeAutospacing="0" w:after="0" w:afterAutospacing="0" w:line="360" w:lineRule="auto"/>
        <w:ind w:firstLine="0"/>
        <w:contextualSpacing/>
        <w:rPr>
          <w:rStyle w:val="a7"/>
          <w:b w:val="0"/>
          <w:bCs w:val="0"/>
          <w:color w:val="000000"/>
          <w:sz w:val="28"/>
          <w:szCs w:val="28"/>
        </w:rPr>
      </w:pPr>
      <w:r w:rsidRPr="00263DC8">
        <w:rPr>
          <w:rStyle w:val="a7"/>
          <w:b w:val="0"/>
          <w:bCs w:val="0"/>
          <w:color w:val="000000"/>
          <w:sz w:val="28"/>
          <w:szCs w:val="28"/>
        </w:rPr>
        <w:t>Заключение</w:t>
      </w:r>
    </w:p>
    <w:p w:rsidR="00042203" w:rsidRPr="00263DC8" w:rsidRDefault="00042203" w:rsidP="00AA5FAE">
      <w:pPr>
        <w:pStyle w:val="a3"/>
        <w:shd w:val="clear" w:color="000000" w:fill="auto"/>
        <w:tabs>
          <w:tab w:val="left" w:pos="426"/>
        </w:tabs>
        <w:suppressAutoHyphens/>
        <w:spacing w:before="0" w:beforeAutospacing="0" w:after="0" w:afterAutospacing="0" w:line="360" w:lineRule="auto"/>
        <w:ind w:firstLine="0"/>
        <w:contextualSpacing/>
        <w:rPr>
          <w:rStyle w:val="a7"/>
          <w:b w:val="0"/>
          <w:bCs w:val="0"/>
          <w:color w:val="000000"/>
          <w:sz w:val="28"/>
          <w:szCs w:val="28"/>
        </w:rPr>
      </w:pPr>
      <w:r w:rsidRPr="00263DC8">
        <w:rPr>
          <w:rStyle w:val="a7"/>
          <w:b w:val="0"/>
          <w:bCs w:val="0"/>
          <w:color w:val="000000"/>
          <w:sz w:val="28"/>
          <w:szCs w:val="28"/>
        </w:rPr>
        <w:t>Список используемой литературы</w:t>
      </w:r>
    </w:p>
    <w:p w:rsidR="00AA5FAE" w:rsidRPr="00263DC8" w:rsidRDefault="00AA5FAE" w:rsidP="00AA5FAE">
      <w:pPr>
        <w:shd w:val="clear" w:color="000000" w:fill="auto"/>
        <w:suppressAutoHyphens/>
        <w:spacing w:after="0" w:line="360" w:lineRule="auto"/>
        <w:rPr>
          <w:rStyle w:val="a7"/>
          <w:rFonts w:ascii="Times New Roman" w:hAnsi="Times New Roman"/>
          <w:b w:val="0"/>
          <w:bCs w:val="0"/>
          <w:color w:val="000000"/>
          <w:sz w:val="28"/>
          <w:szCs w:val="28"/>
        </w:rPr>
      </w:pPr>
    </w:p>
    <w:p w:rsidR="005A428A" w:rsidRPr="00263DC8" w:rsidRDefault="00042203" w:rsidP="00AA5FAE">
      <w:pPr>
        <w:shd w:val="clear" w:color="000000" w:fill="auto"/>
        <w:suppressAutoHyphens/>
        <w:spacing w:after="0" w:line="360" w:lineRule="auto"/>
        <w:jc w:val="center"/>
        <w:rPr>
          <w:rFonts w:ascii="Times New Roman" w:hAnsi="Times New Roman"/>
          <w:color w:val="000000"/>
          <w:sz w:val="28"/>
          <w:szCs w:val="28"/>
        </w:rPr>
      </w:pPr>
      <w:r w:rsidRPr="00263DC8">
        <w:rPr>
          <w:rStyle w:val="a7"/>
          <w:rFonts w:ascii="Times New Roman" w:hAnsi="Times New Roman"/>
          <w:b w:val="0"/>
          <w:bCs w:val="0"/>
          <w:color w:val="000000"/>
          <w:sz w:val="28"/>
          <w:szCs w:val="28"/>
        </w:rPr>
        <w:br w:type="page"/>
      </w:r>
      <w:r w:rsidR="00AA5FAE" w:rsidRPr="00263DC8">
        <w:rPr>
          <w:rFonts w:ascii="Times New Roman" w:hAnsi="Times New Roman"/>
          <w:b/>
          <w:color w:val="000000"/>
          <w:sz w:val="28"/>
          <w:szCs w:val="28"/>
        </w:rPr>
        <w:t>Введение</w:t>
      </w:r>
    </w:p>
    <w:p w:rsidR="00AA5FAE" w:rsidRPr="00263DC8" w:rsidRDefault="00AA5FAE" w:rsidP="00AA5FAE">
      <w:pPr>
        <w:shd w:val="clear" w:color="000000" w:fill="auto"/>
        <w:suppressAutoHyphens/>
        <w:spacing w:after="0" w:line="360" w:lineRule="auto"/>
        <w:jc w:val="center"/>
        <w:rPr>
          <w:rFonts w:ascii="Times New Roman" w:hAnsi="Times New Roman"/>
          <w:color w:val="000000"/>
          <w:sz w:val="28"/>
          <w:szCs w:val="28"/>
        </w:rPr>
      </w:pPr>
    </w:p>
    <w:p w:rsidR="00BC0BE5" w:rsidRPr="00263DC8" w:rsidRDefault="00BC0BE5"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Источниками финансового права являются законы и иные нормативные акты представительных и исполнительных органов государственной власти, местного самоуправления.</w:t>
      </w:r>
    </w:p>
    <w:p w:rsidR="00BC0BE5" w:rsidRPr="00263DC8" w:rsidRDefault="00BC0BE5"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 совокупности все эти акты составляют финансовое законодательство.</w:t>
      </w:r>
    </w:p>
    <w:p w:rsidR="00BC0BE5" w:rsidRPr="00263DC8" w:rsidRDefault="00BC0BE5"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Основой всех источников финансового права являются Конституция РФ, конституционные акты субъектов Федерации. Все эти акты закрепляют правовые основы финансовой деятельности государства и служат базой для развития финансового законодательства в разных областях. Во всех конституционных законах большое внимание уделяется бюджетному праву, так как бюджет является финансовой основой деятельности государства.</w:t>
      </w:r>
    </w:p>
    <w:p w:rsidR="00BC0BE5" w:rsidRPr="00263DC8" w:rsidRDefault="00BC0BE5"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Бюджетный и Налоговый кодексы – основополагающие нормативные акты в области финансовой деятельности государства.</w:t>
      </w:r>
    </w:p>
    <w:p w:rsidR="00BC0BE5" w:rsidRPr="00263DC8" w:rsidRDefault="00BC0BE5"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Финансовая деятельность государства регулируется, кроме того, специальными законами, касающимися той или иной области этой деятельности. Каждый финансово-правовой институт регулируется специальными законами. Большое значение в финансовой деятельности государства имеют указы Президента РФ, нормативные правовые акты глав субъектов РФ и органов местного самоуправления.</w:t>
      </w:r>
    </w:p>
    <w:p w:rsidR="00BC0BE5" w:rsidRPr="00263DC8" w:rsidRDefault="00BC0BE5"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Нормы финансового права содержатся и в подзаконных актах органов исполнительной власти, которыми в первую очередь являются постановления Правительства РФ.</w:t>
      </w:r>
    </w:p>
    <w:p w:rsidR="00BC0BE5" w:rsidRPr="00263DC8" w:rsidRDefault="00BC0BE5"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Немаловажную роль в регулировании финансовой деятельности государства играют приказы и инструкции Министерства финансов РФ, Министерства РФ по налогам и сборам, Государственного таможенного комитета, телеграммы Центрального банка РФ. Нормативными актами являются также соглашения между финансово-кредитными органами по различным финансовым вопросам.</w:t>
      </w:r>
    </w:p>
    <w:p w:rsidR="00917277" w:rsidRPr="00263DC8" w:rsidRDefault="00BC0BE5"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К источникам финансового права относятся и международные договоры, содержащие нормы, которые регулируют финансовые отношения между РФ и другими государствами. В соответствии с Налоговым и Бюджетным кодексами РФ в случае противоречия указанных норм нормам российского законодательства применяются правила и нормы международных договоров.</w:t>
      </w:r>
    </w:p>
    <w:p w:rsidR="00A554C9"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Финансовая деятельность государства и органов местного самоуправления основана на определенных принципах, т.е. на основополагающих правилах и требованиях, выражающих ее наиболее существенные особенности и целенаправленность. Основное содержание этих принципов определяется Конституцией РФ, вытекает как из общих положений об основах организации и функционирования российского государства, так и специально относящихся к его финансовой деятельности, и конкретизируется в нормах финансового права.</w:t>
      </w:r>
    </w:p>
    <w:p w:rsidR="001E2D6B" w:rsidRPr="00263DC8" w:rsidRDefault="001E2D6B"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p>
    <w:p w:rsidR="00AA5FAE" w:rsidRPr="00263DC8" w:rsidRDefault="00AA5FAE" w:rsidP="00AA5FAE">
      <w:pPr>
        <w:suppressAutoHyphens/>
        <w:spacing w:after="0" w:line="360" w:lineRule="auto"/>
        <w:jc w:val="center"/>
        <w:rPr>
          <w:rFonts w:ascii="Times New Roman" w:hAnsi="Times New Roman"/>
          <w:b/>
          <w:color w:val="000000"/>
          <w:sz w:val="28"/>
          <w:szCs w:val="32"/>
        </w:rPr>
      </w:pPr>
      <w:r w:rsidRPr="00263DC8">
        <w:rPr>
          <w:b/>
          <w:color w:val="000000"/>
          <w:sz w:val="28"/>
          <w:szCs w:val="32"/>
        </w:rPr>
        <w:br w:type="page"/>
      </w:r>
      <w:r w:rsidRPr="00263DC8">
        <w:rPr>
          <w:rFonts w:ascii="Times New Roman" w:hAnsi="Times New Roman"/>
          <w:b/>
          <w:color w:val="000000"/>
          <w:sz w:val="28"/>
          <w:szCs w:val="32"/>
        </w:rPr>
        <w:t xml:space="preserve">1 </w:t>
      </w:r>
      <w:r w:rsidR="00917277" w:rsidRPr="00263DC8">
        <w:rPr>
          <w:rFonts w:ascii="Times New Roman" w:hAnsi="Times New Roman"/>
          <w:b/>
          <w:color w:val="000000"/>
          <w:sz w:val="28"/>
          <w:szCs w:val="32"/>
        </w:rPr>
        <w:t>Финансы и финансовая система.</w:t>
      </w:r>
    </w:p>
    <w:p w:rsidR="001E5916" w:rsidRPr="00263DC8" w:rsidRDefault="001E5916" w:rsidP="00AA5FAE">
      <w:pPr>
        <w:pStyle w:val="a3"/>
        <w:shd w:val="clear" w:color="000000" w:fill="auto"/>
        <w:suppressAutoHyphens/>
        <w:spacing w:before="0" w:beforeAutospacing="0" w:after="0" w:afterAutospacing="0" w:line="360" w:lineRule="auto"/>
        <w:ind w:firstLine="709"/>
        <w:contextualSpacing/>
        <w:jc w:val="both"/>
        <w:rPr>
          <w:b/>
          <w:color w:val="000000"/>
          <w:sz w:val="28"/>
          <w:szCs w:val="32"/>
        </w:rPr>
      </w:pP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 экономической и правовой литературе понятие «финансы» рассматривается в двух аспекта:</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как совокупность экономических отношений, возникающих в процессе создания, распределения и использования определенных фондов денежных средств, необходимых государству для выполнения своих задач и функций;</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как совокупность фондов денежных средств, мобилизованных государством для осуществления своих задач.</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Финансы – это не сами денежные средства, а отношения между людьми по поводу образования, перераспределения и использования фондов денежных средств. Финансы служат экономическим инструментом распределения валового общественного продукта и национального дохода. Они являются средством контроля за производством и распределением материальных благ. А также средством стимулирования развития государства. При этом надо иметь в виду, что финансы и финансовые отношения – это обязательно денежные отношения, но не все отношения по поводу денег являются финансовыми. Так, деньги, обслуживающие отношения купли-продажи, поставки, административных штрафов, финансами не являются. Это общественные отношения, регулируемые другими отраслями права: гражданским, административным и т.д.</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Финансы Российской Федерации – это экономические отношения по созданию, распределению и использованию фондов денежных средств государства, его территориальных подразделений, а также предприятий и организаций, необходимых для обеспечения расширенного воспроизводства и социальных нужд, в процессе которых происходит распределение и перераспределение совокупного общественного продукта и контроль за удовлетворением общественных потребностей.</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Финансовый институт – группа однородных экономических отношений, взаимосвязанных по формам и методам аккумуляции или распределения денежных средств.</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Совокупность входящих в состав финансов Российской Федерации звеньев в их взаимосвязи образуют финансовую систему России.</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Финансовую систему РФ составляют следующие институты:</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бюджетная система с входящими в нее государственными и местными бюджетами;</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внебюджетные целевые фонды;</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финансы предприятий, объединений, организаций, учреждений, отраслей народного хозяйства;</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имущественное и личное страхование;</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кредит (государственный и банковский).</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Перечисленные звенья финансовой системы существуют соответственно как на федеральном уровне, так и на уровне субъектов РФ, а также местного самоуправления.</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Центральное место в финансовой системе РФ принадлежит бюджетной системе, с помощью которой образуются фонды денежных средств соответствующих государственных и административно-территориальных образований. В финансовую систему РФ также включаются финансы юридических и физических лиц. Характеризуя финансы юридических лиц, следует указать, что в их состав входят такие государственные внебюджетные фонды, играющие исключительную роль в обеспечении социальной защищенности граждан, как Пенсионный фонд РФ, Фонд социального страхования РФ, Государственный фонд занятости населения, Федеральный и территориальные фонды обязательного медицинского страхования.</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 финансовую систему включаются и негосударственные фонды (федеральные и региональные, например, негосударственные пенсионные фонды); фонды банковской системы; фонды страховых организаций; фонды общественных и региональных организаций; фонды иных юридических лиц.</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Местные финансы. Федеральный закон «О финансовых основах местного самоуправления в Российской Федерации» от 25 сентября 1997 г. №126-ФЗ определил основные принципы организации местных финансов. В соответствии с вышеназванным федеральным законом местные финансы включают средства местного бюджета, государственные, муниципальные ценные бумаги, принадлежащие органам местного самоуправления, и другие финансовые ресурсы. Формирование и использование местных финансов основывается на принципах самостоятельности, государственной финансовой поддержки, гласности и осуществляется в соответствии с Конституцией РФ, Федеральным законом «Об общих принципах организации местного самоуправления в Российской Федерации», другими федеральными законами, конституциями, уставами и законами субъектов РФ, уставами муниципальных образований, другими правовыми актами органов местного самоуправления.</w:t>
      </w:r>
    </w:p>
    <w:p w:rsidR="001E2D6B"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Местные финансы определяются как совокупность денежных средств, формируемых и используемых для решения вопросов местного значения. Таким образом, местные финансы входят в структуру финансовой системы России в качестве ее самостоятельного звена.</w:t>
      </w:r>
    </w:p>
    <w:p w:rsidR="000F73EF" w:rsidRPr="00263DC8" w:rsidRDefault="000F73EF" w:rsidP="00AA5FAE">
      <w:pPr>
        <w:shd w:val="clear" w:color="000000" w:fill="auto"/>
        <w:suppressAutoHyphens/>
        <w:spacing w:after="0" w:line="360" w:lineRule="auto"/>
        <w:jc w:val="center"/>
        <w:rPr>
          <w:rFonts w:ascii="Times New Roman" w:hAnsi="Times New Roman"/>
          <w:color w:val="000000"/>
          <w:sz w:val="28"/>
          <w:szCs w:val="28"/>
        </w:rPr>
      </w:pPr>
    </w:p>
    <w:p w:rsidR="00917277" w:rsidRPr="00263DC8" w:rsidRDefault="001E2D6B" w:rsidP="00AA5FAE">
      <w:pPr>
        <w:shd w:val="clear" w:color="000000" w:fill="auto"/>
        <w:suppressAutoHyphens/>
        <w:spacing w:after="0" w:line="360" w:lineRule="auto"/>
        <w:jc w:val="center"/>
        <w:rPr>
          <w:rFonts w:ascii="Times New Roman" w:hAnsi="Times New Roman"/>
          <w:color w:val="000000"/>
          <w:sz w:val="28"/>
          <w:szCs w:val="28"/>
        </w:rPr>
      </w:pPr>
      <w:r w:rsidRPr="00263DC8">
        <w:rPr>
          <w:rFonts w:ascii="Times New Roman" w:hAnsi="Times New Roman"/>
          <w:color w:val="000000"/>
          <w:sz w:val="28"/>
          <w:szCs w:val="28"/>
        </w:rPr>
        <w:br w:type="page"/>
      </w:r>
      <w:r w:rsidR="00AA5FAE" w:rsidRPr="00263DC8">
        <w:rPr>
          <w:rFonts w:ascii="Times New Roman" w:hAnsi="Times New Roman"/>
          <w:b/>
          <w:color w:val="000000"/>
          <w:sz w:val="28"/>
          <w:szCs w:val="28"/>
        </w:rPr>
        <w:t xml:space="preserve">2 </w:t>
      </w:r>
      <w:r w:rsidRPr="00263DC8">
        <w:rPr>
          <w:rFonts w:ascii="Times New Roman" w:hAnsi="Times New Roman"/>
          <w:b/>
          <w:color w:val="000000"/>
          <w:sz w:val="28"/>
          <w:szCs w:val="32"/>
        </w:rPr>
        <w:t>Единство финансовой системы РФ</w:t>
      </w:r>
    </w:p>
    <w:p w:rsidR="001E2D6B" w:rsidRPr="00263DC8" w:rsidRDefault="001E2D6B" w:rsidP="00AA5FAE">
      <w:pPr>
        <w:pStyle w:val="a3"/>
        <w:shd w:val="clear" w:color="000000" w:fill="auto"/>
        <w:suppressAutoHyphens/>
        <w:spacing w:before="0" w:beforeAutospacing="0" w:after="0" w:afterAutospacing="0" w:line="360" w:lineRule="auto"/>
        <w:ind w:firstLine="709"/>
        <w:contextualSpacing/>
        <w:rPr>
          <w:color w:val="000000"/>
          <w:sz w:val="28"/>
          <w:szCs w:val="28"/>
        </w:rPr>
      </w:pP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Единство финансовой политики является необходимым условием, гарантированного Конституцией РФ единства экономического пространства в РФ, свободного перемещения финансовых средств (ст. 75).</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Реализация стоящих перед государством задач связана с необходимостью использования финансовой системы. В результате оно осуществляет деятельность по планомерному и целенаправленному образованию, распределению и использованию государственных централизованных и децентрализованных денежных фондов, т.е. финансовую деятельность.</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Итак, финансовая деятельность государства – это осуществление им функций по планомерному образованию, распределению и использованию денежных фондов (финансовых ресурсов) в целях реализации задач социально-экономического развития, обеспечения обороноспособности и безопасности страны.</w:t>
      </w:r>
    </w:p>
    <w:p w:rsidR="00917277"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Характеризуя финансовую деятельность государства, необходимо подчеркнуть, что – это особый вид государственной деятельности, поскольку ею занимаются органы государства всех трех ветвей государственной власти: законодательной, исполнительной и судебной в пределах своей компетенции.</w:t>
      </w:r>
    </w:p>
    <w:p w:rsidR="00A554C9" w:rsidRPr="00263DC8" w:rsidRDefault="00917277"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Содержание финансовой деятельности государства выражается в многочисленных и разнообразных функциях в сфере образования, распределения и использования государственных денежных фондов (бюджетных и кредитных ресурсов; страховых денежных фондов; финансовых средств отраслей народного хозяйства и государственных предприятий). Функции финансовой деятельности выполняют также органы государственного управления РФ и субъектов Федерации (министерства, государственные комитеты, департаменты и т.д.) в рамках отнесенных к их компетенции отраслей или сфер управления. Эти функции обеспечивают выполнение задач данных органов в соответствующих отраслях и сферах, осуществляются в связи с ними. То же относится и к подобным органам управления, формируемым в системе местного управления (отделы администраций и т.п.). Неотъемлемым элементом каждой из них является функция контроля, что вытекает из сущности финансов.</w:t>
      </w:r>
    </w:p>
    <w:p w:rsidR="00AA5FAE" w:rsidRPr="00263DC8" w:rsidRDefault="00AA5FAE" w:rsidP="00AA5FAE">
      <w:pPr>
        <w:shd w:val="clear" w:color="000000" w:fill="auto"/>
        <w:suppressAutoHyphens/>
        <w:spacing w:after="0" w:line="360" w:lineRule="auto"/>
        <w:ind w:firstLine="709"/>
        <w:contextualSpacing/>
        <w:rPr>
          <w:rFonts w:ascii="Times New Roman" w:hAnsi="Times New Roman"/>
          <w:color w:val="000000"/>
          <w:sz w:val="28"/>
          <w:szCs w:val="28"/>
        </w:rPr>
      </w:pPr>
    </w:p>
    <w:p w:rsidR="00A554C9" w:rsidRPr="00263DC8" w:rsidRDefault="00A554C9" w:rsidP="00AA5FAE">
      <w:pPr>
        <w:shd w:val="clear" w:color="000000" w:fill="auto"/>
        <w:suppressAutoHyphens/>
        <w:spacing w:after="0" w:line="360" w:lineRule="auto"/>
        <w:contextualSpacing/>
        <w:jc w:val="center"/>
        <w:rPr>
          <w:rFonts w:ascii="Times New Roman" w:hAnsi="Times New Roman"/>
          <w:b/>
          <w:bCs/>
          <w:color w:val="000000"/>
          <w:kern w:val="36"/>
          <w:sz w:val="28"/>
          <w:szCs w:val="32"/>
        </w:rPr>
      </w:pPr>
      <w:r w:rsidRPr="00263DC8">
        <w:rPr>
          <w:rFonts w:ascii="Times New Roman" w:hAnsi="Times New Roman"/>
          <w:color w:val="000000"/>
          <w:sz w:val="28"/>
          <w:szCs w:val="28"/>
        </w:rPr>
        <w:br w:type="page"/>
      </w:r>
      <w:r w:rsidR="00AA5FAE" w:rsidRPr="00263DC8">
        <w:rPr>
          <w:rFonts w:ascii="Times New Roman" w:hAnsi="Times New Roman"/>
          <w:b/>
          <w:color w:val="000000"/>
          <w:sz w:val="28"/>
          <w:szCs w:val="28"/>
        </w:rPr>
        <w:t xml:space="preserve">3 </w:t>
      </w:r>
      <w:r w:rsidRPr="00263DC8">
        <w:rPr>
          <w:rFonts w:ascii="Times New Roman" w:hAnsi="Times New Roman"/>
          <w:b/>
          <w:bCs/>
          <w:color w:val="000000"/>
          <w:kern w:val="36"/>
          <w:sz w:val="28"/>
          <w:szCs w:val="32"/>
        </w:rPr>
        <w:t>Принципы финансовой деятельности государства</w:t>
      </w:r>
    </w:p>
    <w:p w:rsidR="00AA5FAE" w:rsidRPr="00263DC8" w:rsidRDefault="00AA5FAE"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p>
    <w:p w:rsidR="00A554C9" w:rsidRPr="00263DC8" w:rsidRDefault="00A554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 своей финансовой деятельности государство руководствуется рядом принципов. Одним из них является публичный характер финансовой деятельности, что означает ее открытость. Важнейшие акты этой деятельности государства доводятся к сведению общественности благодаря средствам массовой информации.</w:t>
      </w:r>
    </w:p>
    <w:p w:rsidR="00A554C9" w:rsidRPr="00263DC8" w:rsidRDefault="00A554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Другим принципом финансовой деятельности является разделение функций между представительными и и</w:t>
      </w:r>
      <w:r w:rsidR="00112AFB" w:rsidRPr="00263DC8">
        <w:rPr>
          <w:color w:val="000000"/>
          <w:sz w:val="28"/>
          <w:szCs w:val="28"/>
        </w:rPr>
        <w:t>сполнительными органами власти.</w:t>
      </w:r>
    </w:p>
    <w:p w:rsidR="00A554C9" w:rsidRPr="00263DC8" w:rsidRDefault="00A554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С этим принципом тесно связано следующий - приоритет представительных органов власти перед исполнительными в решении государственных проблем, связанных с финансами.</w:t>
      </w:r>
    </w:p>
    <w:p w:rsidR="00A554C9" w:rsidRPr="00263DC8" w:rsidRDefault="00A554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Еще одним принципом является приоритетность публичных расходов относительно доходов казны.</w:t>
      </w:r>
    </w:p>
    <w:p w:rsidR="00A554C9" w:rsidRPr="00263DC8" w:rsidRDefault="00A554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Важным принципом финансовой деятельности государства является финансирование ее безопасности, осуществляется за счет централизованных государственных фондов.</w:t>
      </w:r>
    </w:p>
    <w:p w:rsidR="00A554C9" w:rsidRPr="00263DC8" w:rsidRDefault="00A554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Одним из принципов финансовой деятельности выступает единство финансовой деятельности и денежной системы государства, ведь государственные средства создаются и распределяются в денежной форме, закрепленной национальным законодательством.</w:t>
      </w:r>
    </w:p>
    <w:p w:rsidR="00A554C9" w:rsidRPr="00263DC8" w:rsidRDefault="00A554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 качестве одного из принципов финансовой деятельности рассматривают ее межотраслевой характер. Эта деятельность охватывает производственную и непроизводственную сферы экономики, содержание социальной сферы и т.д.</w:t>
      </w:r>
    </w:p>
    <w:p w:rsidR="00A554C9" w:rsidRPr="00263DC8" w:rsidRDefault="00A554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Принципу финансовой деятельности государства является также ее самостоятельность, то есть государство занимается этой деятельностью обособленно от других сфер деятельности, имея для этого финансовую систему с ее фондами и институтами.</w:t>
      </w:r>
    </w:p>
    <w:p w:rsidR="00A554C9" w:rsidRPr="00263DC8" w:rsidRDefault="00A554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Еще одним важным принципом финансовой деятельности государства является его социальная направленность. Данный принцип подразумевает ориентированность государства в своей финансовой деятельности на осуществление широкой и эффективной социальной политики, которая имеет практически воплощаться в реальности прав человека и гражданина, в существовании доступных и эффективных систем образования, здравоохранения, социального обеспечения, В поддержке малообеспеченных слоев населения и т.д.</w:t>
      </w:r>
    </w:p>
    <w:p w:rsidR="00A554C9" w:rsidRPr="00263DC8" w:rsidRDefault="00A554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Наконец еще одним принципом финансовой деятельности является принцип гласности, тесно связанный с первым из вышеупомянутых принципов - принципом ее публичного характера. Финансовая деятельность государства находится под контролем общества, в частности, благодаря избранному избирателями депутатскому корпусу. Выделим основные четыре принципа и рассмотрим их подробнее.</w:t>
      </w:r>
    </w:p>
    <w:p w:rsidR="00112AFB" w:rsidRPr="00263DC8" w:rsidRDefault="00112AFB"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p>
    <w:p w:rsidR="00A554C9" w:rsidRPr="00263DC8" w:rsidRDefault="00042203" w:rsidP="00AA5FAE">
      <w:pPr>
        <w:pStyle w:val="a4"/>
        <w:shd w:val="clear" w:color="000000" w:fill="auto"/>
        <w:suppressAutoHyphens/>
        <w:spacing w:after="0" w:line="360" w:lineRule="auto"/>
        <w:ind w:left="0" w:firstLine="709"/>
        <w:jc w:val="center"/>
        <w:rPr>
          <w:rFonts w:ascii="Times New Roman" w:hAnsi="Times New Roman"/>
          <w:b/>
          <w:color w:val="000000"/>
          <w:sz w:val="28"/>
          <w:szCs w:val="32"/>
          <w:lang w:eastAsia="ru-RU"/>
        </w:rPr>
      </w:pPr>
      <w:r w:rsidRPr="00263DC8">
        <w:rPr>
          <w:rFonts w:ascii="Times New Roman" w:hAnsi="Times New Roman"/>
          <w:b/>
          <w:color w:val="000000"/>
          <w:sz w:val="28"/>
          <w:szCs w:val="32"/>
          <w:lang w:eastAsia="ru-RU"/>
        </w:rPr>
        <w:t xml:space="preserve">3.1 </w:t>
      </w:r>
      <w:r w:rsidR="00AA5FAE" w:rsidRPr="00263DC8">
        <w:rPr>
          <w:rFonts w:ascii="Times New Roman" w:hAnsi="Times New Roman"/>
          <w:b/>
          <w:color w:val="000000"/>
          <w:sz w:val="28"/>
          <w:szCs w:val="32"/>
          <w:lang w:eastAsia="ru-RU"/>
        </w:rPr>
        <w:t>Принцип федерализма</w:t>
      </w:r>
    </w:p>
    <w:p w:rsidR="00814E66" w:rsidRPr="00263DC8" w:rsidRDefault="00814E66" w:rsidP="00AA5FAE">
      <w:pPr>
        <w:pStyle w:val="a4"/>
        <w:shd w:val="clear" w:color="000000" w:fill="auto"/>
        <w:suppressAutoHyphens/>
        <w:spacing w:after="0" w:line="360" w:lineRule="auto"/>
        <w:ind w:left="0" w:firstLine="709"/>
        <w:jc w:val="center"/>
        <w:rPr>
          <w:rFonts w:ascii="Times New Roman" w:hAnsi="Times New Roman"/>
          <w:b/>
          <w:color w:val="000000"/>
          <w:sz w:val="28"/>
          <w:szCs w:val="32"/>
          <w:lang w:eastAsia="ru-RU"/>
        </w:rPr>
      </w:pPr>
    </w:p>
    <w:p w:rsidR="00814E66" w:rsidRPr="00263DC8" w:rsidRDefault="00814E66" w:rsidP="00AA5FAE">
      <w:pPr>
        <w:pStyle w:val="a4"/>
        <w:shd w:val="clear" w:color="000000" w:fill="auto"/>
        <w:suppressAutoHyphens/>
        <w:spacing w:after="0" w:line="360" w:lineRule="auto"/>
        <w:ind w:left="0" w:firstLine="709"/>
        <w:jc w:val="both"/>
        <w:rPr>
          <w:rFonts w:ascii="Times New Roman" w:hAnsi="Times New Roman"/>
          <w:color w:val="000000"/>
          <w:sz w:val="28"/>
          <w:szCs w:val="28"/>
        </w:rPr>
      </w:pPr>
      <w:r w:rsidRPr="00263DC8">
        <w:rPr>
          <w:rFonts w:ascii="Times New Roman" w:hAnsi="Times New Roman"/>
          <w:color w:val="000000"/>
          <w:sz w:val="28"/>
          <w:szCs w:val="28"/>
        </w:rPr>
        <w:t>Он состоит в том, что в государстве теперь принимается не один государственный бюджет, как было раньше, а целая серия законодательных актов о бюджетах различных уровней, которые только по расчетам представляют собой консолидированный бюджет, а в реальной жизни являются почти самостоятельными фондами денежных средств для органов представительной и исполнительной власти всех уровней, для каждой территории, вплоть до бюджетов местного самоуправления. Оговорка почти об их самостоятельности связана с тем, что все нижестоящие бюджеты зависят друг от друга, так как для их формирования необходимо перераспределение государственных средств из вышестоящих звеньев бюджетной системы в нижестоящие. Однако подобные перераспределения в бюджетной системе за последние годы делаются таким образом, чтобы были полностью обеспечены права всех республик и других национально государственных и административных образований, входящих в состав Российской Федерации.</w:t>
      </w:r>
    </w:p>
    <w:p w:rsidR="00814E66" w:rsidRPr="00263DC8" w:rsidRDefault="00A554C9" w:rsidP="00AA5FAE">
      <w:pPr>
        <w:pStyle w:val="a4"/>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263DC8">
        <w:rPr>
          <w:rFonts w:ascii="Times New Roman" w:hAnsi="Times New Roman"/>
          <w:color w:val="000000"/>
          <w:sz w:val="28"/>
          <w:szCs w:val="28"/>
          <w:lang w:eastAsia="ru-RU"/>
        </w:rPr>
        <w:t>Принцип федерализма в сфере финансовой деятельности государства имеет значительную научную и практическую ценность и является исходным началом финансовой деятельности государства, выражающимся в сочетании общегосударственных финансовых интересов с интересами субъектов РФ и заключающимся в распределении финансовых ресурсов, а также в разграничении бюджетной компетенции между Российской Федерацией и субъектами РФ.</w:t>
      </w:r>
    </w:p>
    <w:p w:rsidR="00814E66" w:rsidRPr="00263DC8" w:rsidRDefault="00A554C9" w:rsidP="00AA5FAE">
      <w:pPr>
        <w:pStyle w:val="a4"/>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263DC8">
        <w:rPr>
          <w:rFonts w:ascii="Times New Roman" w:hAnsi="Times New Roman"/>
          <w:color w:val="000000"/>
          <w:sz w:val="28"/>
          <w:szCs w:val="28"/>
          <w:lang w:eastAsia="ru-RU"/>
        </w:rPr>
        <w:t>Принцип федерализма в финансовом праве представляет собой преломление в финансовой сфере государственного устройства Российской Федерации, установленного Конституцией РФ и получившего развитие в федеральных конституционных законах и федеральных законах, договорах между федеральными органами государственной власти и органами государственной власти субъектов РФ, а также в конституциях (уставах) и законах субъектов РФ. Основные характеристики принципа федерализма закреплены Конституцией РФ: государственный суверенитет (ст. 4); единство системы государственной власти (ч. 3 ст. 5); равноправие субъектов РФ (ч. 1 и 4 ст. 5); единство конституционно-правовой системы (ст. 15);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 (ч. 3 ст. 5); самостоятельность (в пределах своих полномочий) местного самоуправления (ст. 12).</w:t>
      </w:r>
    </w:p>
    <w:p w:rsidR="00814E66" w:rsidRPr="00263DC8" w:rsidRDefault="00A554C9" w:rsidP="00AA5FAE">
      <w:pPr>
        <w:pStyle w:val="a4"/>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263DC8">
        <w:rPr>
          <w:rFonts w:ascii="Times New Roman" w:hAnsi="Times New Roman"/>
          <w:color w:val="000000"/>
          <w:sz w:val="28"/>
          <w:szCs w:val="28"/>
          <w:lang w:eastAsia="ru-RU"/>
        </w:rPr>
        <w:t>Находя свое отражение в финансовом праве, принцип федерализма переносит свою сущность на финансовую деятельность государства. При этом составные элементы принципа федерализма преломляются и приобретают характерные особенности. Однако названные элемент</w:t>
      </w:r>
      <w:r w:rsidR="00814E66" w:rsidRPr="00263DC8">
        <w:rPr>
          <w:rFonts w:ascii="Times New Roman" w:hAnsi="Times New Roman"/>
          <w:color w:val="000000"/>
          <w:sz w:val="28"/>
          <w:szCs w:val="28"/>
          <w:lang w:eastAsia="ru-RU"/>
        </w:rPr>
        <w:t>ы не являются дифференцированны</w:t>
      </w:r>
      <w:r w:rsidRPr="00263DC8">
        <w:rPr>
          <w:rFonts w:ascii="Times New Roman" w:hAnsi="Times New Roman"/>
          <w:color w:val="000000"/>
          <w:sz w:val="28"/>
          <w:szCs w:val="28"/>
          <w:lang w:eastAsia="ru-RU"/>
        </w:rPr>
        <w:t>ми понятиями принципа федерализма в финансовом праве, а представляют собой стороны (аспекты) его действия в различных сферах финансовых отношений. Сущность федеративных отношений в финансовой деятельности государства обусловлена способом разграничения и структурирования предметов ведения «по вертикали», системой разделения государственной власти между Российской Федерацией и субъектами РФ, правовым статусом субъектов федеративных отношений, методами воздействия на участников финансовых правоотношений. Основополагающим аспектом принципа федерализма является разграничение между Российской Федерацией и ее субъектами предметов ведения, перечень которых установлен Конституцией РФ (ст. 71—73). Относительно сферы финансовой деятельности в ведении Российской Федерации находятся: установление правовых основ единого рынка; финансовое, валютное и кредитное регулирование, денежная эмиссия, основы ценовой политики; федеральные экономические службы, включая федеральные банки; федеральный бюджет; федеральные налоги и сборы; федеральные фонды регионального развития (п. «ж», «з» ст. 71). Следует отметить, что перечень предметов ведения, установленный ст. 71, является исчерпывающим, но одновременно содержит достаточный набор необходимых полномочий для обеспечения жизнедеятельности Российской Федерации.</w:t>
      </w:r>
    </w:p>
    <w:p w:rsidR="00AA5FAE" w:rsidRPr="00263DC8" w:rsidRDefault="00A554C9" w:rsidP="00AA5FAE">
      <w:pPr>
        <w:pStyle w:val="a4"/>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263DC8">
        <w:rPr>
          <w:rFonts w:ascii="Times New Roman" w:hAnsi="Times New Roman"/>
          <w:color w:val="000000"/>
          <w:sz w:val="28"/>
          <w:szCs w:val="28"/>
          <w:lang w:eastAsia="ru-RU"/>
        </w:rPr>
        <w:t>Относительно финансово-правовых предметов ведения субъектов РФ необходимо иметь в виду, что их полномочия конституционно ограничены только пределами ведения Российской Федерации и ее полномочиями по предметам совместного (конкурирующего) ведения Российской Федерации и субъектов РФ (ст. 73); вне пределов ведения Российской Федерации и конкурирующих вопросов субъекты РФ обладают всей</w:t>
      </w:r>
      <w:r w:rsidR="00814E66" w:rsidRPr="00263DC8">
        <w:rPr>
          <w:rFonts w:ascii="Times New Roman" w:hAnsi="Times New Roman"/>
          <w:color w:val="000000"/>
          <w:sz w:val="28"/>
          <w:szCs w:val="28"/>
          <w:lang w:eastAsia="ru-RU"/>
        </w:rPr>
        <w:t xml:space="preserve"> полнотой власти</w:t>
      </w:r>
    </w:p>
    <w:p w:rsidR="003733D7" w:rsidRPr="00263DC8" w:rsidRDefault="00A554C9" w:rsidP="00AA5FAE">
      <w:pPr>
        <w:pStyle w:val="a4"/>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263DC8">
        <w:rPr>
          <w:rFonts w:ascii="Times New Roman" w:hAnsi="Times New Roman"/>
          <w:color w:val="000000"/>
          <w:sz w:val="28"/>
          <w:szCs w:val="28"/>
          <w:lang w:eastAsia="ru-RU"/>
        </w:rPr>
        <w:t>Предметы совместного ведения определяются ч. 1 ст. 72 и в соответствии с ч. 2 ст. 72 в одинаковой мере распространяются на все субъекты РФ. Вопросом совместного ведения Российской Федерации и субъектов РФ является установление общих принципов налогов и сборов (п. «и» ч. 1 ст. 72), а также общих принципов организации системы органов государственной власти и местного самоуправления (в том числе бюджетной деятельности) (п. «н» ч. 1 ст. 72).</w:t>
      </w:r>
    </w:p>
    <w:p w:rsidR="003733D7" w:rsidRPr="00263DC8" w:rsidRDefault="003733D7" w:rsidP="00AA5FAE">
      <w:pPr>
        <w:shd w:val="clear" w:color="000000" w:fill="auto"/>
        <w:suppressAutoHyphens/>
        <w:spacing w:after="0" w:line="360" w:lineRule="auto"/>
        <w:ind w:firstLine="709"/>
        <w:rPr>
          <w:rFonts w:ascii="Times New Roman" w:hAnsi="Times New Roman"/>
          <w:color w:val="000000"/>
          <w:sz w:val="28"/>
          <w:szCs w:val="28"/>
          <w:lang w:eastAsia="ru-RU"/>
        </w:rPr>
      </w:pPr>
    </w:p>
    <w:p w:rsidR="00A554C9" w:rsidRPr="00263DC8" w:rsidRDefault="00AA5FAE" w:rsidP="00AA5FAE">
      <w:pPr>
        <w:pStyle w:val="a4"/>
        <w:numPr>
          <w:ilvl w:val="1"/>
          <w:numId w:val="8"/>
        </w:numPr>
        <w:shd w:val="clear" w:color="000000" w:fill="auto"/>
        <w:suppressAutoHyphens/>
        <w:spacing w:after="0" w:line="360" w:lineRule="auto"/>
        <w:ind w:left="0" w:firstLine="0"/>
        <w:jc w:val="center"/>
        <w:rPr>
          <w:rFonts w:ascii="Times New Roman" w:hAnsi="Times New Roman"/>
          <w:b/>
          <w:color w:val="000000"/>
          <w:sz w:val="28"/>
          <w:szCs w:val="32"/>
          <w:lang w:eastAsia="ru-RU"/>
        </w:rPr>
      </w:pPr>
      <w:r w:rsidRPr="00263DC8">
        <w:rPr>
          <w:rFonts w:ascii="Times New Roman" w:hAnsi="Times New Roman"/>
          <w:b/>
          <w:color w:val="000000"/>
          <w:sz w:val="28"/>
          <w:szCs w:val="32"/>
          <w:lang w:eastAsia="ru-RU"/>
        </w:rPr>
        <w:t>Принцип законности</w:t>
      </w:r>
    </w:p>
    <w:p w:rsidR="00AA5FAE" w:rsidRPr="00263DC8" w:rsidRDefault="00AA5FAE" w:rsidP="00AA5FAE">
      <w:pPr>
        <w:pStyle w:val="a3"/>
        <w:shd w:val="clear" w:color="000000" w:fill="auto"/>
        <w:suppressAutoHyphens/>
        <w:spacing w:before="0" w:beforeAutospacing="0" w:after="0" w:afterAutospacing="0" w:line="360" w:lineRule="auto"/>
        <w:ind w:firstLine="709"/>
        <w:contextualSpacing/>
        <w:jc w:val="both"/>
        <w:rPr>
          <w:rStyle w:val="a6"/>
          <w:b/>
          <w:bCs/>
          <w:color w:val="000000"/>
          <w:sz w:val="28"/>
          <w:szCs w:val="28"/>
        </w:rPr>
      </w:pPr>
    </w:p>
    <w:p w:rsidR="00AA5FAE"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rStyle w:val="a6"/>
          <w:b/>
          <w:bCs/>
          <w:i w:val="0"/>
          <w:color w:val="000000"/>
          <w:sz w:val="28"/>
          <w:szCs w:val="28"/>
        </w:rPr>
        <w:t>Принцип законности</w:t>
      </w:r>
      <w:r w:rsidRPr="00263DC8">
        <w:rPr>
          <w:color w:val="000000"/>
          <w:sz w:val="28"/>
          <w:szCs w:val="28"/>
        </w:rPr>
        <w:t xml:space="preserve"> выражается в том, что весь процесс создания, распределения и использования фондов денежных средств регламентируется нормами финансового права, соблюдение которых обеспечивается возможностью применения к правонарушителям мер государственного принуждения. </w:t>
      </w:r>
      <w:r w:rsidRPr="00263DC8">
        <w:rPr>
          <w:rStyle w:val="a6"/>
          <w:i w:val="0"/>
          <w:color w:val="000000"/>
          <w:sz w:val="28"/>
          <w:szCs w:val="28"/>
        </w:rPr>
        <w:t>Невыполнение предписаний</w:t>
      </w:r>
      <w:r w:rsidRPr="00263DC8">
        <w:rPr>
          <w:color w:val="000000"/>
          <w:sz w:val="28"/>
          <w:szCs w:val="28"/>
        </w:rPr>
        <w:t xml:space="preserve"> законодательных и иных нормативных актов о порядке формирования, распределения и использования фондов денежных средств может повлечь за собой нестабильность в финансовых отношениях, необеспеченность финансовыми ресурсами разнообразных утвержденных государственных программ в различных сферах общественной жизни и другие отрицательные последствия.</w:t>
      </w:r>
    </w:p>
    <w:p w:rsidR="00A76B1C"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 настоящий период идет обновление финансового права, приведение норм финансового законодательства в соответствие с положениями Конституции РФ и другими федеральными законами. Существенному изменению подлежит налоговое законодательство.</w:t>
      </w:r>
    </w:p>
    <w:p w:rsidR="00A76B1C"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Подлинная, реальная (а не формальная) законность должна строиться на определенных принципах, основополагающих началах, обеспечивающих ее демократический, гуманный характер</w:t>
      </w:r>
      <w:r w:rsidR="00A76B1C" w:rsidRPr="00263DC8">
        <w:rPr>
          <w:color w:val="000000"/>
          <w:sz w:val="28"/>
          <w:szCs w:val="28"/>
        </w:rPr>
        <w:t xml:space="preserve">. Каковы же эти принципы? </w:t>
      </w:r>
      <w:r w:rsidRPr="00263DC8">
        <w:rPr>
          <w:color w:val="000000"/>
          <w:sz w:val="28"/>
          <w:szCs w:val="28"/>
        </w:rPr>
        <w:t xml:space="preserve">Единство законности. При всем многообразии действующих законов и нормативных актов, при всех местных особенностях законность должна быть одна для всей страны. Понимание и применение законов должны быть </w:t>
      </w:r>
      <w:r w:rsidR="00A76B1C" w:rsidRPr="00263DC8">
        <w:rPr>
          <w:color w:val="000000"/>
          <w:sz w:val="28"/>
          <w:szCs w:val="28"/>
        </w:rPr>
        <w:t xml:space="preserve">одинаковы на всей ее территории. </w:t>
      </w:r>
      <w:r w:rsidRPr="00263DC8">
        <w:rPr>
          <w:color w:val="000000"/>
          <w:sz w:val="28"/>
          <w:szCs w:val="28"/>
        </w:rPr>
        <w:t>Недопустимы попытки создания в каждой республике, области, районе (а тем более на конкретном предприятии) своей законности, отличной от общегосударственной. К сожалению, в нашей стране этот принцип не всегда четко проводится в жизнь, отдельные регионы принимают нормат</w:t>
      </w:r>
      <w:r w:rsidR="00A76B1C" w:rsidRPr="00263DC8">
        <w:rPr>
          <w:color w:val="000000"/>
          <w:sz w:val="28"/>
          <w:szCs w:val="28"/>
        </w:rPr>
        <w:t>ивные акты, противоречащие феде</w:t>
      </w:r>
      <w:r w:rsidRPr="00263DC8">
        <w:rPr>
          <w:color w:val="000000"/>
          <w:sz w:val="28"/>
          <w:szCs w:val="28"/>
        </w:rPr>
        <w:t>ральным законам и даже Конституции РФ. Подобное положение нарушает единство законности, снижает эффективность правового регулирования, вносит дезорганизацию в общественные отношения.</w:t>
      </w:r>
    </w:p>
    <w:p w:rsidR="00AA5FAE"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Единство законности, однако, не означает шаблона в применении правовых актов, ущемления самостоятельности и инициативы мест. Речь идет лишь о том, чтобы, проявляя инициативу, они не допускали отступлений от общих прав, чтобы учет своеобразия местных условий не был направлен на обход закона.</w:t>
      </w:r>
    </w:p>
    <w:p w:rsidR="00AA5FAE"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 xml:space="preserve">Всеобщность законности. Данный принцип характеризует действие законности по кругу лиц. Законность не может быть избирательной, ее требования обращены ко всем субъектам без исключения. Правовые предписания должны выполнять отдельные граждане и их объединения, должностные лица, государственные </w:t>
      </w:r>
      <w:r w:rsidRPr="00263DC8">
        <w:rPr>
          <w:bCs/>
          <w:color w:val="000000"/>
          <w:sz w:val="28"/>
          <w:szCs w:val="28"/>
        </w:rPr>
        <w:t>органы, политические партии.</w:t>
      </w:r>
      <w:r w:rsidRPr="00263DC8">
        <w:rPr>
          <w:color w:val="000000"/>
          <w:sz w:val="28"/>
          <w:szCs w:val="28"/>
        </w:rPr>
        <w:t xml:space="preserve"> В обществе не должно быть какой-либо организации или отдельного лица, выведенных из-под влияния законности, на которых бы ее требования не распространялись.</w:t>
      </w:r>
    </w:p>
    <w:p w:rsidR="00AA5FAE"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 литературе было высказано мнение, что субъектами законности могут быть только властные органы, а не отдельные граждане, так как последние якобы своими действиями не нарушают этого режима. Действительно, неправомерная деятельность государственных органов, должностных лиц, наделенных властными полномочиями, подрывает саму основу законности, их последствия весьма опасны для общества и личности. Не случайно большинство требований законности обращено к государству, его органам. Однако если' правонарушения граждан принимают массовый характер, если налицо рост преступности, режим законности безусловно нарушается. Поэтому нет оснований исключать граждан из числа субъектов законности, хотя, конеч</w:t>
      </w:r>
      <w:r w:rsidR="00A76B1C" w:rsidRPr="00263DC8">
        <w:rPr>
          <w:color w:val="000000"/>
          <w:sz w:val="28"/>
          <w:szCs w:val="28"/>
        </w:rPr>
        <w:t>но, их роль в ее обеспечении не</w:t>
      </w:r>
      <w:r w:rsidRPr="00263DC8">
        <w:rPr>
          <w:color w:val="000000"/>
          <w:sz w:val="28"/>
          <w:szCs w:val="28"/>
        </w:rPr>
        <w:t>сравнима с такой же ролью государственных органов.</w:t>
      </w:r>
    </w:p>
    <w:p w:rsidR="00AA5FAE"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Целесообразность законности. Критерием оценки роли законности должно быть то, как она способствует достижению целей государства и общества, насколько она обеспечивает решение задач социального прогресса, защиты прав и свобод граждан.</w:t>
      </w:r>
    </w:p>
    <w:p w:rsidR="00AA5FAE"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Целесообразность законности вытекает прежде всего из ценности самого права как выразителя свободы, ответственности, справедливости, как средства обеспечения порядка, организованности и дисциплины. Именно в праве, в законе выражается высшая социальная целесообразность.</w:t>
      </w:r>
    </w:p>
    <w:p w:rsidR="00AA5FAE"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Изложенное позволяет говорить о презумпции целесообразности изданного нормативного акта. Эта презумпция в свою очередь диктует необходимость неуклонной, точной реализации правовых предписаний независимо от субъективного отношения субъектов реализации права к его нормам. Только политико-правовой режим законности, основанный на целесообразности, может оградить общество от случайностей, волюнтаризма и субъективизма отдельных лиц.</w:t>
      </w:r>
    </w:p>
    <w:p w:rsidR="00AA5FAE"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 силу формальной определенности закон не может изменяться одновременно с изменяющейся жизнью и поэтому нередко отстает от ее требований, устаревает. Законы могут быть неэффективными, несовершенными с технической стороны. Нередки случаи, когда подобные законы нарушаются именно по соображениям их устарелости, несовершенства, т. е. нецелесообразности. С точки зрения принципов законности, любые отступления от требований закона, чем бы они ни мотивировались, тер</w:t>
      </w:r>
      <w:r w:rsidR="00A76B1C" w:rsidRPr="00263DC8">
        <w:rPr>
          <w:color w:val="000000"/>
          <w:sz w:val="28"/>
          <w:szCs w:val="28"/>
        </w:rPr>
        <w:t>мин</w:t>
      </w:r>
      <w:r w:rsidRPr="00263DC8">
        <w:rPr>
          <w:color w:val="000000"/>
          <w:sz w:val="28"/>
          <w:szCs w:val="28"/>
        </w:rPr>
        <w:t>ы быть не могут. Законность, точное следование предписаниям закона всегда целесообразны. Конечно, в отдельно взятом случае соблюдение устаревших либо неэффективных правовых предписаний может вызвать негативные результаты, однако повсеместное отступление от требований такого закона повлечет за собой неопределенность, нестабильность правового регулирования, нанесет ущерб обществу и правопорядку.</w:t>
      </w:r>
    </w:p>
    <w:p w:rsidR="00AA5FAE"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Иначе говоря, с точки зрения целей правового регулирования в любой ситуации целесообразно следовать предписаниям закона, а отступление от них всегда нецелесообразно. Законность всегда целесообразна, и целесообразность выступает как принцип, основа законности.</w:t>
      </w:r>
    </w:p>
    <w:p w:rsidR="00AA5FAE"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Несколько иначе целесообразность проявляется в процессе правоприменения</w:t>
      </w:r>
      <w:r w:rsidR="00A76B1C" w:rsidRPr="00263DC8">
        <w:rPr>
          <w:color w:val="000000"/>
          <w:sz w:val="28"/>
          <w:szCs w:val="28"/>
        </w:rPr>
        <w:t>, где учет пользы, эффективнос</w:t>
      </w:r>
      <w:r w:rsidRPr="00263DC8">
        <w:rPr>
          <w:color w:val="000000"/>
          <w:sz w:val="28"/>
          <w:szCs w:val="28"/>
        </w:rPr>
        <w:t>ти, последствий принимаемого решения не только допустим, но и необходим. Однако и здесь целесообразность должна достигаться в рамках законности.</w:t>
      </w:r>
    </w:p>
    <w:p w:rsidR="00A76B1C" w:rsidRPr="00263DC8" w:rsidRDefault="00C061C9"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 xml:space="preserve">Основанное на принципе законности, право само предоставляет возможность учитывать фактор целесообразности в ходе </w:t>
      </w:r>
      <w:r w:rsidR="00A76B1C" w:rsidRPr="00263DC8">
        <w:rPr>
          <w:color w:val="000000"/>
          <w:sz w:val="28"/>
          <w:szCs w:val="28"/>
        </w:rPr>
        <w:t>правоприменительной</w:t>
      </w:r>
      <w:r w:rsidRPr="00263DC8">
        <w:rPr>
          <w:color w:val="000000"/>
          <w:sz w:val="28"/>
          <w:szCs w:val="28"/>
        </w:rPr>
        <w:t xml:space="preserve"> деятельности. Нормы права нередко предполагают индивидуальное регулирование, когда неизбежен учет субъектами особенностей отдельного случая — выбор целесообразного решения. Не случайно правовые нормы носят преимущественно относит</w:t>
      </w:r>
      <w:r w:rsidR="00A76B1C" w:rsidRPr="00263DC8">
        <w:rPr>
          <w:color w:val="000000"/>
          <w:sz w:val="28"/>
          <w:szCs w:val="28"/>
        </w:rPr>
        <w:t>ельно определенный характер.</w:t>
      </w:r>
    </w:p>
    <w:p w:rsidR="00AA5FAE" w:rsidRPr="00263DC8" w:rsidRDefault="00AA5FAE" w:rsidP="00AA5FAE">
      <w:pPr>
        <w:shd w:val="clear" w:color="000000" w:fill="auto"/>
        <w:suppressAutoHyphens/>
        <w:spacing w:after="0" w:line="360" w:lineRule="auto"/>
        <w:ind w:firstLine="709"/>
        <w:rPr>
          <w:rFonts w:ascii="Times New Roman" w:hAnsi="Times New Roman"/>
          <w:color w:val="000000"/>
          <w:sz w:val="28"/>
          <w:szCs w:val="28"/>
        </w:rPr>
      </w:pPr>
    </w:p>
    <w:p w:rsidR="003733D7" w:rsidRPr="00263DC8" w:rsidRDefault="00AA5FAE" w:rsidP="00AA5FAE">
      <w:pPr>
        <w:shd w:val="clear" w:color="000000" w:fill="auto"/>
        <w:suppressAutoHyphens/>
        <w:spacing w:after="0" w:line="360" w:lineRule="auto"/>
        <w:jc w:val="center"/>
        <w:rPr>
          <w:rFonts w:ascii="Times New Roman" w:hAnsi="Times New Roman"/>
          <w:b/>
          <w:color w:val="000000"/>
          <w:sz w:val="28"/>
          <w:szCs w:val="32"/>
        </w:rPr>
      </w:pPr>
      <w:r w:rsidRPr="00263DC8">
        <w:rPr>
          <w:rFonts w:ascii="Times New Roman" w:hAnsi="Times New Roman"/>
          <w:b/>
          <w:color w:val="000000"/>
          <w:sz w:val="28"/>
          <w:szCs w:val="32"/>
        </w:rPr>
        <w:t xml:space="preserve">3.3 </w:t>
      </w:r>
      <w:r w:rsidR="00AD2B26" w:rsidRPr="00263DC8">
        <w:rPr>
          <w:rFonts w:ascii="Times New Roman" w:hAnsi="Times New Roman"/>
          <w:b/>
          <w:color w:val="000000"/>
          <w:sz w:val="28"/>
          <w:szCs w:val="32"/>
        </w:rPr>
        <w:t xml:space="preserve">Принцип </w:t>
      </w:r>
      <w:r w:rsidRPr="00263DC8">
        <w:rPr>
          <w:rFonts w:ascii="Times New Roman" w:hAnsi="Times New Roman"/>
          <w:b/>
          <w:color w:val="000000"/>
          <w:sz w:val="28"/>
          <w:szCs w:val="32"/>
        </w:rPr>
        <w:t>гласности</w:t>
      </w:r>
    </w:p>
    <w:p w:rsidR="00AD2B26" w:rsidRPr="00263DC8" w:rsidRDefault="00AD2B26"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p>
    <w:p w:rsidR="00AD2B26" w:rsidRPr="00263DC8" w:rsidRDefault="00AD2B26"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Принцип гласности при осуществлении финансовой деятельности проявляется в процедуре доведения до сведения граждан, в том числе и с помощью массовой информации, содержания проектов правовых актов, принятых отчетов об их выполнении, результатов проверок и ревизий финансовой деятельности и других решений государственных органов.</w:t>
      </w:r>
    </w:p>
    <w:p w:rsidR="00AD2B26" w:rsidRPr="00263DC8" w:rsidRDefault="00AD2B26"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Важность принципа гласности ГФК определяется тем, что его реализация способствует информированности органов государственной власти и широкой общественности о реальном положении дел не только в управлении государственной финансовой системой, но и в государственном управлении в целом. Гласность ГФК - необходимый атрибут современного демократического общества. Принцип гласности предусматривает открытость деятельности органа ГФК, доступность каждого гражданина к информации о результатах контрольной деятельности. Необходимо публиковать в прессе (с учетом обеспечения государственной, коммерческой и иной охраняемой законом тайны) не только отчетные материалы по результатам проверок, но и официальные ответы органов исполнительной и судебной власти на выводы контролеров, в том числе с указанием принятых мер по устранению нарушений (при этом также дается оценка как этих ответов, так и в целом реакции органов власти на выявленные нарушения и недостатки). Последние будут широко обсуждаться в средствах массовой информации, что побудит соответствующие государственные органы и организации исправлять вскрытые ГФК ошибки в их деятельности. Кроме того, это должно снизить риск низкого качества официальных ответов (несоблюдение сроков и установленного порядка предоставления ответов, несоответствие ответов существу поставленных контрольным органом вопросов, неправильная трактовка положений тех или иных нормативно-правовых актов, подтасовка фактов и т.д.). Необходима тесная связь органов ГФК со средствами массовой информации (радио, телевидение, пресса, издательства и т.д.) для обнародования контрольных материалов. Все это заставит нарушителей и их покровителей держать ответ не только перед правоохранительными органами, но и перед всем обществом, покажет перед всеми их неблагонадежность и вред, подорвет их репутацию. Также возникает необходимость защиты конфиденциальной информации в целях соблюдения государственной и иной охраняемой законом тайны.</w:t>
      </w:r>
    </w:p>
    <w:p w:rsidR="00BC0BE5" w:rsidRPr="00263DC8" w:rsidRDefault="00AD2B26"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При этом должны быть выработаны и в законодательном порядке закреплены процедуры обнародования результатов контроля (включая условия, процедуры санкционирования и т.д.). Необходимо также отметить, что обнародование результатов контроля будет способствовать формированию устойчивого мнения в обществе о его пользе и необходимости. Например, в странах Западной Европы бытует неписаное правило о том, что общественность является окончательным судьей контролера.</w:t>
      </w:r>
    </w:p>
    <w:p w:rsidR="00AD2B26" w:rsidRPr="00263DC8" w:rsidRDefault="00AA5FAE" w:rsidP="00AA5FAE">
      <w:pPr>
        <w:pStyle w:val="a3"/>
        <w:shd w:val="clear" w:color="000000" w:fill="auto"/>
        <w:suppressAutoHyphens/>
        <w:spacing w:before="0" w:beforeAutospacing="0" w:after="0" w:afterAutospacing="0" w:line="360" w:lineRule="auto"/>
        <w:ind w:firstLine="0"/>
        <w:contextualSpacing/>
        <w:jc w:val="center"/>
        <w:rPr>
          <w:rStyle w:val="a7"/>
          <w:b w:val="0"/>
          <w:bCs w:val="0"/>
          <w:color w:val="000000"/>
          <w:sz w:val="28"/>
          <w:szCs w:val="32"/>
        </w:rPr>
      </w:pPr>
      <w:r w:rsidRPr="00263DC8">
        <w:rPr>
          <w:rStyle w:val="a7"/>
          <w:color w:val="000000"/>
          <w:sz w:val="28"/>
          <w:szCs w:val="32"/>
        </w:rPr>
        <w:t xml:space="preserve">3.4 </w:t>
      </w:r>
      <w:r w:rsidR="00AD2B26" w:rsidRPr="00263DC8">
        <w:rPr>
          <w:rStyle w:val="a7"/>
          <w:color w:val="000000"/>
          <w:sz w:val="28"/>
          <w:szCs w:val="32"/>
        </w:rPr>
        <w:t>Принцип плановости</w:t>
      </w:r>
    </w:p>
    <w:p w:rsidR="00AA5FAE" w:rsidRPr="00263DC8" w:rsidRDefault="00AA5FAE" w:rsidP="00AA5FA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p>
    <w:p w:rsidR="00AD2B26" w:rsidRPr="00263DC8" w:rsidRDefault="00AD2B26" w:rsidP="00AA5FA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3DC8">
        <w:rPr>
          <w:rFonts w:ascii="Times New Roman" w:hAnsi="Times New Roman"/>
          <w:color w:val="000000"/>
          <w:sz w:val="28"/>
          <w:szCs w:val="28"/>
          <w:lang w:eastAsia="ru-RU"/>
        </w:rPr>
        <w:t>Принцип плановости определяется действием закона планомерного развития народного хозяйства. Сущность этого принципа заключается в том, что все финансово-кредитные отношения в промышленности осуществляются в соответствии с финансовыми и кредитными планами. Основная цель плановости в организации финансов промышленности — обеспечить планомерный кругооборот фондов посредством образования и использования финансовых и кредитных ресурсов.</w:t>
      </w:r>
    </w:p>
    <w:p w:rsidR="00AD2B26" w:rsidRPr="00263DC8" w:rsidRDefault="00AD2B26" w:rsidP="00AA5FA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3DC8">
        <w:rPr>
          <w:rFonts w:ascii="Times New Roman" w:hAnsi="Times New Roman"/>
          <w:color w:val="000000"/>
          <w:sz w:val="28"/>
          <w:szCs w:val="28"/>
          <w:lang w:eastAsia="ru-RU"/>
        </w:rPr>
        <w:t>Показатели финансовых и кредитных планов тесно увязываются с производственными показателями и отражаются в одном плановом документе-балансе доходов и расходов предприятий. Это дает возможность осуществлять сбалансированность производственных и финансовых показателей, а также оказывать активное воздействие финансовых показателей на формирование производственных показателей, так как наличие финансовых ресурсов является критерием для определения объектов производственной программы.</w:t>
      </w:r>
    </w:p>
    <w:p w:rsidR="00AD2B26" w:rsidRPr="00263DC8" w:rsidRDefault="00AD2B26" w:rsidP="00AA5FA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3DC8">
        <w:rPr>
          <w:rFonts w:ascii="Times New Roman" w:hAnsi="Times New Roman"/>
          <w:color w:val="000000"/>
          <w:sz w:val="28"/>
          <w:szCs w:val="28"/>
          <w:lang w:eastAsia="ru-RU"/>
        </w:rPr>
        <w:t>Исходя из решений партии и правительства в области финансово-кредитного планирования осуществляются меры по своевременному составлению, рассмотрению и утверждению планов, их стабильности, более полному учету общественных потребностей, совершенствованию системы перспективных планов и их увязки с годовыми планами.</w:t>
      </w:r>
    </w:p>
    <w:p w:rsidR="00AD2B26" w:rsidRPr="00263DC8" w:rsidRDefault="00AD2B26" w:rsidP="00AA5FA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3DC8">
        <w:rPr>
          <w:rFonts w:ascii="Times New Roman" w:hAnsi="Times New Roman"/>
          <w:color w:val="000000"/>
          <w:sz w:val="28"/>
          <w:szCs w:val="28"/>
          <w:lang w:eastAsia="ru-RU"/>
        </w:rPr>
        <w:t>Принцип хозрасчетной деятельности лежит в основе организации финансов промышленных объединений и предприятий. Хозрасчет как метод планового ведения хозяйства базируется на сочетании централизованного управления производством с хозяйственной самостоятельностью объединений и предприятий, закреплением за ними основных и оборотных средств, фондов экономического стимулирования, предоставлением ряда прав, обеспечивающих самоокупаемость, наиболее рациональное и эффективное использование материальных, трудовых и финансовых ресурсов.</w:t>
      </w:r>
    </w:p>
    <w:p w:rsidR="001E2D6B" w:rsidRPr="00263DC8" w:rsidRDefault="00AD2B26" w:rsidP="00AA5FAE">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263DC8">
        <w:rPr>
          <w:rFonts w:ascii="Times New Roman" w:hAnsi="Times New Roman"/>
          <w:color w:val="000000"/>
          <w:sz w:val="28"/>
          <w:szCs w:val="28"/>
          <w:lang w:eastAsia="ru-RU"/>
        </w:rPr>
        <w:t>Хозрасчетный принцип ведения хозяйства обусловливает необходимость покрытия затрат за счет собственных доходов и получения прибыли. Рентабельность производственного объединения и предприятия является важнейшим показателем эффективности производства.</w:t>
      </w:r>
    </w:p>
    <w:p w:rsidR="00AA5FAE" w:rsidRPr="00263DC8" w:rsidRDefault="00AA5FAE" w:rsidP="00AA5FAE">
      <w:pPr>
        <w:shd w:val="clear" w:color="000000" w:fill="auto"/>
        <w:suppressAutoHyphens/>
        <w:spacing w:after="0" w:line="360" w:lineRule="auto"/>
        <w:ind w:firstLine="709"/>
        <w:rPr>
          <w:rFonts w:ascii="Times New Roman" w:hAnsi="Times New Roman"/>
          <w:color w:val="000000"/>
          <w:sz w:val="28"/>
          <w:szCs w:val="28"/>
          <w:lang w:eastAsia="ru-RU"/>
        </w:rPr>
      </w:pPr>
    </w:p>
    <w:p w:rsidR="00E44F8E" w:rsidRPr="00263DC8" w:rsidRDefault="001E2D6B" w:rsidP="00AA5FAE">
      <w:pPr>
        <w:shd w:val="clear" w:color="000000" w:fill="auto"/>
        <w:suppressAutoHyphens/>
        <w:spacing w:after="0" w:line="360" w:lineRule="auto"/>
        <w:jc w:val="center"/>
        <w:rPr>
          <w:rFonts w:ascii="Times New Roman" w:hAnsi="Times New Roman"/>
          <w:b/>
          <w:color w:val="000000"/>
          <w:sz w:val="28"/>
          <w:szCs w:val="32"/>
        </w:rPr>
      </w:pPr>
      <w:r w:rsidRPr="00263DC8">
        <w:rPr>
          <w:rFonts w:ascii="Times New Roman" w:hAnsi="Times New Roman"/>
          <w:color w:val="000000"/>
          <w:sz w:val="28"/>
          <w:szCs w:val="28"/>
          <w:lang w:eastAsia="ru-RU"/>
        </w:rPr>
        <w:br w:type="page"/>
      </w:r>
      <w:r w:rsidRPr="00263DC8">
        <w:rPr>
          <w:rFonts w:ascii="Times New Roman" w:hAnsi="Times New Roman"/>
          <w:b/>
          <w:color w:val="000000"/>
          <w:sz w:val="28"/>
          <w:szCs w:val="32"/>
        </w:rPr>
        <w:t>Заклю</w:t>
      </w:r>
      <w:r w:rsidR="00AA5FAE" w:rsidRPr="00263DC8">
        <w:rPr>
          <w:rFonts w:ascii="Times New Roman" w:hAnsi="Times New Roman"/>
          <w:b/>
          <w:color w:val="000000"/>
          <w:sz w:val="28"/>
          <w:szCs w:val="32"/>
        </w:rPr>
        <w:t>чение</w:t>
      </w:r>
    </w:p>
    <w:p w:rsidR="00E44F8E" w:rsidRPr="00263DC8" w:rsidRDefault="00E44F8E" w:rsidP="00AA5FAE">
      <w:pPr>
        <w:pStyle w:val="a3"/>
        <w:shd w:val="clear" w:color="000000" w:fill="auto"/>
        <w:suppressAutoHyphens/>
        <w:spacing w:before="0" w:beforeAutospacing="0" w:after="0" w:afterAutospacing="0" w:line="360" w:lineRule="auto"/>
        <w:ind w:firstLine="0"/>
        <w:jc w:val="center"/>
        <w:rPr>
          <w:b/>
          <w:color w:val="000000"/>
          <w:sz w:val="28"/>
        </w:rPr>
      </w:pPr>
    </w:p>
    <w:p w:rsidR="00E44F8E" w:rsidRPr="00263DC8" w:rsidRDefault="001E2D6B"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В заключение следует отметить, что эффективность ГФК обеспечивается соблюдением принципов ГФК и требований к его организации. Так, эффективность системы органов ГФК в целом достижима, если верно определены их функции, четко разграничены полномочия, функционирует система координации их деятельности, установлены процедуры взаимодействия, а также основания и виды ответственности.</w:t>
      </w:r>
    </w:p>
    <w:p w:rsidR="00E44F8E" w:rsidRPr="00263DC8" w:rsidRDefault="001E2D6B"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 xml:space="preserve">Рассмотренные принципы находят отражение и закрепление в законодательных и иных правовых актах, регулирующих разные стороны финансовой деятельности государства и органов местного самоуправления, свое применение в подотраслях и институтах финансового права. Помимо этого, названным подотраслям и институтам свойственны и особые принципы, в которых проявляется их </w:t>
      </w:r>
      <w:r w:rsidR="00E44F8E" w:rsidRPr="00263DC8">
        <w:rPr>
          <w:color w:val="000000"/>
          <w:sz w:val="28"/>
          <w:szCs w:val="28"/>
        </w:rPr>
        <w:t>специфика. Финансовая</w:t>
      </w:r>
      <w:r w:rsidRPr="00263DC8">
        <w:rPr>
          <w:color w:val="000000"/>
          <w:sz w:val="28"/>
          <w:szCs w:val="28"/>
        </w:rPr>
        <w:t xml:space="preserve"> деятельность осуществляется в соответствии с принципами, присущими всей деятельности Российского государства и закрепленными в Конституции РФ</w:t>
      </w:r>
      <w:r w:rsidR="00E44F8E" w:rsidRPr="00263DC8">
        <w:rPr>
          <w:color w:val="000000"/>
          <w:sz w:val="28"/>
          <w:szCs w:val="28"/>
        </w:rPr>
        <w:t>.</w:t>
      </w:r>
    </w:p>
    <w:p w:rsidR="00E44F8E" w:rsidRPr="00263DC8" w:rsidRDefault="001E2D6B"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r w:rsidRPr="00263DC8">
        <w:rPr>
          <w:color w:val="000000"/>
          <w:sz w:val="28"/>
          <w:szCs w:val="28"/>
        </w:rPr>
        <w:t>Итак,</w:t>
      </w:r>
      <w:r w:rsidR="00AA5FAE" w:rsidRPr="00263DC8">
        <w:rPr>
          <w:color w:val="000000"/>
          <w:sz w:val="28"/>
          <w:szCs w:val="28"/>
        </w:rPr>
        <w:t xml:space="preserve"> </w:t>
      </w:r>
      <w:r w:rsidRPr="00263DC8">
        <w:rPr>
          <w:color w:val="000000"/>
          <w:sz w:val="28"/>
          <w:szCs w:val="28"/>
        </w:rPr>
        <w:t>подводя итог изложенному, можно заключить, что не все отношения, возникающие в процессе финансовой деятельности государства, являются финансово-правовыми, составляют предмет финансового права. Финансово-правовые отношения</w:t>
      </w:r>
      <w:r w:rsidR="00AA5FAE" w:rsidRPr="00263DC8">
        <w:rPr>
          <w:color w:val="000000"/>
          <w:sz w:val="28"/>
          <w:szCs w:val="28"/>
        </w:rPr>
        <w:t xml:space="preserve"> </w:t>
      </w:r>
      <w:r w:rsidRPr="00263DC8">
        <w:rPr>
          <w:color w:val="000000"/>
          <w:sz w:val="28"/>
          <w:szCs w:val="28"/>
        </w:rPr>
        <w:t>в сфере финансовой деятельности государства перемежаются с гражданско-правовыми и, значительно реже, с трудовыми правоотношениями.</w:t>
      </w:r>
      <w:bookmarkStart w:id="0" w:name="_Toc113623331"/>
      <w:bookmarkStart w:id="1" w:name="_Toc145908671"/>
      <w:bookmarkStart w:id="2" w:name="_Toc158094449"/>
      <w:bookmarkStart w:id="3" w:name="_Toc185255696"/>
    </w:p>
    <w:p w:rsidR="00E44F8E" w:rsidRPr="00263DC8" w:rsidRDefault="00E44F8E" w:rsidP="00AA5FAE">
      <w:pPr>
        <w:pStyle w:val="a3"/>
        <w:shd w:val="clear" w:color="000000" w:fill="auto"/>
        <w:suppressAutoHyphens/>
        <w:spacing w:before="0" w:beforeAutospacing="0" w:after="0" w:afterAutospacing="0" w:line="360" w:lineRule="auto"/>
        <w:ind w:firstLine="709"/>
        <w:contextualSpacing/>
        <w:jc w:val="both"/>
        <w:rPr>
          <w:color w:val="000000"/>
          <w:sz w:val="28"/>
          <w:szCs w:val="28"/>
        </w:rPr>
      </w:pPr>
    </w:p>
    <w:p w:rsidR="001E2D6B" w:rsidRPr="00263DC8" w:rsidRDefault="00AA5FAE" w:rsidP="00AA5FAE">
      <w:pPr>
        <w:suppressAutoHyphens/>
        <w:spacing w:after="0" w:line="360" w:lineRule="auto"/>
        <w:jc w:val="center"/>
        <w:rPr>
          <w:rFonts w:ascii="Times New Roman" w:hAnsi="Times New Roman"/>
          <w:b/>
          <w:bCs/>
          <w:color w:val="000000"/>
          <w:kern w:val="36"/>
          <w:sz w:val="28"/>
          <w:szCs w:val="28"/>
        </w:rPr>
      </w:pPr>
      <w:r w:rsidRPr="00263DC8">
        <w:rPr>
          <w:b/>
          <w:bCs/>
          <w:color w:val="000000"/>
          <w:kern w:val="36"/>
          <w:sz w:val="28"/>
          <w:szCs w:val="28"/>
        </w:rPr>
        <w:br w:type="page"/>
      </w:r>
      <w:r w:rsidR="001E2D6B" w:rsidRPr="00263DC8">
        <w:rPr>
          <w:rFonts w:ascii="Times New Roman" w:hAnsi="Times New Roman"/>
          <w:b/>
          <w:bCs/>
          <w:color w:val="000000"/>
          <w:kern w:val="36"/>
          <w:sz w:val="28"/>
          <w:szCs w:val="28"/>
        </w:rPr>
        <w:t>Список использованной литературы</w:t>
      </w:r>
      <w:bookmarkEnd w:id="0"/>
      <w:bookmarkEnd w:id="1"/>
      <w:bookmarkEnd w:id="2"/>
      <w:bookmarkEnd w:id="3"/>
    </w:p>
    <w:p w:rsidR="00AA5FAE" w:rsidRPr="00263DC8" w:rsidRDefault="00AA5FAE" w:rsidP="00AA5FAE">
      <w:pPr>
        <w:suppressAutoHyphens/>
        <w:spacing w:after="0" w:line="360" w:lineRule="auto"/>
        <w:jc w:val="center"/>
        <w:rPr>
          <w:rFonts w:ascii="Times New Roman" w:hAnsi="Times New Roman"/>
          <w:b/>
          <w:bCs/>
          <w:color w:val="000000"/>
          <w:kern w:val="36"/>
          <w:sz w:val="28"/>
          <w:szCs w:val="28"/>
        </w:rPr>
      </w:pPr>
    </w:p>
    <w:p w:rsidR="00473916" w:rsidRPr="00263DC8" w:rsidRDefault="00E44F8E" w:rsidP="00AA5FAE">
      <w:pPr>
        <w:pStyle w:val="a4"/>
        <w:numPr>
          <w:ilvl w:val="0"/>
          <w:numId w:val="6"/>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263DC8">
        <w:rPr>
          <w:rFonts w:ascii="Times New Roman" w:hAnsi="Times New Roman"/>
          <w:color w:val="000000"/>
          <w:sz w:val="28"/>
          <w:szCs w:val="28"/>
        </w:rPr>
        <w:t>Шавров А.В. Финансовое прав</w:t>
      </w:r>
      <w:r w:rsidR="00473916" w:rsidRPr="00263DC8">
        <w:rPr>
          <w:rFonts w:ascii="Times New Roman" w:hAnsi="Times New Roman"/>
          <w:color w:val="000000"/>
          <w:sz w:val="28"/>
          <w:szCs w:val="28"/>
        </w:rPr>
        <w:t>о Российской Федерации / Москов</w:t>
      </w:r>
      <w:r w:rsidRPr="00263DC8">
        <w:rPr>
          <w:rFonts w:ascii="Times New Roman" w:hAnsi="Times New Roman"/>
          <w:color w:val="000000"/>
          <w:sz w:val="28"/>
          <w:szCs w:val="28"/>
        </w:rPr>
        <w:t>ская финансово-промышленная академия. - М. 2004. с. 300.</w:t>
      </w:r>
    </w:p>
    <w:p w:rsidR="00E44F8E" w:rsidRPr="00263DC8" w:rsidRDefault="001E2D6B" w:rsidP="00AA5FAE">
      <w:pPr>
        <w:pStyle w:val="a4"/>
        <w:numPr>
          <w:ilvl w:val="0"/>
          <w:numId w:val="6"/>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263DC8">
        <w:rPr>
          <w:rFonts w:ascii="Times New Roman" w:hAnsi="Times New Roman"/>
          <w:color w:val="000000"/>
          <w:sz w:val="28"/>
          <w:szCs w:val="28"/>
          <w:lang w:eastAsia="ru-RU"/>
        </w:rPr>
        <w:t>Грачева Е.Ю., Соколова Э.Д. Финансовое право. - М., 2006. – 274 с.</w:t>
      </w:r>
    </w:p>
    <w:p w:rsidR="00E44F8E" w:rsidRPr="00263DC8" w:rsidRDefault="001E2D6B" w:rsidP="00AA5FAE">
      <w:pPr>
        <w:pStyle w:val="a4"/>
        <w:numPr>
          <w:ilvl w:val="0"/>
          <w:numId w:val="6"/>
        </w:numPr>
        <w:shd w:val="clear" w:color="000000" w:fill="auto"/>
        <w:tabs>
          <w:tab w:val="left" w:pos="0"/>
          <w:tab w:val="num" w:pos="284"/>
        </w:tabs>
        <w:suppressAutoHyphens/>
        <w:spacing w:after="0" w:line="360" w:lineRule="auto"/>
        <w:ind w:left="0" w:firstLine="0"/>
        <w:jc w:val="both"/>
        <w:rPr>
          <w:rFonts w:ascii="Times New Roman" w:hAnsi="Times New Roman"/>
          <w:color w:val="000000"/>
          <w:sz w:val="28"/>
          <w:szCs w:val="28"/>
        </w:rPr>
      </w:pPr>
      <w:r w:rsidRPr="00263DC8">
        <w:rPr>
          <w:rFonts w:ascii="Times New Roman" w:hAnsi="Times New Roman"/>
          <w:color w:val="000000"/>
          <w:sz w:val="28"/>
          <w:szCs w:val="28"/>
          <w:lang w:eastAsia="ru-RU"/>
        </w:rPr>
        <w:t>Финансовое право: Учебник / О.Н. Горбунова. Е.Ю, Грачева и др.; Отв. Ред. Е.Ю, Грачева, Г.П. Толстопятенко. – М.: ТК Велби, Изд-во Проспект, 2006. – 536 с.</w:t>
      </w:r>
    </w:p>
    <w:p w:rsidR="00E44F8E" w:rsidRPr="00263DC8" w:rsidRDefault="001E2D6B" w:rsidP="00AA5FAE">
      <w:pPr>
        <w:pStyle w:val="a4"/>
        <w:numPr>
          <w:ilvl w:val="0"/>
          <w:numId w:val="6"/>
        </w:numPr>
        <w:shd w:val="clear" w:color="000000" w:fill="auto"/>
        <w:tabs>
          <w:tab w:val="left" w:pos="0"/>
          <w:tab w:val="num" w:pos="284"/>
        </w:tabs>
        <w:suppressAutoHyphens/>
        <w:spacing w:after="0" w:line="360" w:lineRule="auto"/>
        <w:ind w:left="0" w:firstLine="0"/>
        <w:jc w:val="both"/>
        <w:rPr>
          <w:rFonts w:ascii="Times New Roman" w:hAnsi="Times New Roman"/>
          <w:color w:val="000000"/>
          <w:sz w:val="28"/>
          <w:szCs w:val="28"/>
        </w:rPr>
      </w:pPr>
      <w:r w:rsidRPr="00263DC8">
        <w:rPr>
          <w:rFonts w:ascii="Times New Roman" w:hAnsi="Times New Roman"/>
          <w:color w:val="000000"/>
          <w:sz w:val="28"/>
          <w:szCs w:val="28"/>
          <w:lang w:eastAsia="ru-RU"/>
        </w:rPr>
        <w:t>Финансовое право: Учебник / Отв. ред. Н.И.</w:t>
      </w:r>
      <w:r w:rsidR="00E44F8E" w:rsidRPr="00263DC8">
        <w:rPr>
          <w:rFonts w:ascii="Times New Roman" w:hAnsi="Times New Roman"/>
          <w:color w:val="000000"/>
          <w:sz w:val="28"/>
          <w:szCs w:val="28"/>
          <w:lang w:eastAsia="ru-RU"/>
        </w:rPr>
        <w:t xml:space="preserve"> Химичева. - М., 2006.</w:t>
      </w:r>
    </w:p>
    <w:p w:rsidR="00E44F8E" w:rsidRPr="00263DC8" w:rsidRDefault="001E2D6B" w:rsidP="00AA5FAE">
      <w:pPr>
        <w:pStyle w:val="a4"/>
        <w:numPr>
          <w:ilvl w:val="0"/>
          <w:numId w:val="6"/>
        </w:numPr>
        <w:shd w:val="clear" w:color="000000" w:fill="auto"/>
        <w:tabs>
          <w:tab w:val="left" w:pos="0"/>
          <w:tab w:val="num" w:pos="284"/>
        </w:tabs>
        <w:suppressAutoHyphens/>
        <w:spacing w:after="0" w:line="360" w:lineRule="auto"/>
        <w:ind w:left="0" w:firstLine="0"/>
        <w:jc w:val="both"/>
        <w:rPr>
          <w:rFonts w:ascii="Times New Roman" w:hAnsi="Times New Roman"/>
          <w:color w:val="000000"/>
          <w:sz w:val="28"/>
          <w:szCs w:val="28"/>
        </w:rPr>
      </w:pPr>
      <w:r w:rsidRPr="00263DC8">
        <w:rPr>
          <w:rFonts w:ascii="Times New Roman" w:hAnsi="Times New Roman"/>
          <w:color w:val="000000"/>
          <w:sz w:val="28"/>
          <w:szCs w:val="28"/>
          <w:lang w:eastAsia="ru-RU"/>
        </w:rPr>
        <w:t>Финансовое право: Учебник / Под ред. О.Н. Горбуновой. – 2-е изд., перераб. и доп. – М.: Юристъ, 2007. – 396 с.</w:t>
      </w:r>
    </w:p>
    <w:p w:rsidR="00E44F8E" w:rsidRPr="00263DC8" w:rsidRDefault="001E2D6B" w:rsidP="00AA5FAE">
      <w:pPr>
        <w:pStyle w:val="a4"/>
        <w:numPr>
          <w:ilvl w:val="0"/>
          <w:numId w:val="6"/>
        </w:numPr>
        <w:shd w:val="clear" w:color="000000" w:fill="auto"/>
        <w:tabs>
          <w:tab w:val="left" w:pos="0"/>
          <w:tab w:val="num" w:pos="284"/>
        </w:tabs>
        <w:suppressAutoHyphens/>
        <w:spacing w:after="0" w:line="360" w:lineRule="auto"/>
        <w:ind w:left="0" w:firstLine="0"/>
        <w:jc w:val="both"/>
        <w:rPr>
          <w:rFonts w:ascii="Times New Roman" w:hAnsi="Times New Roman"/>
          <w:color w:val="000000"/>
          <w:sz w:val="28"/>
          <w:szCs w:val="28"/>
        </w:rPr>
      </w:pPr>
      <w:r w:rsidRPr="00263DC8">
        <w:rPr>
          <w:rFonts w:ascii="Times New Roman" w:hAnsi="Times New Roman"/>
          <w:color w:val="000000"/>
          <w:sz w:val="28"/>
          <w:szCs w:val="28"/>
          <w:lang w:eastAsia="ru-RU"/>
        </w:rPr>
        <w:t>Эриашвили Н.Д. Финансовое право: Учебник для вузов.</w:t>
      </w:r>
      <w:r w:rsidR="00AA5FAE" w:rsidRPr="00263DC8">
        <w:rPr>
          <w:rFonts w:ascii="Times New Roman" w:hAnsi="Times New Roman"/>
          <w:color w:val="000000"/>
          <w:sz w:val="28"/>
          <w:szCs w:val="28"/>
          <w:lang w:eastAsia="ru-RU"/>
        </w:rPr>
        <w:t xml:space="preserve"> </w:t>
      </w:r>
      <w:r w:rsidRPr="00263DC8">
        <w:rPr>
          <w:rFonts w:ascii="Times New Roman" w:hAnsi="Times New Roman"/>
          <w:color w:val="000000"/>
          <w:sz w:val="28"/>
          <w:szCs w:val="28"/>
          <w:lang w:eastAsia="ru-RU"/>
        </w:rPr>
        <w:t>- М., 2005. – 338 с.</w:t>
      </w:r>
    </w:p>
    <w:p w:rsidR="00E44F8E" w:rsidRPr="00263DC8" w:rsidRDefault="00E44F8E" w:rsidP="00AA5FAE">
      <w:pPr>
        <w:pStyle w:val="a4"/>
        <w:numPr>
          <w:ilvl w:val="0"/>
          <w:numId w:val="6"/>
        </w:numPr>
        <w:shd w:val="clear" w:color="000000" w:fill="auto"/>
        <w:tabs>
          <w:tab w:val="left" w:pos="0"/>
          <w:tab w:val="num" w:pos="284"/>
        </w:tabs>
        <w:suppressAutoHyphens/>
        <w:spacing w:after="0" w:line="360" w:lineRule="auto"/>
        <w:ind w:left="0" w:firstLine="0"/>
        <w:jc w:val="both"/>
        <w:rPr>
          <w:rFonts w:ascii="Times New Roman" w:hAnsi="Times New Roman"/>
          <w:color w:val="000000"/>
          <w:sz w:val="28"/>
          <w:szCs w:val="28"/>
        </w:rPr>
      </w:pPr>
      <w:r w:rsidRPr="00263DC8">
        <w:rPr>
          <w:rFonts w:ascii="Times New Roman" w:hAnsi="Times New Roman"/>
          <w:color w:val="000000"/>
          <w:sz w:val="28"/>
          <w:szCs w:val="28"/>
          <w:lang w:eastAsia="ru-RU"/>
        </w:rPr>
        <w:t>Конституция Российской Федерации (принята всенародным голосованием 12.12.1993)</w:t>
      </w:r>
      <w:r w:rsidR="00AA5FAE" w:rsidRPr="00263DC8">
        <w:rPr>
          <w:rFonts w:ascii="Times New Roman" w:hAnsi="Times New Roman"/>
          <w:color w:val="000000"/>
          <w:sz w:val="28"/>
          <w:szCs w:val="28"/>
          <w:lang w:eastAsia="ru-RU"/>
        </w:rPr>
        <w:t xml:space="preserve"> </w:t>
      </w:r>
      <w:r w:rsidRPr="00263DC8">
        <w:rPr>
          <w:rFonts w:ascii="Times New Roman" w:hAnsi="Times New Roman"/>
          <w:color w:val="000000"/>
          <w:sz w:val="28"/>
          <w:szCs w:val="28"/>
          <w:lang w:eastAsia="ru-RU"/>
        </w:rPr>
        <w:t>(в ред. от 12.07.2006 № 2 – ФКЗ) // Российская газета.- 1993. - №</w:t>
      </w:r>
      <w:r w:rsidR="00AA5FAE" w:rsidRPr="00263DC8">
        <w:rPr>
          <w:rFonts w:ascii="Times New Roman" w:hAnsi="Times New Roman"/>
          <w:color w:val="000000"/>
          <w:sz w:val="28"/>
          <w:szCs w:val="28"/>
          <w:lang w:eastAsia="ru-RU"/>
        </w:rPr>
        <w:t xml:space="preserve"> </w:t>
      </w:r>
      <w:r w:rsidRPr="00263DC8">
        <w:rPr>
          <w:rFonts w:ascii="Times New Roman" w:hAnsi="Times New Roman"/>
          <w:color w:val="000000"/>
          <w:sz w:val="28"/>
          <w:szCs w:val="28"/>
          <w:lang w:eastAsia="ru-RU"/>
        </w:rPr>
        <w:t>237;</w:t>
      </w:r>
      <w:r w:rsidR="00AA5FAE" w:rsidRPr="00263DC8">
        <w:rPr>
          <w:rFonts w:ascii="Times New Roman" w:hAnsi="Times New Roman"/>
          <w:color w:val="000000"/>
          <w:sz w:val="28"/>
          <w:szCs w:val="28"/>
          <w:lang w:eastAsia="ru-RU"/>
        </w:rPr>
        <w:t xml:space="preserve"> </w:t>
      </w:r>
      <w:r w:rsidRPr="00263DC8">
        <w:rPr>
          <w:rFonts w:ascii="Times New Roman" w:hAnsi="Times New Roman"/>
          <w:color w:val="000000"/>
          <w:sz w:val="28"/>
          <w:szCs w:val="28"/>
          <w:lang w:eastAsia="ru-RU"/>
        </w:rPr>
        <w:t>Собрании законодательства Российской Федерации. - 2006. - № 29. - Ст. 3119.</w:t>
      </w:r>
    </w:p>
    <w:p w:rsidR="00AD2B26" w:rsidRPr="00263DC8" w:rsidRDefault="00E44F8E" w:rsidP="00AA5FAE">
      <w:pPr>
        <w:pStyle w:val="a4"/>
        <w:numPr>
          <w:ilvl w:val="0"/>
          <w:numId w:val="6"/>
        </w:numPr>
        <w:shd w:val="clear" w:color="000000" w:fill="auto"/>
        <w:tabs>
          <w:tab w:val="left" w:pos="0"/>
          <w:tab w:val="num" w:pos="284"/>
        </w:tabs>
        <w:suppressAutoHyphens/>
        <w:spacing w:after="0" w:line="360" w:lineRule="auto"/>
        <w:ind w:left="0" w:firstLine="0"/>
        <w:jc w:val="both"/>
        <w:rPr>
          <w:rFonts w:ascii="Times New Roman" w:hAnsi="Times New Roman"/>
          <w:color w:val="000000"/>
          <w:sz w:val="28"/>
          <w:szCs w:val="28"/>
        </w:rPr>
      </w:pPr>
      <w:r w:rsidRPr="00263DC8">
        <w:rPr>
          <w:rFonts w:ascii="Times New Roman" w:hAnsi="Times New Roman"/>
          <w:color w:val="000000"/>
          <w:sz w:val="28"/>
          <w:szCs w:val="28"/>
          <w:lang w:eastAsia="ru-RU"/>
        </w:rPr>
        <w:t>Гражданский кодекс Российской Федерации (часть первая) (в ред. от</w:t>
      </w:r>
      <w:r w:rsidR="00AA5FAE" w:rsidRPr="00263DC8">
        <w:rPr>
          <w:rFonts w:ascii="Times New Roman" w:hAnsi="Times New Roman"/>
          <w:color w:val="000000"/>
          <w:sz w:val="28"/>
          <w:szCs w:val="28"/>
          <w:lang w:eastAsia="ru-RU"/>
        </w:rPr>
        <w:t xml:space="preserve"> </w:t>
      </w:r>
      <w:r w:rsidRPr="00263DC8">
        <w:rPr>
          <w:rFonts w:ascii="Times New Roman" w:hAnsi="Times New Roman"/>
          <w:color w:val="000000"/>
          <w:sz w:val="28"/>
          <w:szCs w:val="28"/>
          <w:lang w:eastAsia="ru-RU"/>
        </w:rPr>
        <w:t>05.02.2007 № 13 - ФЗ): федеральный закон от 30 ноября 1994 г. № 51 – ФЗ</w:t>
      </w:r>
      <w:r w:rsidR="00AA5FAE" w:rsidRPr="00263DC8">
        <w:rPr>
          <w:rFonts w:ascii="Times New Roman" w:hAnsi="Times New Roman"/>
          <w:color w:val="000000"/>
          <w:sz w:val="28"/>
          <w:szCs w:val="28"/>
          <w:lang w:eastAsia="ru-RU"/>
        </w:rPr>
        <w:t xml:space="preserve"> </w:t>
      </w:r>
      <w:r w:rsidRPr="00263DC8">
        <w:rPr>
          <w:rFonts w:ascii="Times New Roman" w:hAnsi="Times New Roman"/>
          <w:color w:val="000000"/>
          <w:sz w:val="28"/>
          <w:szCs w:val="28"/>
          <w:lang w:eastAsia="ru-RU"/>
        </w:rPr>
        <w:t>// Собрание законодательства Российской Федерации. - 1994. - №</w:t>
      </w:r>
      <w:r w:rsidR="00AA5FAE" w:rsidRPr="00263DC8">
        <w:rPr>
          <w:rFonts w:ascii="Times New Roman" w:hAnsi="Times New Roman"/>
          <w:color w:val="000000"/>
          <w:sz w:val="28"/>
          <w:szCs w:val="28"/>
          <w:lang w:eastAsia="ru-RU"/>
        </w:rPr>
        <w:t xml:space="preserve"> </w:t>
      </w:r>
      <w:r w:rsidRPr="00263DC8">
        <w:rPr>
          <w:rFonts w:ascii="Times New Roman" w:hAnsi="Times New Roman"/>
          <w:color w:val="000000"/>
          <w:sz w:val="28"/>
          <w:szCs w:val="28"/>
          <w:lang w:eastAsia="ru-RU"/>
        </w:rPr>
        <w:t>32. - Ст. 3301; Российская газета. – 2007. – № 28.</w:t>
      </w:r>
      <w:bookmarkStart w:id="4" w:name="_GoBack"/>
      <w:bookmarkEnd w:id="4"/>
    </w:p>
    <w:sectPr w:rsidR="00AD2B26" w:rsidRPr="00263DC8" w:rsidSect="00AA5FA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19A" w:rsidRDefault="00DD319A" w:rsidP="00473916">
      <w:pPr>
        <w:spacing w:after="0" w:line="240" w:lineRule="auto"/>
      </w:pPr>
      <w:r>
        <w:separator/>
      </w:r>
    </w:p>
  </w:endnote>
  <w:endnote w:type="continuationSeparator" w:id="0">
    <w:p w:rsidR="00DD319A" w:rsidRDefault="00DD319A" w:rsidP="0047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19A" w:rsidRDefault="00DD319A" w:rsidP="00473916">
      <w:pPr>
        <w:spacing w:after="0" w:line="240" w:lineRule="auto"/>
      </w:pPr>
      <w:r>
        <w:separator/>
      </w:r>
    </w:p>
  </w:footnote>
  <w:footnote w:type="continuationSeparator" w:id="0">
    <w:p w:rsidR="00DD319A" w:rsidRDefault="00DD319A" w:rsidP="00473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526"/>
    <w:multiLevelType w:val="multilevel"/>
    <w:tmpl w:val="7AEE9F46"/>
    <w:lvl w:ilvl="0">
      <w:start w:val="1"/>
      <w:numFmt w:val="decimal"/>
      <w:lvlText w:val="%1"/>
      <w:lvlJc w:val="left"/>
      <w:pPr>
        <w:ind w:left="735" w:hanging="360"/>
      </w:pPr>
      <w:rPr>
        <w:rFonts w:cs="Times New Roman" w:hint="default"/>
        <w:b w:val="0"/>
        <w:sz w:val="28"/>
        <w:szCs w:val="28"/>
      </w:rPr>
    </w:lvl>
    <w:lvl w:ilvl="1">
      <w:start w:val="1"/>
      <w:numFmt w:val="decimal"/>
      <w:isLgl/>
      <w:lvlText w:val="%1.%2."/>
      <w:lvlJc w:val="left"/>
      <w:pPr>
        <w:ind w:left="1095" w:hanging="720"/>
      </w:pPr>
      <w:rPr>
        <w:rFonts w:ascii="Times New Roman" w:eastAsia="Times New Roman" w:hAnsi="Times New Roman" w:cs="Times New Roman" w:hint="default"/>
      </w:rPr>
    </w:lvl>
    <w:lvl w:ilvl="2">
      <w:start w:val="1"/>
      <w:numFmt w:val="decimal"/>
      <w:isLgl/>
      <w:lvlText w:val="%1.%2.%3."/>
      <w:lvlJc w:val="left"/>
      <w:pPr>
        <w:ind w:left="1095" w:hanging="720"/>
      </w:pPr>
      <w:rPr>
        <w:rFonts w:ascii="Calibri" w:eastAsia="Times New Roman" w:hAnsi="Calibri" w:cs="Times New Roman" w:hint="default"/>
      </w:rPr>
    </w:lvl>
    <w:lvl w:ilvl="3">
      <w:start w:val="1"/>
      <w:numFmt w:val="decimal"/>
      <w:isLgl/>
      <w:lvlText w:val="%1.%2.%3.%4."/>
      <w:lvlJc w:val="left"/>
      <w:pPr>
        <w:ind w:left="1455" w:hanging="1080"/>
      </w:pPr>
      <w:rPr>
        <w:rFonts w:ascii="Calibri" w:eastAsia="Times New Roman" w:hAnsi="Calibri" w:cs="Times New Roman" w:hint="default"/>
      </w:rPr>
    </w:lvl>
    <w:lvl w:ilvl="4">
      <w:start w:val="1"/>
      <w:numFmt w:val="decimal"/>
      <w:isLgl/>
      <w:lvlText w:val="%1.%2.%3.%4.%5."/>
      <w:lvlJc w:val="left"/>
      <w:pPr>
        <w:ind w:left="1455" w:hanging="1080"/>
      </w:pPr>
      <w:rPr>
        <w:rFonts w:ascii="Calibri" w:eastAsia="Times New Roman" w:hAnsi="Calibri" w:cs="Times New Roman" w:hint="default"/>
      </w:rPr>
    </w:lvl>
    <w:lvl w:ilvl="5">
      <w:start w:val="1"/>
      <w:numFmt w:val="decimal"/>
      <w:isLgl/>
      <w:lvlText w:val="%1.%2.%3.%4.%5.%6."/>
      <w:lvlJc w:val="left"/>
      <w:pPr>
        <w:ind w:left="1815" w:hanging="1440"/>
      </w:pPr>
      <w:rPr>
        <w:rFonts w:ascii="Calibri" w:eastAsia="Times New Roman" w:hAnsi="Calibri" w:cs="Times New Roman" w:hint="default"/>
      </w:rPr>
    </w:lvl>
    <w:lvl w:ilvl="6">
      <w:start w:val="1"/>
      <w:numFmt w:val="decimal"/>
      <w:isLgl/>
      <w:lvlText w:val="%1.%2.%3.%4.%5.%6.%7."/>
      <w:lvlJc w:val="left"/>
      <w:pPr>
        <w:ind w:left="2175" w:hanging="1800"/>
      </w:pPr>
      <w:rPr>
        <w:rFonts w:ascii="Calibri" w:eastAsia="Times New Roman" w:hAnsi="Calibri" w:cs="Times New Roman" w:hint="default"/>
      </w:rPr>
    </w:lvl>
    <w:lvl w:ilvl="7">
      <w:start w:val="1"/>
      <w:numFmt w:val="decimal"/>
      <w:isLgl/>
      <w:lvlText w:val="%1.%2.%3.%4.%5.%6.%7.%8."/>
      <w:lvlJc w:val="left"/>
      <w:pPr>
        <w:ind w:left="2175" w:hanging="1800"/>
      </w:pPr>
      <w:rPr>
        <w:rFonts w:ascii="Calibri" w:eastAsia="Times New Roman" w:hAnsi="Calibri" w:cs="Times New Roman" w:hint="default"/>
      </w:rPr>
    </w:lvl>
    <w:lvl w:ilvl="8">
      <w:start w:val="1"/>
      <w:numFmt w:val="decimal"/>
      <w:isLgl/>
      <w:lvlText w:val="%1.%2.%3.%4.%5.%6.%7.%8.%9."/>
      <w:lvlJc w:val="left"/>
      <w:pPr>
        <w:ind w:left="2535" w:hanging="2160"/>
      </w:pPr>
      <w:rPr>
        <w:rFonts w:ascii="Calibri" w:eastAsia="Times New Roman" w:hAnsi="Calibri" w:cs="Times New Roman" w:hint="default"/>
      </w:rPr>
    </w:lvl>
  </w:abstractNum>
  <w:abstractNum w:abstractNumId="1">
    <w:nsid w:val="19453391"/>
    <w:multiLevelType w:val="multilevel"/>
    <w:tmpl w:val="FE583906"/>
    <w:lvl w:ilvl="0">
      <w:start w:val="3"/>
      <w:numFmt w:val="decimal"/>
      <w:lvlText w:val="%1"/>
      <w:lvlJc w:val="left"/>
      <w:pPr>
        <w:ind w:left="375" w:hanging="375"/>
      </w:pPr>
      <w:rPr>
        <w:rFonts w:cs="Times New Roman" w:hint="default"/>
      </w:rPr>
    </w:lvl>
    <w:lvl w:ilvl="1">
      <w:start w:val="2"/>
      <w:numFmt w:val="decimal"/>
      <w:lvlText w:val="%1.%2"/>
      <w:lvlJc w:val="left"/>
      <w:pPr>
        <w:ind w:left="1470" w:hanging="375"/>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010" w:hanging="144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2">
    <w:nsid w:val="1BB235CD"/>
    <w:multiLevelType w:val="hybridMultilevel"/>
    <w:tmpl w:val="BB567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A5587F"/>
    <w:multiLevelType w:val="multilevel"/>
    <w:tmpl w:val="7FDA5CE4"/>
    <w:lvl w:ilvl="0">
      <w:start w:val="3"/>
      <w:numFmt w:val="decimal"/>
      <w:lvlText w:val="%1."/>
      <w:lvlJc w:val="left"/>
      <w:pPr>
        <w:ind w:left="480" w:hanging="480"/>
      </w:pPr>
      <w:rPr>
        <w:rFonts w:cs="Times New Roman" w:hint="default"/>
      </w:rPr>
    </w:lvl>
    <w:lvl w:ilvl="1">
      <w:start w:val="1"/>
      <w:numFmt w:val="decimal"/>
      <w:lvlText w:val="%1.%2."/>
      <w:lvlJc w:val="left"/>
      <w:pPr>
        <w:ind w:left="2535" w:hanging="720"/>
      </w:pPr>
      <w:rPr>
        <w:rFonts w:cs="Times New Roman" w:hint="default"/>
      </w:rPr>
    </w:lvl>
    <w:lvl w:ilvl="2">
      <w:start w:val="1"/>
      <w:numFmt w:val="decimal"/>
      <w:lvlText w:val="%1.%2.%3."/>
      <w:lvlJc w:val="left"/>
      <w:pPr>
        <w:ind w:left="4350" w:hanging="720"/>
      </w:pPr>
      <w:rPr>
        <w:rFonts w:cs="Times New Roman" w:hint="default"/>
      </w:rPr>
    </w:lvl>
    <w:lvl w:ilvl="3">
      <w:start w:val="1"/>
      <w:numFmt w:val="decimal"/>
      <w:lvlText w:val="%1.%2.%3.%4."/>
      <w:lvlJc w:val="left"/>
      <w:pPr>
        <w:ind w:left="6525" w:hanging="1080"/>
      </w:pPr>
      <w:rPr>
        <w:rFonts w:cs="Times New Roman" w:hint="default"/>
      </w:rPr>
    </w:lvl>
    <w:lvl w:ilvl="4">
      <w:start w:val="1"/>
      <w:numFmt w:val="decimal"/>
      <w:lvlText w:val="%1.%2.%3.%4.%5."/>
      <w:lvlJc w:val="left"/>
      <w:pPr>
        <w:ind w:left="8700" w:hanging="1440"/>
      </w:pPr>
      <w:rPr>
        <w:rFonts w:cs="Times New Roman" w:hint="default"/>
      </w:rPr>
    </w:lvl>
    <w:lvl w:ilvl="5">
      <w:start w:val="1"/>
      <w:numFmt w:val="decimal"/>
      <w:lvlText w:val="%1.%2.%3.%4.%5.%6."/>
      <w:lvlJc w:val="left"/>
      <w:pPr>
        <w:ind w:left="10515" w:hanging="1440"/>
      </w:pPr>
      <w:rPr>
        <w:rFonts w:cs="Times New Roman" w:hint="default"/>
      </w:rPr>
    </w:lvl>
    <w:lvl w:ilvl="6">
      <w:start w:val="1"/>
      <w:numFmt w:val="decimal"/>
      <w:lvlText w:val="%1.%2.%3.%4.%5.%6.%7."/>
      <w:lvlJc w:val="left"/>
      <w:pPr>
        <w:ind w:left="12690" w:hanging="1800"/>
      </w:pPr>
      <w:rPr>
        <w:rFonts w:cs="Times New Roman" w:hint="default"/>
      </w:rPr>
    </w:lvl>
    <w:lvl w:ilvl="7">
      <w:start w:val="1"/>
      <w:numFmt w:val="decimal"/>
      <w:lvlText w:val="%1.%2.%3.%4.%5.%6.%7.%8."/>
      <w:lvlJc w:val="left"/>
      <w:pPr>
        <w:ind w:left="14865" w:hanging="2160"/>
      </w:pPr>
      <w:rPr>
        <w:rFonts w:cs="Times New Roman" w:hint="default"/>
      </w:rPr>
    </w:lvl>
    <w:lvl w:ilvl="8">
      <w:start w:val="1"/>
      <w:numFmt w:val="decimal"/>
      <w:lvlText w:val="%1.%2.%3.%4.%5.%6.%7.%8.%9."/>
      <w:lvlJc w:val="left"/>
      <w:pPr>
        <w:ind w:left="16680" w:hanging="2160"/>
      </w:pPr>
      <w:rPr>
        <w:rFonts w:cs="Times New Roman" w:hint="default"/>
      </w:rPr>
    </w:lvl>
  </w:abstractNum>
  <w:abstractNum w:abstractNumId="4">
    <w:nsid w:val="5C9B0070"/>
    <w:multiLevelType w:val="multilevel"/>
    <w:tmpl w:val="F490F2D6"/>
    <w:lvl w:ilvl="0">
      <w:start w:val="3"/>
      <w:numFmt w:val="decimal"/>
      <w:lvlText w:val="%1"/>
      <w:lvlJc w:val="left"/>
      <w:pPr>
        <w:ind w:left="405" w:hanging="405"/>
      </w:pPr>
      <w:rPr>
        <w:rFonts w:cs="Times New Roman" w:hint="default"/>
      </w:rPr>
    </w:lvl>
    <w:lvl w:ilvl="1">
      <w:start w:val="1"/>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820" w:hanging="144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825" w:hanging="216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5">
    <w:nsid w:val="604F76CF"/>
    <w:multiLevelType w:val="multilevel"/>
    <w:tmpl w:val="8B082C34"/>
    <w:lvl w:ilvl="0">
      <w:start w:val="3"/>
      <w:numFmt w:val="decimal"/>
      <w:lvlText w:val="%1."/>
      <w:lvlJc w:val="left"/>
      <w:pPr>
        <w:ind w:left="480" w:hanging="480"/>
      </w:pPr>
      <w:rPr>
        <w:rFonts w:cs="Times New Roman" w:hint="default"/>
      </w:rPr>
    </w:lvl>
    <w:lvl w:ilvl="1">
      <w:start w:val="2"/>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820" w:hanging="144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825" w:hanging="216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6">
    <w:nsid w:val="64E32502"/>
    <w:multiLevelType w:val="multilevel"/>
    <w:tmpl w:val="D5BAEE9A"/>
    <w:lvl w:ilvl="0">
      <w:start w:val="3"/>
      <w:numFmt w:val="decimal"/>
      <w:lvlText w:val="%1"/>
      <w:lvlJc w:val="left"/>
      <w:pPr>
        <w:ind w:left="375" w:hanging="375"/>
      </w:pPr>
      <w:rPr>
        <w:rFonts w:eastAsia="Times New Roman" w:cs="Times New Roman" w:hint="default"/>
      </w:rPr>
    </w:lvl>
    <w:lvl w:ilvl="1">
      <w:start w:val="1"/>
      <w:numFmt w:val="decimal"/>
      <w:lvlText w:val="%1.%2"/>
      <w:lvlJc w:val="left"/>
      <w:pPr>
        <w:ind w:left="750" w:hanging="375"/>
      </w:pPr>
      <w:rPr>
        <w:rFonts w:eastAsia="Times New Roman" w:cs="Times New Roman" w:hint="default"/>
      </w:rPr>
    </w:lvl>
    <w:lvl w:ilvl="2">
      <w:start w:val="1"/>
      <w:numFmt w:val="decimal"/>
      <w:lvlText w:val="%1.%2.%3"/>
      <w:lvlJc w:val="left"/>
      <w:pPr>
        <w:ind w:left="1470" w:hanging="720"/>
      </w:pPr>
      <w:rPr>
        <w:rFonts w:eastAsia="Times New Roman" w:cs="Times New Roman" w:hint="default"/>
      </w:rPr>
    </w:lvl>
    <w:lvl w:ilvl="3">
      <w:start w:val="1"/>
      <w:numFmt w:val="decimal"/>
      <w:lvlText w:val="%1.%2.%3.%4"/>
      <w:lvlJc w:val="left"/>
      <w:pPr>
        <w:ind w:left="2205" w:hanging="1080"/>
      </w:pPr>
      <w:rPr>
        <w:rFonts w:eastAsia="Times New Roman" w:cs="Times New Roman" w:hint="default"/>
      </w:rPr>
    </w:lvl>
    <w:lvl w:ilvl="4">
      <w:start w:val="1"/>
      <w:numFmt w:val="decimal"/>
      <w:lvlText w:val="%1.%2.%3.%4.%5"/>
      <w:lvlJc w:val="left"/>
      <w:pPr>
        <w:ind w:left="2580" w:hanging="1080"/>
      </w:pPr>
      <w:rPr>
        <w:rFonts w:eastAsia="Times New Roman" w:cs="Times New Roman" w:hint="default"/>
      </w:rPr>
    </w:lvl>
    <w:lvl w:ilvl="5">
      <w:start w:val="1"/>
      <w:numFmt w:val="decimal"/>
      <w:lvlText w:val="%1.%2.%3.%4.%5.%6"/>
      <w:lvlJc w:val="left"/>
      <w:pPr>
        <w:ind w:left="3315" w:hanging="1440"/>
      </w:pPr>
      <w:rPr>
        <w:rFonts w:eastAsia="Times New Roman" w:cs="Times New Roman" w:hint="default"/>
      </w:rPr>
    </w:lvl>
    <w:lvl w:ilvl="6">
      <w:start w:val="1"/>
      <w:numFmt w:val="decimal"/>
      <w:lvlText w:val="%1.%2.%3.%4.%5.%6.%7"/>
      <w:lvlJc w:val="left"/>
      <w:pPr>
        <w:ind w:left="3690" w:hanging="1440"/>
      </w:pPr>
      <w:rPr>
        <w:rFonts w:eastAsia="Times New Roman" w:cs="Times New Roman" w:hint="default"/>
      </w:rPr>
    </w:lvl>
    <w:lvl w:ilvl="7">
      <w:start w:val="1"/>
      <w:numFmt w:val="decimal"/>
      <w:lvlText w:val="%1.%2.%3.%4.%5.%6.%7.%8"/>
      <w:lvlJc w:val="left"/>
      <w:pPr>
        <w:ind w:left="4425" w:hanging="1800"/>
      </w:pPr>
      <w:rPr>
        <w:rFonts w:eastAsia="Times New Roman" w:cs="Times New Roman" w:hint="default"/>
      </w:rPr>
    </w:lvl>
    <w:lvl w:ilvl="8">
      <w:start w:val="1"/>
      <w:numFmt w:val="decimal"/>
      <w:lvlText w:val="%1.%2.%3.%4.%5.%6.%7.%8.%9"/>
      <w:lvlJc w:val="left"/>
      <w:pPr>
        <w:ind w:left="5160" w:hanging="2160"/>
      </w:pPr>
      <w:rPr>
        <w:rFonts w:eastAsia="Times New Roman" w:cs="Times New Roman" w:hint="default"/>
      </w:rPr>
    </w:lvl>
  </w:abstractNum>
  <w:abstractNum w:abstractNumId="7">
    <w:nsid w:val="6E557492"/>
    <w:multiLevelType w:val="hybridMultilevel"/>
    <w:tmpl w:val="A2087EFE"/>
    <w:lvl w:ilvl="0" w:tplc="5B205962">
      <w:start w:val="1"/>
      <w:numFmt w:val="decimal"/>
      <w:lvlText w:val="%1."/>
      <w:lvlJc w:val="left"/>
      <w:pPr>
        <w:ind w:left="735" w:hanging="360"/>
      </w:pPr>
      <w:rPr>
        <w:rFonts w:cs="Times New Roman" w:hint="default"/>
        <w:b/>
        <w:sz w:val="32"/>
      </w:rPr>
    </w:lvl>
    <w:lvl w:ilvl="1" w:tplc="04190019">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 w:numId="2">
    <w:abstractNumId w:val="7"/>
  </w:num>
  <w:num w:numId="3">
    <w:abstractNumId w:val="4"/>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BE5"/>
    <w:rsid w:val="00042203"/>
    <w:rsid w:val="000F73EF"/>
    <w:rsid w:val="00112AFB"/>
    <w:rsid w:val="001E2D6B"/>
    <w:rsid w:val="001E5916"/>
    <w:rsid w:val="00263DC8"/>
    <w:rsid w:val="00265D17"/>
    <w:rsid w:val="00290D53"/>
    <w:rsid w:val="002A53FC"/>
    <w:rsid w:val="003733D7"/>
    <w:rsid w:val="00473916"/>
    <w:rsid w:val="00556AC9"/>
    <w:rsid w:val="005A428A"/>
    <w:rsid w:val="006B35F7"/>
    <w:rsid w:val="00814E66"/>
    <w:rsid w:val="00917277"/>
    <w:rsid w:val="00A554C9"/>
    <w:rsid w:val="00A76B1C"/>
    <w:rsid w:val="00AA5FAE"/>
    <w:rsid w:val="00AB0D10"/>
    <w:rsid w:val="00AD2B26"/>
    <w:rsid w:val="00BC0BE5"/>
    <w:rsid w:val="00BD3DBA"/>
    <w:rsid w:val="00C04CFD"/>
    <w:rsid w:val="00C061C9"/>
    <w:rsid w:val="00CD5099"/>
    <w:rsid w:val="00DD319A"/>
    <w:rsid w:val="00E4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78B2B8-EE29-4A09-9138-C8CA6AEF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DBA"/>
    <w:pPr>
      <w:spacing w:after="200" w:line="276" w:lineRule="auto"/>
    </w:pPr>
    <w:rPr>
      <w:rFonts w:cs="Times New Roman"/>
      <w:sz w:val="22"/>
      <w:szCs w:val="22"/>
      <w:lang w:eastAsia="en-US"/>
    </w:rPr>
  </w:style>
  <w:style w:type="paragraph" w:styleId="1">
    <w:name w:val="heading 1"/>
    <w:basedOn w:val="a"/>
    <w:link w:val="10"/>
    <w:uiPriority w:val="9"/>
    <w:qFormat/>
    <w:rsid w:val="00A554C9"/>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554C9"/>
    <w:rPr>
      <w:rFonts w:ascii="Times New Roman" w:hAnsi="Times New Roman" w:cs="Times New Roman"/>
      <w:b/>
      <w:bCs/>
      <w:kern w:val="36"/>
      <w:sz w:val="48"/>
      <w:szCs w:val="48"/>
      <w:lang w:val="x-none" w:eastAsia="ru-RU"/>
    </w:rPr>
  </w:style>
  <w:style w:type="paragraph" w:styleId="a3">
    <w:name w:val="Normal (Web)"/>
    <w:basedOn w:val="a"/>
    <w:uiPriority w:val="99"/>
    <w:unhideWhenUsed/>
    <w:rsid w:val="00BC0BE5"/>
    <w:pPr>
      <w:spacing w:before="100" w:beforeAutospacing="1" w:after="100" w:afterAutospacing="1" w:line="240" w:lineRule="auto"/>
      <w:ind w:firstLine="300"/>
    </w:pPr>
    <w:rPr>
      <w:rFonts w:ascii="Times New Roman" w:hAnsi="Times New Roman"/>
      <w:sz w:val="24"/>
      <w:szCs w:val="24"/>
      <w:lang w:eastAsia="ru-RU"/>
    </w:rPr>
  </w:style>
  <w:style w:type="paragraph" w:styleId="a4">
    <w:name w:val="List Paragraph"/>
    <w:basedOn w:val="a"/>
    <w:uiPriority w:val="34"/>
    <w:qFormat/>
    <w:rsid w:val="001E5916"/>
    <w:pPr>
      <w:ind w:left="720"/>
      <w:contextualSpacing/>
    </w:pPr>
  </w:style>
  <w:style w:type="character" w:styleId="a5">
    <w:name w:val="Hyperlink"/>
    <w:uiPriority w:val="99"/>
    <w:semiHidden/>
    <w:unhideWhenUsed/>
    <w:rsid w:val="00814E66"/>
    <w:rPr>
      <w:rFonts w:cs="Times New Roman"/>
      <w:color w:val="0000FF"/>
      <w:u w:val="single"/>
    </w:rPr>
  </w:style>
  <w:style w:type="character" w:styleId="a6">
    <w:name w:val="Emphasis"/>
    <w:uiPriority w:val="20"/>
    <w:qFormat/>
    <w:rsid w:val="00C061C9"/>
    <w:rPr>
      <w:rFonts w:cs="Times New Roman"/>
      <w:i/>
      <w:iCs/>
    </w:rPr>
  </w:style>
  <w:style w:type="character" w:styleId="a7">
    <w:name w:val="Strong"/>
    <w:uiPriority w:val="22"/>
    <w:qFormat/>
    <w:rsid w:val="00AD2B26"/>
    <w:rPr>
      <w:rFonts w:cs="Times New Roman"/>
      <w:b/>
      <w:bCs/>
    </w:rPr>
  </w:style>
  <w:style w:type="paragraph" w:styleId="a8">
    <w:name w:val="header"/>
    <w:basedOn w:val="a"/>
    <w:link w:val="a9"/>
    <w:uiPriority w:val="99"/>
    <w:unhideWhenUsed/>
    <w:rsid w:val="00473916"/>
    <w:pPr>
      <w:tabs>
        <w:tab w:val="center" w:pos="4677"/>
        <w:tab w:val="right" w:pos="9355"/>
      </w:tabs>
      <w:spacing w:after="0" w:line="240" w:lineRule="auto"/>
    </w:pPr>
  </w:style>
  <w:style w:type="character" w:customStyle="1" w:styleId="a9">
    <w:name w:val="Верхний колонтитул Знак"/>
    <w:link w:val="a8"/>
    <w:uiPriority w:val="99"/>
    <w:locked/>
    <w:rsid w:val="00473916"/>
    <w:rPr>
      <w:rFonts w:cs="Times New Roman"/>
    </w:rPr>
  </w:style>
  <w:style w:type="paragraph" w:styleId="aa">
    <w:name w:val="footer"/>
    <w:basedOn w:val="a"/>
    <w:link w:val="ab"/>
    <w:uiPriority w:val="99"/>
    <w:unhideWhenUsed/>
    <w:rsid w:val="00473916"/>
    <w:pPr>
      <w:tabs>
        <w:tab w:val="center" w:pos="4677"/>
        <w:tab w:val="right" w:pos="9355"/>
      </w:tabs>
      <w:spacing w:after="0" w:line="240" w:lineRule="auto"/>
    </w:pPr>
  </w:style>
  <w:style w:type="character" w:customStyle="1" w:styleId="ab">
    <w:name w:val="Нижний колонтитул Знак"/>
    <w:link w:val="aa"/>
    <w:uiPriority w:val="99"/>
    <w:locked/>
    <w:rsid w:val="004739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27794">
      <w:marLeft w:val="0"/>
      <w:marRight w:val="0"/>
      <w:marTop w:val="0"/>
      <w:marBottom w:val="0"/>
      <w:divBdr>
        <w:top w:val="none" w:sz="0" w:space="0" w:color="auto"/>
        <w:left w:val="none" w:sz="0" w:space="0" w:color="auto"/>
        <w:bottom w:val="none" w:sz="0" w:space="0" w:color="auto"/>
        <w:right w:val="none" w:sz="0" w:space="0" w:color="auto"/>
      </w:divBdr>
      <w:divsChild>
        <w:div w:id="253127800">
          <w:marLeft w:val="0"/>
          <w:marRight w:val="0"/>
          <w:marTop w:val="0"/>
          <w:marBottom w:val="0"/>
          <w:divBdr>
            <w:top w:val="none" w:sz="0" w:space="0" w:color="auto"/>
            <w:left w:val="none" w:sz="0" w:space="0" w:color="auto"/>
            <w:bottom w:val="none" w:sz="0" w:space="0" w:color="auto"/>
            <w:right w:val="none" w:sz="0" w:space="0" w:color="auto"/>
          </w:divBdr>
          <w:divsChild>
            <w:div w:id="253127818">
              <w:marLeft w:val="0"/>
              <w:marRight w:val="0"/>
              <w:marTop w:val="0"/>
              <w:marBottom w:val="0"/>
              <w:divBdr>
                <w:top w:val="none" w:sz="0" w:space="0" w:color="auto"/>
                <w:left w:val="none" w:sz="0" w:space="0" w:color="auto"/>
                <w:bottom w:val="none" w:sz="0" w:space="0" w:color="auto"/>
                <w:right w:val="none" w:sz="0" w:space="0" w:color="auto"/>
              </w:divBdr>
              <w:divsChild>
                <w:div w:id="253127803">
                  <w:marLeft w:val="0"/>
                  <w:marRight w:val="0"/>
                  <w:marTop w:val="0"/>
                  <w:marBottom w:val="600"/>
                  <w:divBdr>
                    <w:top w:val="none" w:sz="0" w:space="0" w:color="auto"/>
                    <w:left w:val="none" w:sz="0" w:space="0" w:color="auto"/>
                    <w:bottom w:val="single" w:sz="6" w:space="0" w:color="CCCCCC"/>
                    <w:right w:val="none" w:sz="0" w:space="0" w:color="auto"/>
                  </w:divBdr>
                  <w:divsChild>
                    <w:div w:id="2531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27797">
      <w:marLeft w:val="0"/>
      <w:marRight w:val="0"/>
      <w:marTop w:val="0"/>
      <w:marBottom w:val="0"/>
      <w:divBdr>
        <w:top w:val="none" w:sz="0" w:space="0" w:color="auto"/>
        <w:left w:val="none" w:sz="0" w:space="0" w:color="auto"/>
        <w:bottom w:val="none" w:sz="0" w:space="0" w:color="auto"/>
        <w:right w:val="none" w:sz="0" w:space="0" w:color="auto"/>
      </w:divBdr>
      <w:divsChild>
        <w:div w:id="253127813">
          <w:marLeft w:val="0"/>
          <w:marRight w:val="0"/>
          <w:marTop w:val="0"/>
          <w:marBottom w:val="0"/>
          <w:divBdr>
            <w:top w:val="none" w:sz="0" w:space="0" w:color="auto"/>
            <w:left w:val="none" w:sz="0" w:space="0" w:color="auto"/>
            <w:bottom w:val="none" w:sz="0" w:space="0" w:color="auto"/>
            <w:right w:val="none" w:sz="0" w:space="0" w:color="auto"/>
          </w:divBdr>
        </w:div>
      </w:divsChild>
    </w:div>
    <w:div w:id="253127802">
      <w:marLeft w:val="0"/>
      <w:marRight w:val="0"/>
      <w:marTop w:val="0"/>
      <w:marBottom w:val="0"/>
      <w:divBdr>
        <w:top w:val="none" w:sz="0" w:space="0" w:color="auto"/>
        <w:left w:val="none" w:sz="0" w:space="0" w:color="auto"/>
        <w:bottom w:val="none" w:sz="0" w:space="0" w:color="auto"/>
        <w:right w:val="none" w:sz="0" w:space="0" w:color="auto"/>
      </w:divBdr>
      <w:divsChild>
        <w:div w:id="253127814">
          <w:marLeft w:val="0"/>
          <w:marRight w:val="0"/>
          <w:marTop w:val="0"/>
          <w:marBottom w:val="0"/>
          <w:divBdr>
            <w:top w:val="none" w:sz="0" w:space="0" w:color="auto"/>
            <w:left w:val="none" w:sz="0" w:space="0" w:color="auto"/>
            <w:bottom w:val="none" w:sz="0" w:space="0" w:color="auto"/>
            <w:right w:val="none" w:sz="0" w:space="0" w:color="auto"/>
          </w:divBdr>
          <w:divsChild>
            <w:div w:id="253127804">
              <w:marLeft w:val="0"/>
              <w:marRight w:val="0"/>
              <w:marTop w:val="0"/>
              <w:marBottom w:val="0"/>
              <w:divBdr>
                <w:top w:val="none" w:sz="0" w:space="0" w:color="auto"/>
                <w:left w:val="none" w:sz="0" w:space="0" w:color="auto"/>
                <w:bottom w:val="none" w:sz="0" w:space="0" w:color="auto"/>
                <w:right w:val="none" w:sz="0" w:space="0" w:color="auto"/>
              </w:divBdr>
              <w:divsChild>
                <w:div w:id="253127817">
                  <w:marLeft w:val="0"/>
                  <w:marRight w:val="0"/>
                  <w:marTop w:val="0"/>
                  <w:marBottom w:val="0"/>
                  <w:divBdr>
                    <w:top w:val="none" w:sz="0" w:space="0" w:color="auto"/>
                    <w:left w:val="none" w:sz="0" w:space="0" w:color="auto"/>
                    <w:bottom w:val="none" w:sz="0" w:space="0" w:color="auto"/>
                    <w:right w:val="none" w:sz="0" w:space="0" w:color="auto"/>
                  </w:divBdr>
                  <w:divsChild>
                    <w:div w:id="253127801">
                      <w:marLeft w:val="0"/>
                      <w:marRight w:val="0"/>
                      <w:marTop w:val="0"/>
                      <w:marBottom w:val="0"/>
                      <w:divBdr>
                        <w:top w:val="none" w:sz="0" w:space="0" w:color="auto"/>
                        <w:left w:val="none" w:sz="0" w:space="0" w:color="auto"/>
                        <w:bottom w:val="none" w:sz="0" w:space="0" w:color="auto"/>
                        <w:right w:val="none" w:sz="0" w:space="0" w:color="auto"/>
                      </w:divBdr>
                      <w:divsChild>
                        <w:div w:id="253127812">
                          <w:marLeft w:val="0"/>
                          <w:marRight w:val="0"/>
                          <w:marTop w:val="0"/>
                          <w:marBottom w:val="0"/>
                          <w:divBdr>
                            <w:top w:val="none" w:sz="0" w:space="0" w:color="auto"/>
                            <w:left w:val="none" w:sz="0" w:space="0" w:color="auto"/>
                            <w:bottom w:val="none" w:sz="0" w:space="0" w:color="auto"/>
                            <w:right w:val="none" w:sz="0" w:space="0" w:color="auto"/>
                          </w:divBdr>
                          <w:divsChild>
                            <w:div w:id="253127805">
                              <w:marLeft w:val="0"/>
                              <w:marRight w:val="0"/>
                              <w:marTop w:val="0"/>
                              <w:marBottom w:val="0"/>
                              <w:divBdr>
                                <w:top w:val="none" w:sz="0" w:space="0" w:color="auto"/>
                                <w:left w:val="none" w:sz="0" w:space="0" w:color="auto"/>
                                <w:bottom w:val="none" w:sz="0" w:space="0" w:color="auto"/>
                                <w:right w:val="none" w:sz="0" w:space="0" w:color="auto"/>
                              </w:divBdr>
                              <w:divsChild>
                                <w:div w:id="253127799">
                                  <w:marLeft w:val="0"/>
                                  <w:marRight w:val="0"/>
                                  <w:marTop w:val="0"/>
                                  <w:marBottom w:val="0"/>
                                  <w:divBdr>
                                    <w:top w:val="none" w:sz="0" w:space="0" w:color="auto"/>
                                    <w:left w:val="none" w:sz="0" w:space="0" w:color="auto"/>
                                    <w:bottom w:val="none" w:sz="0" w:space="0" w:color="auto"/>
                                    <w:right w:val="none" w:sz="0" w:space="0" w:color="auto"/>
                                  </w:divBdr>
                                  <w:divsChild>
                                    <w:div w:id="253127810">
                                      <w:marLeft w:val="0"/>
                                      <w:marRight w:val="0"/>
                                      <w:marTop w:val="0"/>
                                      <w:marBottom w:val="0"/>
                                      <w:divBdr>
                                        <w:top w:val="none" w:sz="0" w:space="0" w:color="auto"/>
                                        <w:left w:val="none" w:sz="0" w:space="0" w:color="auto"/>
                                        <w:bottom w:val="none" w:sz="0" w:space="0" w:color="auto"/>
                                        <w:right w:val="none" w:sz="0" w:space="0" w:color="auto"/>
                                      </w:divBdr>
                                      <w:divsChild>
                                        <w:div w:id="253127806">
                                          <w:marLeft w:val="0"/>
                                          <w:marRight w:val="0"/>
                                          <w:marTop w:val="0"/>
                                          <w:marBottom w:val="0"/>
                                          <w:divBdr>
                                            <w:top w:val="none" w:sz="0" w:space="0" w:color="auto"/>
                                            <w:left w:val="none" w:sz="0" w:space="0" w:color="auto"/>
                                            <w:bottom w:val="none" w:sz="0" w:space="0" w:color="auto"/>
                                            <w:right w:val="none" w:sz="0" w:space="0" w:color="auto"/>
                                          </w:divBdr>
                                          <w:divsChild>
                                            <w:div w:id="253127807">
                                              <w:marLeft w:val="0"/>
                                              <w:marRight w:val="0"/>
                                              <w:marTop w:val="0"/>
                                              <w:marBottom w:val="0"/>
                                              <w:divBdr>
                                                <w:top w:val="none" w:sz="0" w:space="0" w:color="auto"/>
                                                <w:left w:val="none" w:sz="0" w:space="0" w:color="auto"/>
                                                <w:bottom w:val="none" w:sz="0" w:space="0" w:color="auto"/>
                                                <w:right w:val="none" w:sz="0" w:space="0" w:color="auto"/>
                                              </w:divBdr>
                                              <w:divsChild>
                                                <w:div w:id="253127811">
                                                  <w:marLeft w:val="0"/>
                                                  <w:marRight w:val="0"/>
                                                  <w:marTop w:val="0"/>
                                                  <w:marBottom w:val="0"/>
                                                  <w:divBdr>
                                                    <w:top w:val="none" w:sz="0" w:space="0" w:color="auto"/>
                                                    <w:left w:val="none" w:sz="0" w:space="0" w:color="auto"/>
                                                    <w:bottom w:val="none" w:sz="0" w:space="0" w:color="auto"/>
                                                    <w:right w:val="none" w:sz="0" w:space="0" w:color="auto"/>
                                                  </w:divBdr>
                                                  <w:divsChild>
                                                    <w:div w:id="253127816">
                                                      <w:marLeft w:val="0"/>
                                                      <w:marRight w:val="0"/>
                                                      <w:marTop w:val="0"/>
                                                      <w:marBottom w:val="0"/>
                                                      <w:divBdr>
                                                        <w:top w:val="none" w:sz="0" w:space="0" w:color="auto"/>
                                                        <w:left w:val="none" w:sz="0" w:space="0" w:color="auto"/>
                                                        <w:bottom w:val="none" w:sz="0" w:space="0" w:color="auto"/>
                                                        <w:right w:val="none" w:sz="0" w:space="0" w:color="auto"/>
                                                      </w:divBdr>
                                                      <w:divsChild>
                                                        <w:div w:id="253127815">
                                                          <w:marLeft w:val="0"/>
                                                          <w:marRight w:val="0"/>
                                                          <w:marTop w:val="0"/>
                                                          <w:marBottom w:val="0"/>
                                                          <w:divBdr>
                                                            <w:top w:val="none" w:sz="0" w:space="0" w:color="auto"/>
                                                            <w:left w:val="none" w:sz="0" w:space="0" w:color="auto"/>
                                                            <w:bottom w:val="none" w:sz="0" w:space="0" w:color="auto"/>
                                                            <w:right w:val="none" w:sz="0" w:space="0" w:color="auto"/>
                                                          </w:divBdr>
                                                          <w:divsChild>
                                                            <w:div w:id="253127796">
                                                              <w:marLeft w:val="0"/>
                                                              <w:marRight w:val="0"/>
                                                              <w:marTop w:val="0"/>
                                                              <w:marBottom w:val="0"/>
                                                              <w:divBdr>
                                                                <w:top w:val="none" w:sz="0" w:space="0" w:color="auto"/>
                                                                <w:left w:val="none" w:sz="0" w:space="0" w:color="auto"/>
                                                                <w:bottom w:val="none" w:sz="0" w:space="0" w:color="auto"/>
                                                                <w:right w:val="none" w:sz="0" w:space="0" w:color="auto"/>
                                                              </w:divBdr>
                                                              <w:divsChild>
                                                                <w:div w:id="253127809">
                                                                  <w:marLeft w:val="0"/>
                                                                  <w:marRight w:val="0"/>
                                                                  <w:marTop w:val="0"/>
                                                                  <w:marBottom w:val="0"/>
                                                                  <w:divBdr>
                                                                    <w:top w:val="none" w:sz="0" w:space="0" w:color="auto"/>
                                                                    <w:left w:val="none" w:sz="0" w:space="0" w:color="auto"/>
                                                                    <w:bottom w:val="none" w:sz="0" w:space="0" w:color="auto"/>
                                                                    <w:right w:val="none" w:sz="0" w:space="0" w:color="auto"/>
                                                                  </w:divBdr>
                                                                  <w:divsChild>
                                                                    <w:div w:id="253127808">
                                                                      <w:marLeft w:val="0"/>
                                                                      <w:marRight w:val="0"/>
                                                                      <w:marTop w:val="0"/>
                                                                      <w:marBottom w:val="0"/>
                                                                      <w:divBdr>
                                                                        <w:top w:val="none" w:sz="0" w:space="0" w:color="auto"/>
                                                                        <w:left w:val="none" w:sz="0" w:space="0" w:color="auto"/>
                                                                        <w:bottom w:val="none" w:sz="0" w:space="0" w:color="auto"/>
                                                                        <w:right w:val="none" w:sz="0" w:space="0" w:color="auto"/>
                                                                      </w:divBdr>
                                                                      <w:divsChild>
                                                                        <w:div w:id="2531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E087-6070-4EFD-AD2C-601A690A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4418</Words>
  <Characters>25184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2014-03-21T19:01:00Z</dcterms:created>
  <dcterms:modified xsi:type="dcterms:W3CDTF">2014-03-21T19:01:00Z</dcterms:modified>
</cp:coreProperties>
</file>