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8DF" w:rsidRDefault="008518DF">
      <w:pPr>
        <w:pStyle w:val="1"/>
        <w:jc w:val="center"/>
        <w:rPr>
          <w:b/>
          <w:bCs/>
        </w:rPr>
      </w:pPr>
    </w:p>
    <w:p w:rsidR="009A344C" w:rsidRDefault="009A344C">
      <w:pPr>
        <w:pStyle w:val="1"/>
        <w:jc w:val="center"/>
        <w:rPr>
          <w:b/>
          <w:bCs/>
        </w:rPr>
      </w:pPr>
      <w:r>
        <w:rPr>
          <w:b/>
          <w:bCs/>
        </w:rPr>
        <w:t xml:space="preserve">Тема 15-17. </w:t>
      </w:r>
      <w:r>
        <w:rPr>
          <w:b/>
          <w:bCs/>
          <w:caps/>
        </w:rPr>
        <w:t>Финансовая стратегия предприятия</w:t>
      </w:r>
    </w:p>
    <w:p w:rsidR="009A344C" w:rsidRDefault="009A344C">
      <w:pPr>
        <w:rPr>
          <w:sz w:val="28"/>
        </w:rPr>
      </w:pPr>
    </w:p>
    <w:p w:rsidR="009A344C" w:rsidRDefault="009A344C">
      <w:pPr>
        <w:pStyle w:val="a3"/>
        <w:jc w:val="both"/>
      </w:pPr>
      <w:r>
        <w:t xml:space="preserve">Под </w:t>
      </w:r>
      <w:r>
        <w:rPr>
          <w:b/>
          <w:bCs/>
          <w:i/>
          <w:iCs/>
        </w:rPr>
        <w:t>финансовой стратегией</w:t>
      </w:r>
      <w:r>
        <w:t xml:space="preserve"> понимают правила и приемы мобилизации дополнительных финансовых ресурсов, направляемых как в инвестиции, так и для решения текущих финансовых задач. </w:t>
      </w:r>
    </w:p>
    <w:p w:rsidR="009A344C" w:rsidRDefault="009A344C">
      <w:pPr>
        <w:pStyle w:val="a3"/>
        <w:jc w:val="both"/>
      </w:pPr>
      <w:r>
        <w:t>В рамках этой стратегии вырабатываются: правила и приемы мониторинга этих рынков,  постоянного слежения за динамикой конъюнктуры и выборов предпочтительных форм  и условий получения кредитов, моментов приобретения  или продажи ценных бумаг, выбора разновидностей ценных бумаг, в наибольшей степени отвечающих стратегическим целям фирмы, выбора наиболее надежных эмитентов ценных бумаг. Эта составляющая экономической стратегии воплощается в портфеле ценных бумаг фирмы.</w:t>
      </w:r>
    </w:p>
    <w:p w:rsidR="009A344C" w:rsidRDefault="009A344C">
      <w:pPr>
        <w:pStyle w:val="20"/>
      </w:pPr>
      <w:r>
        <w:t>Финансовый менеджмент – это система рационального управления процессами финансово-хозяйственной деятельности  коммерческой или бюджетной организаций. В качестве объекта выступает денежный оборот предприятия как непрерывный поток денежных поступлений и выплат, проходящих через расчетный счет или другие счета предприятия.</w:t>
      </w:r>
    </w:p>
    <w:p w:rsidR="009A344C" w:rsidRDefault="009A344C">
      <w:pPr>
        <w:ind w:firstLine="709"/>
        <w:jc w:val="both"/>
        <w:rPr>
          <w:sz w:val="28"/>
        </w:rPr>
      </w:pPr>
      <w:r>
        <w:rPr>
          <w:sz w:val="28"/>
        </w:rPr>
        <w:t>Содержанием или предметом финансового менеджмента является  процесс выработки управляющих воздействий, направленных на оптимизацию  движения финансовых ресурсов и капитала с целью повышения эффективности их использования и приращения.</w:t>
      </w:r>
    </w:p>
    <w:p w:rsidR="009A344C" w:rsidRDefault="009A344C">
      <w:pPr>
        <w:ind w:firstLine="709"/>
        <w:jc w:val="both"/>
        <w:rPr>
          <w:sz w:val="28"/>
        </w:rPr>
      </w:pPr>
      <w:r>
        <w:rPr>
          <w:b/>
          <w:bCs/>
          <w:i/>
          <w:iCs/>
          <w:sz w:val="28"/>
        </w:rPr>
        <w:t>Основными функциями финансового менеджмента</w:t>
      </w:r>
      <w:r>
        <w:rPr>
          <w:sz w:val="28"/>
        </w:rPr>
        <w:t xml:space="preserve"> являются:</w:t>
      </w:r>
    </w:p>
    <w:p w:rsidR="009A344C" w:rsidRDefault="009A344C">
      <w:pPr>
        <w:ind w:firstLine="709"/>
        <w:jc w:val="both"/>
        <w:rPr>
          <w:sz w:val="28"/>
        </w:rPr>
      </w:pPr>
      <w:r>
        <w:rPr>
          <w:b/>
          <w:bCs/>
          <w:i/>
          <w:iCs/>
          <w:sz w:val="28"/>
        </w:rPr>
        <w:t>- воспроизводственная</w:t>
      </w:r>
      <w:r>
        <w:rPr>
          <w:sz w:val="28"/>
        </w:rPr>
        <w:t>, т.е. воспроизводство капитала, авансированного в текущую деятельность и(или) инвестированного в виде финансовых вложений в долгосрочные или краткосрочные активы предприятия (например, авансирование капитала в текущую деятельность – это  вложения в основные средства и оборотные средства + авансированный капитал  в долгосрочные и краткосрочные активы: ценные бумаги (акции, облигации),  художественные ценности и др. виды.</w:t>
      </w:r>
    </w:p>
    <w:p w:rsidR="009A344C" w:rsidRDefault="009A344C">
      <w:pPr>
        <w:pStyle w:val="20"/>
      </w:pPr>
      <w:r>
        <w:t xml:space="preserve">Анализ и </w:t>
      </w:r>
      <w:r>
        <w:rPr>
          <w:i/>
          <w:iCs/>
        </w:rPr>
        <w:t>оценку эффективности реализации данной функции</w:t>
      </w:r>
      <w:r>
        <w:t xml:space="preserve"> проводят по следующим показателям: </w:t>
      </w:r>
    </w:p>
    <w:p w:rsidR="009A344C" w:rsidRDefault="009A344C">
      <w:pPr>
        <w:numPr>
          <w:ilvl w:val="0"/>
          <w:numId w:val="1"/>
        </w:numPr>
        <w:jc w:val="both"/>
        <w:rPr>
          <w:sz w:val="28"/>
        </w:rPr>
      </w:pPr>
      <w:r>
        <w:rPr>
          <w:sz w:val="28"/>
        </w:rPr>
        <w:t>динамика собственного капитала;</w:t>
      </w:r>
    </w:p>
    <w:p w:rsidR="009A344C" w:rsidRDefault="009A344C">
      <w:pPr>
        <w:numPr>
          <w:ilvl w:val="0"/>
          <w:numId w:val="1"/>
        </w:numPr>
        <w:jc w:val="both"/>
        <w:rPr>
          <w:sz w:val="28"/>
        </w:rPr>
      </w:pPr>
      <w:r>
        <w:rPr>
          <w:sz w:val="28"/>
        </w:rPr>
        <w:t xml:space="preserve">превышение темпов роста собственного капитала над темпами роста </w:t>
      </w:r>
      <w:r w:rsidRPr="00973159">
        <w:rPr>
          <w:sz w:val="28"/>
        </w:rPr>
        <w:t>валюты</w:t>
      </w:r>
      <w:r>
        <w:rPr>
          <w:sz w:val="28"/>
        </w:rPr>
        <w:t xml:space="preserve"> баланса;</w:t>
      </w:r>
    </w:p>
    <w:p w:rsidR="009A344C" w:rsidRDefault="009A344C">
      <w:pPr>
        <w:numPr>
          <w:ilvl w:val="0"/>
          <w:numId w:val="1"/>
        </w:numPr>
        <w:jc w:val="both"/>
        <w:rPr>
          <w:sz w:val="28"/>
        </w:rPr>
      </w:pPr>
      <w:r>
        <w:rPr>
          <w:sz w:val="28"/>
        </w:rPr>
        <w:t>степень капитализации прибыли, т.е. рост и динамика доли прибыли, направленной на создание фондов накопления или развития, или рост доли нераспределенной прибыли в чистой прибыли, остающейся в распоряжении предприятия;</w:t>
      </w:r>
    </w:p>
    <w:p w:rsidR="009A344C" w:rsidRDefault="009A344C">
      <w:pPr>
        <w:numPr>
          <w:ilvl w:val="0"/>
          <w:numId w:val="1"/>
        </w:numPr>
        <w:jc w:val="both"/>
        <w:rPr>
          <w:sz w:val="28"/>
        </w:rPr>
      </w:pPr>
      <w:r>
        <w:rPr>
          <w:sz w:val="28"/>
        </w:rPr>
        <w:t>изменение (повышение) скорости оборота капитала, сопровождаемой ростом его доходности;</w:t>
      </w:r>
    </w:p>
    <w:p w:rsidR="009A344C" w:rsidRDefault="009A344C">
      <w:pPr>
        <w:pStyle w:val="20"/>
      </w:pPr>
      <w:r>
        <w:rPr>
          <w:b/>
          <w:bCs/>
          <w:i/>
          <w:iCs/>
        </w:rPr>
        <w:t>- производственная</w:t>
      </w:r>
      <w:r>
        <w:t>, т.е. регулирование текущей деятельности предприятия по обеспечению эффективности размещения капитала, созданию необходимых денежных фондов и источников финансирования текущей деятельности (производство товаров или услуг).</w:t>
      </w:r>
    </w:p>
    <w:p w:rsidR="009A344C" w:rsidRDefault="009A344C">
      <w:pPr>
        <w:pStyle w:val="20"/>
      </w:pPr>
      <w:r>
        <w:lastRenderedPageBreak/>
        <w:t>Оценку эффективности использования капитала проводят по следующим показателям:</w:t>
      </w:r>
    </w:p>
    <w:p w:rsidR="009A344C" w:rsidRDefault="009A344C">
      <w:pPr>
        <w:pStyle w:val="20"/>
        <w:numPr>
          <w:ilvl w:val="0"/>
          <w:numId w:val="2"/>
        </w:numPr>
      </w:pPr>
      <w:r>
        <w:t>структура капитала и его изменение во времени;</w:t>
      </w:r>
    </w:p>
    <w:p w:rsidR="009A344C" w:rsidRDefault="009A344C">
      <w:pPr>
        <w:pStyle w:val="20"/>
        <w:numPr>
          <w:ilvl w:val="0"/>
          <w:numId w:val="2"/>
        </w:numPr>
      </w:pPr>
      <w:r>
        <w:t>структура распределения балансовой прибыли;</w:t>
      </w:r>
    </w:p>
    <w:p w:rsidR="009A344C" w:rsidRDefault="009A344C">
      <w:pPr>
        <w:pStyle w:val="20"/>
        <w:numPr>
          <w:ilvl w:val="0"/>
          <w:numId w:val="2"/>
        </w:numPr>
      </w:pPr>
      <w:r>
        <w:t>уровень и динамика себестоимости продукции или затрат на единицу продукции;</w:t>
      </w:r>
    </w:p>
    <w:p w:rsidR="009A344C" w:rsidRDefault="009A344C">
      <w:pPr>
        <w:pStyle w:val="20"/>
        <w:numPr>
          <w:ilvl w:val="0"/>
          <w:numId w:val="2"/>
        </w:numPr>
      </w:pPr>
      <w:r>
        <w:t>уровень и динамика фонда оплаты труда;</w:t>
      </w:r>
    </w:p>
    <w:p w:rsidR="009A344C" w:rsidRDefault="009A344C">
      <w:pPr>
        <w:pStyle w:val="20"/>
      </w:pPr>
      <w:r>
        <w:rPr>
          <w:b/>
          <w:bCs/>
          <w:i/>
          <w:iCs/>
        </w:rPr>
        <w:t>- контрольная</w:t>
      </w:r>
      <w:r>
        <w:t>, т.е. контроль за использованием финансовых ресурсов. Каждая финансовая операция должна исходить из целей предприятия и соответствовать его интересам, поэтому контроль должен осуществляться непрерывно и начинаться от платежей за поставку сырья  до выручки за готовую продукцию и прочих денежных поступлений, включая все трансфертные (внутренние цены холдинга)  и оплату кооперации.</w:t>
      </w:r>
    </w:p>
    <w:p w:rsidR="009A344C" w:rsidRDefault="009A344C">
      <w:pPr>
        <w:pStyle w:val="20"/>
      </w:pPr>
      <w:r>
        <w:t>Оценку  эффективности этой функции определяют по следующим показателям:</w:t>
      </w:r>
    </w:p>
    <w:p w:rsidR="009A344C" w:rsidRDefault="009A344C">
      <w:pPr>
        <w:pStyle w:val="20"/>
        <w:numPr>
          <w:ilvl w:val="0"/>
          <w:numId w:val="7"/>
        </w:numPr>
      </w:pPr>
      <w:r>
        <w:t>динамика финансового состояния предприятия, близость критической ситуации (банкротство) или возможность прогнозирования финансового состояния или ситуации;</w:t>
      </w:r>
    </w:p>
    <w:p w:rsidR="009A344C" w:rsidRDefault="009A344C">
      <w:pPr>
        <w:pStyle w:val="20"/>
        <w:numPr>
          <w:ilvl w:val="0"/>
          <w:numId w:val="7"/>
        </w:numPr>
      </w:pPr>
      <w:r>
        <w:t>планирование финансовой деятельности;</w:t>
      </w:r>
    </w:p>
    <w:p w:rsidR="009A344C" w:rsidRDefault="009A344C">
      <w:pPr>
        <w:pStyle w:val="20"/>
        <w:numPr>
          <w:ilvl w:val="0"/>
          <w:numId w:val="7"/>
        </w:numPr>
      </w:pPr>
      <w:r>
        <w:t>регулирование денежного оборота или контроль над доходами и расходами; планомерность данного контроля и осуществление платежей (данная функция выступает регулятором дебиторской и кредиторской задолженности предприятия);</w:t>
      </w:r>
    </w:p>
    <w:p w:rsidR="009A344C" w:rsidRDefault="009A344C">
      <w:pPr>
        <w:pStyle w:val="20"/>
        <w:numPr>
          <w:ilvl w:val="0"/>
          <w:numId w:val="7"/>
        </w:numPr>
      </w:pPr>
      <w:r>
        <w:t>учет затрат и результатов производственной, инвестиционной и финансовой деятельности предприятия и их динамика;</w:t>
      </w:r>
    </w:p>
    <w:p w:rsidR="009A344C" w:rsidRDefault="009A344C">
      <w:pPr>
        <w:pStyle w:val="20"/>
        <w:numPr>
          <w:ilvl w:val="0"/>
          <w:numId w:val="7"/>
        </w:numPr>
      </w:pPr>
      <w:r>
        <w:t>анализ и оценка эффективности использования и вложения капитала, которые осуществляются на основе методов оценки эффективности инвестиций (срок окупаемости, чистая норма доходности, внутренняя норма доходности4 рентабельность и метод капитализации средств);</w:t>
      </w:r>
    </w:p>
    <w:p w:rsidR="009A344C" w:rsidRDefault="009A344C">
      <w:pPr>
        <w:pStyle w:val="20"/>
        <w:numPr>
          <w:ilvl w:val="0"/>
          <w:numId w:val="7"/>
        </w:numPr>
      </w:pPr>
      <w:r>
        <w:t>контроль над расходованием денежных средств на всех стадиях и этапах производственно-коммерческого цикла фирмы.</w:t>
      </w:r>
    </w:p>
    <w:p w:rsidR="009A344C" w:rsidRDefault="009A344C">
      <w:pPr>
        <w:pStyle w:val="20"/>
      </w:pPr>
      <w:r>
        <w:t>Осуществляются перечисленные функции с помощью основных элементов финансового рынка:</w:t>
      </w:r>
    </w:p>
    <w:p w:rsidR="009A344C" w:rsidRDefault="009A344C">
      <w:pPr>
        <w:pStyle w:val="20"/>
        <w:numPr>
          <w:ilvl w:val="0"/>
          <w:numId w:val="8"/>
        </w:numPr>
      </w:pPr>
      <w:r>
        <w:t xml:space="preserve">рынка денег и </w:t>
      </w:r>
    </w:p>
    <w:p w:rsidR="009A344C" w:rsidRDefault="009A344C">
      <w:pPr>
        <w:pStyle w:val="20"/>
        <w:numPr>
          <w:ilvl w:val="0"/>
          <w:numId w:val="8"/>
        </w:numPr>
      </w:pPr>
      <w:r>
        <w:t>рынка ценных бумаг (РЦБ).</w:t>
      </w:r>
    </w:p>
    <w:p w:rsidR="009A344C" w:rsidRDefault="009A344C">
      <w:pPr>
        <w:pStyle w:val="20"/>
      </w:pPr>
      <w:r>
        <w:t>Подобное разделение основано на рассмотрении денег как товара (рынок денег) и как капитала (РЦБ).</w:t>
      </w:r>
    </w:p>
    <w:p w:rsidR="009A344C" w:rsidRDefault="009A344C">
      <w:pPr>
        <w:pStyle w:val="20"/>
      </w:pPr>
      <w:r>
        <w:t>Между собой два рынка взаимодействуют следующим образом: за счет инвестиционного портфеля возможно получение кредитов, что, в свою очередь, создает возможность покупки пакета ценных бумаг.</w:t>
      </w:r>
    </w:p>
    <w:p w:rsidR="009A344C" w:rsidRDefault="009A344C">
      <w:pPr>
        <w:pStyle w:val="20"/>
      </w:pPr>
      <w:r>
        <w:t xml:space="preserve">К </w:t>
      </w:r>
      <w:r>
        <w:rPr>
          <w:b/>
          <w:bCs/>
          <w:i/>
          <w:iCs/>
        </w:rPr>
        <w:t>элементам финансовой стратегии</w:t>
      </w:r>
      <w:r>
        <w:t xml:space="preserve"> предприятия относятся:</w:t>
      </w:r>
    </w:p>
    <w:p w:rsidR="009A344C" w:rsidRDefault="009A344C">
      <w:pPr>
        <w:pStyle w:val="20"/>
        <w:numPr>
          <w:ilvl w:val="1"/>
          <w:numId w:val="9"/>
        </w:numPr>
      </w:pPr>
      <w:r>
        <w:t>стратегия на рынке денег;</w:t>
      </w:r>
    </w:p>
    <w:p w:rsidR="009A344C" w:rsidRDefault="009A344C" w:rsidP="00973159">
      <w:pPr>
        <w:pStyle w:val="20"/>
        <w:numPr>
          <w:ilvl w:val="1"/>
          <w:numId w:val="9"/>
        </w:numPr>
      </w:pPr>
      <w:r>
        <w:t xml:space="preserve">стратегия на </w:t>
      </w:r>
      <w:r w:rsidR="00973159">
        <w:t>рынке ценных бумаг</w:t>
      </w:r>
      <w:r>
        <w:t>;</w:t>
      </w:r>
    </w:p>
    <w:p w:rsidR="009A344C" w:rsidRDefault="009A344C">
      <w:pPr>
        <w:pStyle w:val="20"/>
        <w:numPr>
          <w:ilvl w:val="1"/>
          <w:numId w:val="9"/>
        </w:numPr>
      </w:pPr>
      <w:r>
        <w:t>стратегия бюджетирования.</w:t>
      </w:r>
    </w:p>
    <w:p w:rsidR="009A344C" w:rsidRDefault="00CD2E34">
      <w:pPr>
        <w:pStyle w:val="20"/>
      </w:pPr>
      <w:r>
        <w:rPr>
          <w:noProof/>
          <w:sz w:val="20"/>
        </w:rPr>
        <w:lastRenderedPageBreak/>
        <w:pict>
          <v:group id="_x0000_s1065" style="position:absolute;left:0;text-align:left;margin-left:46.2pt;margin-top:15.5pt;width:450.15pt;height:513pt;z-index:251657728" coordorigin="2058,1444" coordsize="9003,10260">
            <v:shapetype id="_x0000_t202" coordsize="21600,21600" o:spt="202" path="m,l,21600r21600,l21600,xe">
              <v:stroke joinstyle="miter"/>
              <v:path gradientshapeok="t" o:connecttype="rect"/>
            </v:shapetype>
            <v:shape id="_x0000_s1026" type="#_x0000_t202" style="position:absolute;left:4401;top:1444;width:3420;height:540">
              <v:textbox>
                <w:txbxContent>
                  <w:p w:rsidR="009A344C" w:rsidRDefault="009A344C">
                    <w:pPr>
                      <w:jc w:val="center"/>
                      <w:rPr>
                        <w:b/>
                        <w:bCs/>
                        <w:sz w:val="24"/>
                      </w:rPr>
                    </w:pPr>
                    <w:r>
                      <w:rPr>
                        <w:b/>
                        <w:bCs/>
                        <w:sz w:val="24"/>
                      </w:rPr>
                      <w:t>ФИНАНСОВЫЙ РЫНОК</w:t>
                    </w:r>
                  </w:p>
                </w:txbxContent>
              </v:textbox>
            </v:shape>
            <v:shape id="_x0000_s1027" type="#_x0000_t202" style="position:absolute;left:2601;top:2704;width:1980;height:540" stroked="f">
              <v:textbox>
                <w:txbxContent>
                  <w:p w:rsidR="009A344C" w:rsidRDefault="009A344C">
                    <w:pPr>
                      <w:jc w:val="center"/>
                    </w:pPr>
                    <w:r>
                      <w:t>деньги-капитал</w:t>
                    </w:r>
                  </w:p>
                </w:txbxContent>
              </v:textbox>
            </v:shape>
            <v:shape id="_x0000_s1028" type="#_x0000_t202" style="position:absolute;left:7461;top:2704;width:1980;height:540" stroked="f">
              <v:textbox>
                <w:txbxContent>
                  <w:p w:rsidR="009A344C" w:rsidRDefault="009A344C">
                    <w:pPr>
                      <w:jc w:val="center"/>
                    </w:pPr>
                    <w:r>
                      <w:t>деньги-товар</w:t>
                    </w:r>
                  </w:p>
                </w:txbxContent>
              </v:textbox>
            </v:shape>
            <v:shape id="_x0000_s1029" type="#_x0000_t202" style="position:absolute;left:4041;top:3964;width:4140;height:720" stroked="f">
              <v:textbox>
                <w:txbxContent>
                  <w:p w:rsidR="009A344C" w:rsidRDefault="009A344C">
                    <w:pPr>
                      <w:jc w:val="center"/>
                    </w:pPr>
                    <w:r>
                      <w:t xml:space="preserve">крупные партии ЦБ </w:t>
                    </w:r>
                  </w:p>
                  <w:p w:rsidR="009A344C" w:rsidRDefault="009A344C">
                    <w:pPr>
                      <w:jc w:val="center"/>
                    </w:pPr>
                    <w:r>
                      <w:t>для перепродажи в розницу</w:t>
                    </w:r>
                  </w:p>
                </w:txbxContent>
              </v:textbox>
            </v:shape>
            <v:shape id="_x0000_s1030" type="#_x0000_t202" style="position:absolute;left:2061;top:4864;width:3600;height:540">
              <v:textbox>
                <w:txbxContent>
                  <w:p w:rsidR="009A344C" w:rsidRDefault="009A344C">
                    <w:pPr>
                      <w:pStyle w:val="4"/>
                      <w:jc w:val="center"/>
                    </w:pPr>
                    <w:r>
                      <w:t>РЫНОК  ЦЕННЫХ БУМАГ</w:t>
                    </w:r>
                  </w:p>
                </w:txbxContent>
              </v:textbox>
            </v:shape>
            <v:shape id="_x0000_s1031" type="#_x0000_t202" style="position:absolute;left:6381;top:4864;width:3960;height:540">
              <v:textbox>
                <w:txbxContent>
                  <w:p w:rsidR="009A344C" w:rsidRDefault="009A344C">
                    <w:pPr>
                      <w:jc w:val="center"/>
                      <w:rPr>
                        <w:b/>
                        <w:bCs/>
                        <w:sz w:val="24"/>
                      </w:rPr>
                    </w:pPr>
                    <w:r>
                      <w:rPr>
                        <w:b/>
                        <w:bCs/>
                        <w:sz w:val="24"/>
                      </w:rPr>
                      <w:t xml:space="preserve">РЫНОК ДЕНЕГ </w:t>
                    </w:r>
                    <w:r>
                      <w:rPr>
                        <w:b/>
                        <w:bCs/>
                      </w:rPr>
                      <w:t>(банковских ссуд)</w:t>
                    </w:r>
                  </w:p>
                </w:txbxContent>
              </v:textbox>
            </v:shape>
            <v:line id="_x0000_s1032" style="position:absolute" from="5661,5044" to="6381,5044">
              <v:stroke endarrow="block"/>
            </v:line>
            <v:line id="_x0000_s1033" style="position:absolute;flip:x" from="5661,5224" to="6381,5224">
              <v:stroke endarrow="block"/>
            </v:line>
            <v:line id="_x0000_s1034" style="position:absolute;flip:x" from="3501,1624" to="4401,1624"/>
            <v:line id="_x0000_s1035" style="position:absolute" from="3501,1624" to="3501,2704"/>
            <v:line id="_x0000_s1036" style="position:absolute" from="3501,3244" to="3501,4864">
              <v:stroke endarrow="block"/>
            </v:line>
            <v:line id="_x0000_s1037" style="position:absolute" from="7821,1624" to="8541,1624"/>
            <v:line id="_x0000_s1038" style="position:absolute" from="8541,1624" to="8541,2704"/>
            <v:line id="_x0000_s1039" style="position:absolute" from="8541,3244" to="8541,4864">
              <v:stroke endarrow="block"/>
            </v:line>
            <v:shape id="_x0000_s1040" type="#_x0000_t202" style="position:absolute;left:4218;top:5584;width:3600;height:720" stroked="f">
              <v:textbox>
                <w:txbxContent>
                  <w:p w:rsidR="009A344C" w:rsidRDefault="009A344C">
                    <w:pPr>
                      <w:jc w:val="center"/>
                    </w:pPr>
                    <w:r>
                      <w:t>ссуды посредникам для подписки на ЦБ новых выпусков</w:t>
                    </w:r>
                  </w:p>
                </w:txbxContent>
              </v:textbox>
            </v:shape>
            <v:shape id="_x0000_s1041" type="#_x0000_t202" style="position:absolute;left:2058;top:6844;width:3240;height:720" stroked="f">
              <v:textbox>
                <w:txbxContent>
                  <w:p w:rsidR="009A344C" w:rsidRDefault="009A344C">
                    <w:pPr>
                      <w:jc w:val="center"/>
                    </w:pPr>
                    <w:r>
                      <w:t>сектор формирования основного капитала фирмы посредством</w:t>
                    </w:r>
                  </w:p>
                </w:txbxContent>
              </v:textbox>
            </v:shape>
            <v:shape id="_x0000_s1042" type="#_x0000_t202" style="position:absolute;left:6201;top:6844;width:4680;height:720">
              <v:textbox>
                <w:txbxContent>
                  <w:p w:rsidR="009A344C" w:rsidRDefault="009A344C">
                    <w:r>
                      <w:t>сектор формирования оборотного капитала фирмы посредством обращения (размещения) на нем</w:t>
                    </w:r>
                  </w:p>
                </w:txbxContent>
              </v:textbox>
            </v:shape>
            <v:shape id="_x0000_s1043" type="#_x0000_t202" style="position:absolute;left:2061;top:8104;width:1260;height:540">
              <v:textbox>
                <w:txbxContent>
                  <w:p w:rsidR="009A344C" w:rsidRDefault="009A344C">
                    <w:pPr>
                      <w:jc w:val="center"/>
                    </w:pPr>
                    <w:r>
                      <w:t>АКЦИЙ</w:t>
                    </w:r>
                  </w:p>
                </w:txbxContent>
              </v:textbox>
            </v:shape>
            <v:shape id="_x0000_s1044" type="#_x0000_t202" style="position:absolute;left:3681;top:8104;width:1620;height:540">
              <v:textbox>
                <w:txbxContent>
                  <w:p w:rsidR="009A344C" w:rsidRDefault="009A344C">
                    <w:r>
                      <w:t>ОБЛИГАЦИЙ</w:t>
                    </w:r>
                  </w:p>
                </w:txbxContent>
              </v:textbox>
            </v:shape>
            <v:line id="_x0000_s1045" style="position:absolute" from="3501,5404" to="3501,6844">
              <v:stroke endarrow="block"/>
            </v:line>
            <v:line id="_x0000_s1046" style="position:absolute" from="3501,7564" to="3501,7744"/>
            <v:line id="_x0000_s1047" style="position:absolute" from="2601,7744" to="4581,7744"/>
            <v:line id="_x0000_s1048" style="position:absolute" from="2601,7744" to="2601,8104">
              <v:stroke endarrow="block"/>
            </v:line>
            <v:line id="_x0000_s1049" style="position:absolute" from="4581,7744" to="4581,8104">
              <v:stroke endarrow="block"/>
            </v:line>
            <v:line id="_x0000_s1050" style="position:absolute" from="8541,5404" to="8541,6844">
              <v:stroke endarrow="block"/>
            </v:line>
            <v:line id="_x0000_s1051" style="position:absolute" from="8541,7564" to="8541,7924"/>
            <v:line id="_x0000_s1052" style="position:absolute;flip:x" from="6201,7924" to="8541,7924"/>
            <v:line id="_x0000_s1053" style="position:absolute" from="6201,7924" to="6201,9904"/>
            <v:shape id="_x0000_s1054" type="#_x0000_t202" style="position:absolute;left:2058;top:9184;width:1440;height:1620" stroked="f">
              <v:textbox>
                <w:txbxContent>
                  <w:p w:rsidR="009A344C" w:rsidRDefault="009A344C">
                    <w:pPr>
                      <w:jc w:val="center"/>
                      <w:rPr>
                        <w:sz w:val="18"/>
                      </w:rPr>
                    </w:pPr>
                    <w:r>
                      <w:rPr>
                        <w:sz w:val="18"/>
                      </w:rPr>
                      <w:t>получение (вложение) денег в «бессрочное» пользование</w:t>
                    </w:r>
                  </w:p>
                </w:txbxContent>
              </v:textbox>
            </v:shape>
            <v:line id="_x0000_s1055" style="position:absolute" from="2601,8644" to="2601,9184"/>
            <v:shape id="_x0000_s1056" type="#_x0000_t202" style="position:absolute;left:3861;top:9184;width:1440;height:1800" stroked="f">
              <v:textbox>
                <w:txbxContent>
                  <w:p w:rsidR="009A344C" w:rsidRDefault="009A344C">
                    <w:pPr>
                      <w:jc w:val="center"/>
                    </w:pPr>
                    <w:r>
                      <w:t>получение (вложение) денег на несколько лет</w:t>
                    </w:r>
                  </w:p>
                </w:txbxContent>
              </v:textbox>
            </v:shape>
            <v:line id="_x0000_s1057" style="position:absolute" from="4581,8644" to="4581,9364"/>
            <v:shape id="_x0000_s1058" type="#_x0000_t202" style="position:absolute;left:7101;top:8104;width:3780;height:540" stroked="f">
              <v:textbox>
                <w:txbxContent>
                  <w:p w:rsidR="009A344C" w:rsidRDefault="009A344C">
                    <w:r>
                      <w:t>краткосрочных долговых обязательств;</w:t>
                    </w:r>
                  </w:p>
                </w:txbxContent>
              </v:textbox>
            </v:shape>
            <v:shape id="_x0000_s1059" type="#_x0000_t202" style="position:absolute;left:7101;top:8824;width:3960;height:720" stroked="f">
              <v:textbox>
                <w:txbxContent>
                  <w:p w:rsidR="009A344C" w:rsidRDefault="009A344C">
                    <w:r>
                      <w:t>временно свободных денежных средств фирмы и отдельных лиц;</w:t>
                    </w:r>
                  </w:p>
                </w:txbxContent>
              </v:textbox>
            </v:shape>
            <v:shape id="_x0000_s1060" type="#_x0000_t202" style="position:absolute;left:7101;top:9724;width:3960;height:720" stroked="f">
              <v:textbox>
                <w:txbxContent>
                  <w:p w:rsidR="009A344C" w:rsidRDefault="009A344C">
                    <w:r>
                      <w:t>потребности бизнеса в инвестициях</w:t>
                    </w:r>
                  </w:p>
                </w:txbxContent>
              </v:textbox>
            </v:shape>
            <v:line id="_x0000_s1061" style="position:absolute" from="6201,8284" to="7101,8284">
              <v:stroke endarrow="block"/>
            </v:line>
            <v:line id="_x0000_s1062" style="position:absolute" from="6201,9184" to="7101,9184">
              <v:stroke endarrow="block"/>
            </v:line>
            <v:line id="_x0000_s1063" style="position:absolute" from="6201,9904" to="7101,9904">
              <v:stroke endarrow="block"/>
            </v:line>
            <v:shape id="_x0000_s1064" type="#_x0000_t202" style="position:absolute;left:3498;top:10984;width:5760;height:720" stroked="f">
              <v:textbox>
                <w:txbxContent>
                  <w:p w:rsidR="009A344C" w:rsidRDefault="009A344C">
                    <w:pPr>
                      <w:rPr>
                        <w:b/>
                        <w:bCs/>
                        <w:sz w:val="24"/>
                      </w:rPr>
                    </w:pPr>
                    <w:r>
                      <w:rPr>
                        <w:b/>
                        <w:bCs/>
                        <w:sz w:val="24"/>
                      </w:rPr>
                      <w:t>Рис.2. Структура и функции финансового рынка</w:t>
                    </w:r>
                  </w:p>
                </w:txbxContent>
              </v:textbox>
            </v:shape>
          </v:group>
        </w:pict>
      </w: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p>
    <w:p w:rsidR="009A344C" w:rsidRDefault="009A344C">
      <w:pPr>
        <w:pStyle w:val="20"/>
      </w:pPr>
      <w:r>
        <w:t>РЦБ обеспечивает возможно более полный и быстрый перелив капитала и сбережений в инвестиции по цене, которая устраивает обе стороны сделки.</w:t>
      </w:r>
    </w:p>
    <w:p w:rsidR="009A344C" w:rsidRDefault="009A344C">
      <w:pPr>
        <w:pStyle w:val="20"/>
      </w:pPr>
      <w:r>
        <w:t>Рынок денег, в свою очередь, обеспечивает гибкую подачу наличности в казну государства, дает возможность получения доходов на временно свободные денежные средства и возможность привлечения заемных средств (кредита).</w:t>
      </w:r>
    </w:p>
    <w:p w:rsidR="009A344C" w:rsidRDefault="009A344C">
      <w:pPr>
        <w:pStyle w:val="20"/>
      </w:pPr>
      <w:r>
        <w:t xml:space="preserve">Выполнение стратегии непосредственно связано с составлением бюджета. </w:t>
      </w:r>
    </w:p>
    <w:p w:rsidR="009A344C" w:rsidRDefault="009A344C">
      <w:pPr>
        <w:pStyle w:val="20"/>
      </w:pPr>
      <w:r>
        <w:t xml:space="preserve">Бюджет фирмы – это финансовый план, охватывающий все аспекты хозяйственных операций фирмы на определенный будущий период. Бюджеты составляются по каждому отдельному подразделению, а также по основным функциональным областям деятельности фирмы (производству, отдельным </w:t>
      </w:r>
      <w:r>
        <w:lastRenderedPageBreak/>
        <w:t xml:space="preserve">проектам капиталовложений, маркетингу), а затем консолидируются в единый бюджет. </w:t>
      </w:r>
    </w:p>
    <w:p w:rsidR="009A344C" w:rsidRDefault="009A344C">
      <w:pPr>
        <w:pStyle w:val="20"/>
      </w:pPr>
      <w:r>
        <w:t>То, насколько хорошо распределение бюджета связано с потребностями стратегии, настолько это способствует или препятствует реализации стратегии. Лишение стратегически важных организационных единиц фондов, необходимых для выполнения их части стратегического плана, может подорвать процесс его выполнения.</w:t>
      </w:r>
    </w:p>
    <w:p w:rsidR="009A344C" w:rsidRDefault="009A344C">
      <w:pPr>
        <w:pStyle w:val="20"/>
      </w:pPr>
      <w:r>
        <w:t>Новые стратегии требуют существенного перераспределения бюджета.</w:t>
      </w:r>
    </w:p>
    <w:p w:rsidR="009A344C" w:rsidRDefault="009A344C">
      <w:pPr>
        <w:pStyle w:val="20"/>
      </w:pPr>
    </w:p>
    <w:p w:rsidR="009A344C" w:rsidRDefault="009A344C">
      <w:pPr>
        <w:pStyle w:val="2"/>
      </w:pPr>
      <w:r>
        <w:t>Финансовая стратегия на рынке денег</w:t>
      </w:r>
    </w:p>
    <w:p w:rsidR="009A344C" w:rsidRDefault="009A344C">
      <w:pPr>
        <w:ind w:firstLine="709"/>
        <w:jc w:val="both"/>
        <w:rPr>
          <w:sz w:val="28"/>
        </w:rPr>
      </w:pPr>
    </w:p>
    <w:p w:rsidR="009A344C" w:rsidRDefault="009A344C">
      <w:pPr>
        <w:ind w:firstLine="709"/>
        <w:jc w:val="both"/>
        <w:rPr>
          <w:sz w:val="28"/>
        </w:rPr>
      </w:pPr>
      <w:r>
        <w:rPr>
          <w:b/>
          <w:bCs/>
          <w:i/>
          <w:iCs/>
          <w:sz w:val="28"/>
        </w:rPr>
        <w:t>Рынок денег</w:t>
      </w:r>
      <w:r>
        <w:rPr>
          <w:sz w:val="28"/>
        </w:rPr>
        <w:t xml:space="preserve"> – это рынок, на котором обращаются надежные краткосрочные и долгосрочные инструменты (соотношение 90:10, соответственно).</w:t>
      </w:r>
    </w:p>
    <w:p w:rsidR="009A344C" w:rsidRDefault="009A344C">
      <w:pPr>
        <w:ind w:firstLine="709"/>
        <w:jc w:val="both"/>
        <w:rPr>
          <w:sz w:val="28"/>
        </w:rPr>
      </w:pPr>
      <w:r>
        <w:rPr>
          <w:sz w:val="28"/>
        </w:rPr>
        <w:t>Движение денег вызвано различными уровнями прибыли и риска  в различных сферах деятельности. Рынок этот характеризуется тем, что финансовые активы, как правило, краткосрочны, ликвидны, им присущ незначительный риск (например, вероятность невозврата ссуды в стабильной экономике – 0,01%).</w:t>
      </w:r>
    </w:p>
    <w:p w:rsidR="009A344C" w:rsidRDefault="009A344C">
      <w:pPr>
        <w:ind w:firstLine="709"/>
        <w:jc w:val="both"/>
        <w:rPr>
          <w:sz w:val="28"/>
        </w:rPr>
      </w:pPr>
      <w:r>
        <w:rPr>
          <w:sz w:val="28"/>
        </w:rPr>
        <w:t xml:space="preserve">На решение фирмы о привлечении денежных заемных средств влияют объективные и субъективные причины. К </w:t>
      </w:r>
      <w:r>
        <w:rPr>
          <w:b/>
          <w:bCs/>
          <w:i/>
          <w:iCs/>
          <w:sz w:val="28"/>
        </w:rPr>
        <w:t>объективным</w:t>
      </w:r>
      <w:r>
        <w:rPr>
          <w:sz w:val="28"/>
        </w:rPr>
        <w:t xml:space="preserve"> относятся:</w:t>
      </w:r>
    </w:p>
    <w:p w:rsidR="009A344C" w:rsidRDefault="009A344C">
      <w:pPr>
        <w:numPr>
          <w:ilvl w:val="0"/>
          <w:numId w:val="10"/>
        </w:numPr>
        <w:jc w:val="both"/>
        <w:rPr>
          <w:sz w:val="28"/>
        </w:rPr>
      </w:pPr>
      <w:r>
        <w:rPr>
          <w:sz w:val="28"/>
        </w:rPr>
        <w:t>общее состояние экономики и финансового рынка, т.е. макроклимат страны;</w:t>
      </w:r>
    </w:p>
    <w:p w:rsidR="009A344C" w:rsidRDefault="009A344C">
      <w:pPr>
        <w:numPr>
          <w:ilvl w:val="0"/>
          <w:numId w:val="10"/>
        </w:numPr>
        <w:jc w:val="both"/>
        <w:rPr>
          <w:sz w:val="28"/>
        </w:rPr>
      </w:pPr>
      <w:r>
        <w:rPr>
          <w:sz w:val="28"/>
        </w:rPr>
        <w:t>деловая активность предпринимателей и экономики в целом;</w:t>
      </w:r>
    </w:p>
    <w:p w:rsidR="009A344C" w:rsidRDefault="009A344C">
      <w:pPr>
        <w:numPr>
          <w:ilvl w:val="0"/>
          <w:numId w:val="10"/>
        </w:numPr>
        <w:jc w:val="both"/>
        <w:rPr>
          <w:sz w:val="28"/>
        </w:rPr>
      </w:pPr>
      <w:r>
        <w:rPr>
          <w:sz w:val="28"/>
        </w:rPr>
        <w:t>уровень учетной ставки.</w:t>
      </w:r>
    </w:p>
    <w:p w:rsidR="009A344C" w:rsidRDefault="009A344C">
      <w:pPr>
        <w:ind w:firstLine="709"/>
        <w:jc w:val="both"/>
        <w:rPr>
          <w:sz w:val="28"/>
        </w:rPr>
      </w:pPr>
      <w:r>
        <w:rPr>
          <w:sz w:val="28"/>
        </w:rPr>
        <w:t xml:space="preserve">К </w:t>
      </w:r>
      <w:r>
        <w:rPr>
          <w:b/>
          <w:bCs/>
          <w:i/>
          <w:iCs/>
          <w:sz w:val="28"/>
        </w:rPr>
        <w:t>субъективным</w:t>
      </w:r>
      <w:r>
        <w:rPr>
          <w:sz w:val="28"/>
        </w:rPr>
        <w:t xml:space="preserve"> причинам относятся:</w:t>
      </w:r>
    </w:p>
    <w:p w:rsidR="009A344C" w:rsidRDefault="009A344C">
      <w:pPr>
        <w:numPr>
          <w:ilvl w:val="0"/>
          <w:numId w:val="11"/>
        </w:numPr>
        <w:jc w:val="both"/>
        <w:rPr>
          <w:sz w:val="28"/>
        </w:rPr>
      </w:pPr>
      <w:r>
        <w:rPr>
          <w:sz w:val="28"/>
        </w:rPr>
        <w:t>цель привлечения денежных средств и тип фирмы (организационная форма);</w:t>
      </w:r>
    </w:p>
    <w:p w:rsidR="009A344C" w:rsidRDefault="009A344C">
      <w:pPr>
        <w:numPr>
          <w:ilvl w:val="0"/>
          <w:numId w:val="11"/>
        </w:numPr>
        <w:jc w:val="both"/>
        <w:rPr>
          <w:sz w:val="28"/>
        </w:rPr>
      </w:pPr>
      <w:r>
        <w:rPr>
          <w:sz w:val="28"/>
        </w:rPr>
        <w:t>рентабельность;</w:t>
      </w:r>
    </w:p>
    <w:p w:rsidR="009A344C" w:rsidRDefault="009A344C">
      <w:pPr>
        <w:numPr>
          <w:ilvl w:val="0"/>
          <w:numId w:val="11"/>
        </w:numPr>
        <w:jc w:val="both"/>
        <w:rPr>
          <w:sz w:val="28"/>
        </w:rPr>
      </w:pPr>
      <w:r>
        <w:rPr>
          <w:sz w:val="28"/>
        </w:rPr>
        <w:t>степень платежеспособности;</w:t>
      </w:r>
    </w:p>
    <w:p w:rsidR="009A344C" w:rsidRDefault="009A344C">
      <w:pPr>
        <w:numPr>
          <w:ilvl w:val="0"/>
          <w:numId w:val="11"/>
        </w:numPr>
        <w:jc w:val="both"/>
        <w:rPr>
          <w:sz w:val="28"/>
        </w:rPr>
      </w:pPr>
      <w:r>
        <w:rPr>
          <w:sz w:val="28"/>
        </w:rPr>
        <w:t>наличие собственных временно свободных денежных средств;</w:t>
      </w:r>
    </w:p>
    <w:p w:rsidR="009A344C" w:rsidRDefault="009A344C">
      <w:pPr>
        <w:numPr>
          <w:ilvl w:val="0"/>
          <w:numId w:val="11"/>
        </w:numPr>
        <w:jc w:val="both"/>
        <w:rPr>
          <w:sz w:val="28"/>
        </w:rPr>
      </w:pPr>
      <w:r>
        <w:rPr>
          <w:sz w:val="28"/>
        </w:rPr>
        <w:t>сфера деятельности предприятия или особенности отрасли;</w:t>
      </w:r>
    </w:p>
    <w:p w:rsidR="009A344C" w:rsidRDefault="009A344C">
      <w:pPr>
        <w:numPr>
          <w:ilvl w:val="0"/>
          <w:numId w:val="11"/>
        </w:numPr>
        <w:jc w:val="both"/>
        <w:rPr>
          <w:sz w:val="28"/>
        </w:rPr>
      </w:pPr>
      <w:r>
        <w:rPr>
          <w:sz w:val="28"/>
        </w:rPr>
        <w:t>локальные цели функционирования и методы принятия решений на предприятии (взвешенные, интуитивные, безответственные) и т.д.</w:t>
      </w:r>
    </w:p>
    <w:p w:rsidR="009A344C" w:rsidRDefault="009A344C">
      <w:pPr>
        <w:ind w:firstLine="709"/>
        <w:jc w:val="both"/>
        <w:rPr>
          <w:sz w:val="28"/>
        </w:rPr>
      </w:pPr>
      <w:r>
        <w:rPr>
          <w:sz w:val="28"/>
        </w:rPr>
        <w:t xml:space="preserve">С учетом всех факторов фирма в лице финансового менеджера  принимает решение о возможном и необходимом привлечении денежных средств о периоде или продолжительности их  использования и момента привлечения заемного капитала. </w:t>
      </w:r>
    </w:p>
    <w:p w:rsidR="009A344C" w:rsidRDefault="009A344C">
      <w:pPr>
        <w:ind w:firstLine="709"/>
        <w:jc w:val="both"/>
        <w:rPr>
          <w:sz w:val="28"/>
        </w:rPr>
      </w:pPr>
      <w:r>
        <w:rPr>
          <w:sz w:val="28"/>
        </w:rPr>
        <w:t>Выбор вида кредитования осуществляется по следующим направлениям (рис. ):</w:t>
      </w:r>
    </w:p>
    <w:p w:rsidR="009A344C" w:rsidRDefault="009A344C">
      <w:pPr>
        <w:numPr>
          <w:ilvl w:val="0"/>
          <w:numId w:val="12"/>
        </w:numPr>
        <w:jc w:val="both"/>
        <w:rPr>
          <w:sz w:val="28"/>
        </w:rPr>
      </w:pPr>
      <w:r>
        <w:rPr>
          <w:b/>
          <w:bCs/>
          <w:i/>
          <w:iCs/>
          <w:sz w:val="28"/>
        </w:rPr>
        <w:t>период привлечения</w:t>
      </w:r>
      <w:r>
        <w:rPr>
          <w:sz w:val="28"/>
        </w:rPr>
        <w:t>: краткосрочный, среднесрочный, долгосрочный;</w:t>
      </w:r>
    </w:p>
    <w:p w:rsidR="009A344C" w:rsidRDefault="009A344C">
      <w:pPr>
        <w:numPr>
          <w:ilvl w:val="0"/>
          <w:numId w:val="12"/>
        </w:numPr>
        <w:jc w:val="both"/>
        <w:rPr>
          <w:sz w:val="28"/>
        </w:rPr>
      </w:pPr>
      <w:r>
        <w:rPr>
          <w:b/>
          <w:bCs/>
          <w:i/>
          <w:iCs/>
          <w:sz w:val="28"/>
        </w:rPr>
        <w:t>форма предоставления денежных средств</w:t>
      </w:r>
      <w:r>
        <w:rPr>
          <w:sz w:val="28"/>
        </w:rPr>
        <w:t>: банковский, вексельный, коммерческий.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1134"/>
        <w:gridCol w:w="4501"/>
      </w:tblGrid>
      <w:tr w:rsidR="009A344C">
        <w:trPr>
          <w:cantSplit/>
        </w:trPr>
        <w:tc>
          <w:tcPr>
            <w:tcW w:w="9854" w:type="dxa"/>
            <w:gridSpan w:val="3"/>
          </w:tcPr>
          <w:p w:rsidR="009A344C" w:rsidRDefault="009A344C">
            <w:pPr>
              <w:pStyle w:val="3"/>
              <w:rPr>
                <w:b/>
                <w:bCs/>
              </w:rPr>
            </w:pPr>
            <w:r>
              <w:rPr>
                <w:b/>
                <w:bCs/>
              </w:rPr>
              <w:t>ВИДЫ КРЕДИТА</w:t>
            </w:r>
          </w:p>
        </w:tc>
      </w:tr>
      <w:tr w:rsidR="009A344C">
        <w:trPr>
          <w:cantSplit/>
        </w:trPr>
        <w:tc>
          <w:tcPr>
            <w:tcW w:w="4219" w:type="dxa"/>
          </w:tcPr>
          <w:p w:rsidR="009A344C" w:rsidRDefault="009A344C">
            <w:pPr>
              <w:jc w:val="both"/>
              <w:rPr>
                <w:b/>
                <w:bCs/>
                <w:i/>
                <w:iCs/>
                <w:sz w:val="24"/>
              </w:rPr>
            </w:pPr>
            <w:r>
              <w:rPr>
                <w:b/>
                <w:bCs/>
                <w:i/>
                <w:iCs/>
                <w:sz w:val="24"/>
              </w:rPr>
              <w:t>Период предоставления заемных средств:</w:t>
            </w:r>
          </w:p>
        </w:tc>
        <w:tc>
          <w:tcPr>
            <w:tcW w:w="1134" w:type="dxa"/>
            <w:vMerge w:val="restart"/>
          </w:tcPr>
          <w:p w:rsidR="009A344C" w:rsidRDefault="009A344C">
            <w:pPr>
              <w:jc w:val="both"/>
              <w:rPr>
                <w:sz w:val="24"/>
              </w:rPr>
            </w:pPr>
          </w:p>
        </w:tc>
        <w:tc>
          <w:tcPr>
            <w:tcW w:w="4501" w:type="dxa"/>
          </w:tcPr>
          <w:p w:rsidR="009A344C" w:rsidRDefault="009A344C">
            <w:pPr>
              <w:jc w:val="both"/>
              <w:rPr>
                <w:b/>
                <w:bCs/>
                <w:i/>
                <w:iCs/>
                <w:sz w:val="24"/>
              </w:rPr>
            </w:pPr>
            <w:r>
              <w:rPr>
                <w:b/>
                <w:bCs/>
                <w:i/>
                <w:iCs/>
                <w:sz w:val="24"/>
              </w:rPr>
              <w:t>Форма предоставления денежных средств:</w:t>
            </w:r>
          </w:p>
        </w:tc>
      </w:tr>
      <w:tr w:rsidR="009A344C">
        <w:trPr>
          <w:cantSplit/>
          <w:trHeight w:val="374"/>
        </w:trPr>
        <w:tc>
          <w:tcPr>
            <w:tcW w:w="4219" w:type="dxa"/>
            <w:vMerge w:val="restart"/>
          </w:tcPr>
          <w:p w:rsidR="009A344C" w:rsidRDefault="009A344C">
            <w:pPr>
              <w:jc w:val="both"/>
              <w:rPr>
                <w:sz w:val="24"/>
              </w:rPr>
            </w:pPr>
          </w:p>
          <w:p w:rsidR="009A344C" w:rsidRDefault="009A344C">
            <w:pPr>
              <w:jc w:val="both"/>
              <w:rPr>
                <w:sz w:val="24"/>
              </w:rPr>
            </w:pPr>
            <w:r>
              <w:rPr>
                <w:sz w:val="24"/>
              </w:rPr>
              <w:t>Краткосрочный (до 3-х мес.)</w:t>
            </w:r>
          </w:p>
        </w:tc>
        <w:tc>
          <w:tcPr>
            <w:tcW w:w="1134" w:type="dxa"/>
            <w:vMerge/>
          </w:tcPr>
          <w:p w:rsidR="009A344C" w:rsidRDefault="009A344C">
            <w:pPr>
              <w:jc w:val="both"/>
              <w:rPr>
                <w:sz w:val="24"/>
              </w:rPr>
            </w:pPr>
          </w:p>
        </w:tc>
        <w:tc>
          <w:tcPr>
            <w:tcW w:w="4501" w:type="dxa"/>
          </w:tcPr>
          <w:p w:rsidR="009A344C" w:rsidRDefault="009A344C">
            <w:pPr>
              <w:jc w:val="both"/>
              <w:rPr>
                <w:sz w:val="24"/>
              </w:rPr>
            </w:pPr>
            <w:r>
              <w:rPr>
                <w:sz w:val="24"/>
              </w:rPr>
              <w:t>Банковский кредит</w:t>
            </w:r>
          </w:p>
        </w:tc>
      </w:tr>
      <w:tr w:rsidR="009A344C">
        <w:trPr>
          <w:cantSplit/>
          <w:trHeight w:val="408"/>
        </w:trPr>
        <w:tc>
          <w:tcPr>
            <w:tcW w:w="4219" w:type="dxa"/>
            <w:vMerge/>
          </w:tcPr>
          <w:p w:rsidR="009A344C" w:rsidRDefault="009A344C">
            <w:pPr>
              <w:jc w:val="both"/>
              <w:rPr>
                <w:sz w:val="24"/>
              </w:rPr>
            </w:pPr>
          </w:p>
        </w:tc>
        <w:tc>
          <w:tcPr>
            <w:tcW w:w="1134" w:type="dxa"/>
            <w:vMerge/>
          </w:tcPr>
          <w:p w:rsidR="009A344C" w:rsidRDefault="009A344C">
            <w:pPr>
              <w:jc w:val="both"/>
              <w:rPr>
                <w:sz w:val="24"/>
              </w:rPr>
            </w:pPr>
          </w:p>
        </w:tc>
        <w:tc>
          <w:tcPr>
            <w:tcW w:w="4501" w:type="dxa"/>
          </w:tcPr>
          <w:p w:rsidR="009A344C" w:rsidRDefault="009A344C">
            <w:pPr>
              <w:jc w:val="both"/>
              <w:rPr>
                <w:sz w:val="24"/>
              </w:rPr>
            </w:pPr>
            <w:r>
              <w:rPr>
                <w:sz w:val="24"/>
              </w:rPr>
              <w:t>Банковский овердрафт</w:t>
            </w:r>
          </w:p>
        </w:tc>
      </w:tr>
      <w:tr w:rsidR="009A344C">
        <w:trPr>
          <w:cantSplit/>
        </w:trPr>
        <w:tc>
          <w:tcPr>
            <w:tcW w:w="4219" w:type="dxa"/>
          </w:tcPr>
          <w:p w:rsidR="009A344C" w:rsidRDefault="009A344C">
            <w:pPr>
              <w:jc w:val="both"/>
              <w:rPr>
                <w:sz w:val="24"/>
              </w:rPr>
            </w:pPr>
          </w:p>
          <w:p w:rsidR="009A344C" w:rsidRDefault="009A344C">
            <w:pPr>
              <w:jc w:val="both"/>
              <w:rPr>
                <w:sz w:val="24"/>
              </w:rPr>
            </w:pPr>
            <w:r>
              <w:rPr>
                <w:sz w:val="24"/>
              </w:rPr>
              <w:t>Среднесрочный (3 мес.-1 год)</w:t>
            </w:r>
          </w:p>
        </w:tc>
        <w:tc>
          <w:tcPr>
            <w:tcW w:w="1134" w:type="dxa"/>
            <w:vMerge/>
          </w:tcPr>
          <w:p w:rsidR="009A344C" w:rsidRDefault="009A344C">
            <w:pPr>
              <w:jc w:val="both"/>
              <w:rPr>
                <w:sz w:val="24"/>
              </w:rPr>
            </w:pPr>
          </w:p>
        </w:tc>
        <w:tc>
          <w:tcPr>
            <w:tcW w:w="4501" w:type="dxa"/>
          </w:tcPr>
          <w:p w:rsidR="009A344C" w:rsidRDefault="009A344C">
            <w:pPr>
              <w:jc w:val="both"/>
              <w:rPr>
                <w:sz w:val="24"/>
              </w:rPr>
            </w:pPr>
            <w:r>
              <w:rPr>
                <w:sz w:val="24"/>
              </w:rPr>
              <w:t>Вексельный кредит:</w:t>
            </w:r>
          </w:p>
          <w:p w:rsidR="009A344C" w:rsidRDefault="009A344C">
            <w:pPr>
              <w:numPr>
                <w:ilvl w:val="0"/>
                <w:numId w:val="16"/>
              </w:numPr>
              <w:jc w:val="both"/>
              <w:rPr>
                <w:sz w:val="24"/>
              </w:rPr>
            </w:pPr>
            <w:r>
              <w:rPr>
                <w:sz w:val="24"/>
              </w:rPr>
              <w:t>переводной весель (тратта)</w:t>
            </w:r>
          </w:p>
          <w:p w:rsidR="009A344C" w:rsidRDefault="009A344C">
            <w:pPr>
              <w:numPr>
                <w:ilvl w:val="0"/>
                <w:numId w:val="16"/>
              </w:numPr>
              <w:jc w:val="both"/>
              <w:rPr>
                <w:sz w:val="24"/>
              </w:rPr>
            </w:pPr>
            <w:r>
              <w:rPr>
                <w:sz w:val="24"/>
              </w:rPr>
              <w:t>акцептный кредит (факторинг)</w:t>
            </w:r>
          </w:p>
        </w:tc>
      </w:tr>
      <w:tr w:rsidR="009A344C">
        <w:trPr>
          <w:cantSplit/>
          <w:trHeight w:val="695"/>
        </w:trPr>
        <w:tc>
          <w:tcPr>
            <w:tcW w:w="4219" w:type="dxa"/>
          </w:tcPr>
          <w:p w:rsidR="009A344C" w:rsidRDefault="009A344C">
            <w:pPr>
              <w:jc w:val="both"/>
              <w:rPr>
                <w:sz w:val="24"/>
              </w:rPr>
            </w:pPr>
          </w:p>
          <w:p w:rsidR="009A344C" w:rsidRDefault="009A344C">
            <w:pPr>
              <w:jc w:val="both"/>
              <w:rPr>
                <w:sz w:val="24"/>
              </w:rPr>
            </w:pPr>
            <w:r>
              <w:rPr>
                <w:sz w:val="24"/>
              </w:rPr>
              <w:t>Долгосрочный (более 1 года)</w:t>
            </w:r>
          </w:p>
        </w:tc>
        <w:tc>
          <w:tcPr>
            <w:tcW w:w="1134" w:type="dxa"/>
            <w:vMerge/>
          </w:tcPr>
          <w:p w:rsidR="009A344C" w:rsidRDefault="009A344C">
            <w:pPr>
              <w:jc w:val="both"/>
              <w:rPr>
                <w:sz w:val="24"/>
              </w:rPr>
            </w:pPr>
          </w:p>
        </w:tc>
        <w:tc>
          <w:tcPr>
            <w:tcW w:w="4501" w:type="dxa"/>
          </w:tcPr>
          <w:p w:rsidR="009A344C" w:rsidRDefault="009A344C">
            <w:pPr>
              <w:jc w:val="both"/>
              <w:rPr>
                <w:sz w:val="24"/>
              </w:rPr>
            </w:pPr>
          </w:p>
          <w:p w:rsidR="009A344C" w:rsidRDefault="009A344C">
            <w:pPr>
              <w:jc w:val="both"/>
              <w:rPr>
                <w:sz w:val="24"/>
              </w:rPr>
            </w:pPr>
            <w:r>
              <w:rPr>
                <w:sz w:val="24"/>
              </w:rPr>
              <w:t>Коммерческий кредит</w:t>
            </w:r>
          </w:p>
        </w:tc>
      </w:tr>
    </w:tbl>
    <w:p w:rsidR="009A344C" w:rsidRDefault="009A344C">
      <w:pPr>
        <w:jc w:val="both"/>
        <w:rPr>
          <w:sz w:val="28"/>
        </w:rPr>
      </w:pPr>
    </w:p>
    <w:p w:rsidR="009A344C" w:rsidRDefault="009A344C">
      <w:pPr>
        <w:ind w:left="709"/>
        <w:jc w:val="both"/>
        <w:rPr>
          <w:sz w:val="28"/>
        </w:rPr>
      </w:pPr>
    </w:p>
    <w:p w:rsidR="009A344C" w:rsidRDefault="009A344C">
      <w:pPr>
        <w:ind w:firstLine="709"/>
        <w:jc w:val="both"/>
        <w:rPr>
          <w:sz w:val="28"/>
        </w:rPr>
      </w:pPr>
      <w:r>
        <w:rPr>
          <w:b/>
          <w:bCs/>
          <w:i/>
          <w:iCs/>
          <w:sz w:val="28"/>
        </w:rPr>
        <w:t>Краткосрочный кредит</w:t>
      </w:r>
      <w:r>
        <w:rPr>
          <w:sz w:val="28"/>
        </w:rPr>
        <w:t xml:space="preserve"> предоставляется стабильно (нормально) работающему предприятию для осуществления финансирования текущей деятельности с учетом среднего периода погашения дебиторской задолженности и для предприятий, испытывающих финансовые трудности, с учетом предоставляемого залога. С помощью данного кредита осуществляются выплаты заработной платы, оплаты сырья и материалов; финансирование текущих расходов.</w:t>
      </w:r>
    </w:p>
    <w:p w:rsidR="009A344C" w:rsidRDefault="009A344C">
      <w:pPr>
        <w:ind w:firstLine="709"/>
        <w:jc w:val="both"/>
        <w:rPr>
          <w:sz w:val="28"/>
        </w:rPr>
      </w:pPr>
      <w:r>
        <w:rPr>
          <w:b/>
          <w:bCs/>
          <w:i/>
          <w:iCs/>
          <w:sz w:val="28"/>
        </w:rPr>
        <w:t>Среднесрочный кредит</w:t>
      </w:r>
      <w:r>
        <w:rPr>
          <w:sz w:val="28"/>
        </w:rPr>
        <w:t xml:space="preserve"> предоставляется:</w:t>
      </w:r>
    </w:p>
    <w:p w:rsidR="009A344C" w:rsidRDefault="009A344C">
      <w:pPr>
        <w:numPr>
          <w:ilvl w:val="0"/>
          <w:numId w:val="13"/>
        </w:numPr>
        <w:jc w:val="both"/>
        <w:rPr>
          <w:sz w:val="28"/>
        </w:rPr>
      </w:pPr>
      <w:r>
        <w:rPr>
          <w:sz w:val="28"/>
        </w:rPr>
        <w:t>при наличии гарантии банка, обслуживающего предприятия. Различают целевые государственные кредиты на пополнение оборотных средств и на завершение важнейших объектов производственного назначения;</w:t>
      </w:r>
    </w:p>
    <w:p w:rsidR="009A344C" w:rsidRDefault="009A344C">
      <w:pPr>
        <w:numPr>
          <w:ilvl w:val="0"/>
          <w:numId w:val="13"/>
        </w:numPr>
        <w:jc w:val="both"/>
        <w:rPr>
          <w:sz w:val="28"/>
        </w:rPr>
      </w:pPr>
      <w:r>
        <w:rPr>
          <w:sz w:val="28"/>
        </w:rPr>
        <w:t>под залог необоротных ликвидных активов.</w:t>
      </w:r>
    </w:p>
    <w:p w:rsidR="009A344C" w:rsidRDefault="009A344C">
      <w:pPr>
        <w:pStyle w:val="20"/>
      </w:pPr>
      <w:r>
        <w:t>Среднесрочные кредиты используются для оплаты машин, оборудования, научно-исследовательских работ, а основным источником в данном случае является коммерческий кредит.</w:t>
      </w:r>
    </w:p>
    <w:p w:rsidR="009A344C" w:rsidRDefault="009A344C">
      <w:pPr>
        <w:pStyle w:val="20"/>
      </w:pPr>
      <w:r>
        <w:rPr>
          <w:b/>
          <w:bCs/>
          <w:i/>
          <w:iCs/>
        </w:rPr>
        <w:t>Долгосрочные кредиты</w:t>
      </w:r>
      <w:r>
        <w:t xml:space="preserve"> предоставляются:</w:t>
      </w:r>
    </w:p>
    <w:p w:rsidR="009A344C" w:rsidRDefault="009A344C">
      <w:pPr>
        <w:numPr>
          <w:ilvl w:val="0"/>
          <w:numId w:val="14"/>
        </w:numPr>
        <w:jc w:val="both"/>
        <w:rPr>
          <w:sz w:val="28"/>
        </w:rPr>
      </w:pPr>
      <w:r>
        <w:rPr>
          <w:sz w:val="28"/>
        </w:rPr>
        <w:t>обмен на ценные бумаги (акции, облигации);</w:t>
      </w:r>
    </w:p>
    <w:p w:rsidR="009A344C" w:rsidRDefault="009A344C">
      <w:pPr>
        <w:numPr>
          <w:ilvl w:val="0"/>
          <w:numId w:val="14"/>
        </w:numPr>
        <w:jc w:val="both"/>
        <w:rPr>
          <w:sz w:val="28"/>
        </w:rPr>
      </w:pPr>
      <w:r>
        <w:rPr>
          <w:sz w:val="28"/>
        </w:rPr>
        <w:t>по ипотеке (под залог земельных участков, зданий).</w:t>
      </w:r>
    </w:p>
    <w:p w:rsidR="009A344C" w:rsidRDefault="009A344C">
      <w:pPr>
        <w:ind w:firstLine="709"/>
        <w:jc w:val="both"/>
        <w:rPr>
          <w:sz w:val="28"/>
        </w:rPr>
      </w:pPr>
      <w:r>
        <w:rPr>
          <w:sz w:val="28"/>
        </w:rPr>
        <w:t>Долгосрочные кредиты используются для покрытия платежа за землю, недвижимость, инвестиций на длительный период.</w:t>
      </w:r>
    </w:p>
    <w:p w:rsidR="009A344C" w:rsidRDefault="009A344C">
      <w:pPr>
        <w:jc w:val="both"/>
        <w:rPr>
          <w:sz w:val="28"/>
        </w:rPr>
      </w:pPr>
    </w:p>
    <w:p w:rsidR="009A344C" w:rsidRDefault="009A344C">
      <w:pPr>
        <w:pStyle w:val="20"/>
      </w:pPr>
      <w:r>
        <w:rPr>
          <w:b/>
          <w:bCs/>
          <w:i/>
          <w:iCs/>
        </w:rPr>
        <w:t>Банковский кредит</w:t>
      </w:r>
      <w:r>
        <w:t xml:space="preserve"> – ссуда, выдаваемая банком или кредитным учреждением на условиях срочности, возвратности, платности. Ссуда предоставляется хозяйствующему субъекту на определенное время с обязательным возвратом в установленный срок и с уплатой процентов.</w:t>
      </w:r>
    </w:p>
    <w:p w:rsidR="009A344C" w:rsidRDefault="009A344C">
      <w:pPr>
        <w:ind w:firstLine="709"/>
        <w:jc w:val="both"/>
        <w:rPr>
          <w:sz w:val="28"/>
        </w:rPr>
      </w:pPr>
      <w:r>
        <w:rPr>
          <w:b/>
          <w:bCs/>
          <w:i/>
          <w:iCs/>
          <w:sz w:val="28"/>
        </w:rPr>
        <w:t>Банковский овердрафт</w:t>
      </w:r>
      <w:r>
        <w:rPr>
          <w:sz w:val="28"/>
        </w:rPr>
        <w:t xml:space="preserve"> (обратный кредит) – это форма краткосрочного кредита, предоставление которого осуществляется путем списания банком средств по счету клиента сверх его остатка. Банк и клиент заключают между собой соглашение, в котором устанавливается максимальная сумма овердрафта, условия предоставления кредита, порядок его погашения, размер за кредит. При овердрафте в погашение задолженности направляются все суммы, зачисляемые на текущий счет клиента. Поэтому объем кредита изменяется по мере поступления средств, что отличает овердрафт от обычной ссуды. Обычно это наиболее дешевая форма займа, величина уплаты процентов по нему не превышает 1-2% базисной учетной ставки банка.</w:t>
      </w:r>
    </w:p>
    <w:p w:rsidR="009A344C" w:rsidRDefault="009A344C">
      <w:pPr>
        <w:ind w:firstLine="709"/>
        <w:jc w:val="both"/>
        <w:rPr>
          <w:sz w:val="28"/>
        </w:rPr>
      </w:pPr>
      <w:r>
        <w:rPr>
          <w:b/>
          <w:bCs/>
          <w:i/>
          <w:iCs/>
          <w:sz w:val="28"/>
        </w:rPr>
        <w:t>Вексельный кредит</w:t>
      </w:r>
      <w:r>
        <w:rPr>
          <w:sz w:val="28"/>
        </w:rPr>
        <w:t xml:space="preserve"> – при заключении договора клиент получает от банка пакет векселей, вексельные суммы которых определяются самим клиентом. Клиент использует векселя банка для оплаты товаров и услуг путем оформления передаточной надписи на оборотной стороне вексельного бланка. Число передаточных надписей не ограничено. По истечении срока обращения векселя последний векселедержатель предъявляет к оплате в банк. По окончании действия кредитного договора клиент перечисляет банку сумму кредита и проценты. Данная технология использования векселей при кредитовании в первую очередь решает проблему взаимной задолженности предприятий. Часто используется для осуществления расчетов между партнерами. Кроме того, получатели вексельных ссуд приобретают ряд конкурентных преимуществ:</w:t>
      </w:r>
    </w:p>
    <w:p w:rsidR="009A344C" w:rsidRDefault="009A344C">
      <w:pPr>
        <w:numPr>
          <w:ilvl w:val="0"/>
          <w:numId w:val="17"/>
        </w:numPr>
        <w:jc w:val="both"/>
        <w:rPr>
          <w:sz w:val="28"/>
        </w:rPr>
      </w:pPr>
      <w:r>
        <w:rPr>
          <w:sz w:val="28"/>
        </w:rPr>
        <w:t>возможность ускоренной оплаты продукции и услуг;</w:t>
      </w:r>
    </w:p>
    <w:p w:rsidR="009A344C" w:rsidRDefault="009A344C">
      <w:pPr>
        <w:numPr>
          <w:ilvl w:val="0"/>
          <w:numId w:val="17"/>
        </w:numPr>
        <w:jc w:val="both"/>
        <w:rPr>
          <w:sz w:val="28"/>
        </w:rPr>
      </w:pPr>
      <w:r>
        <w:rPr>
          <w:sz w:val="28"/>
        </w:rPr>
        <w:t>возможность пополнения оборотных средств с незначительными затратами на их обслуживание;</w:t>
      </w:r>
    </w:p>
    <w:p w:rsidR="009A344C" w:rsidRDefault="009A344C">
      <w:pPr>
        <w:numPr>
          <w:ilvl w:val="0"/>
          <w:numId w:val="17"/>
        </w:numPr>
        <w:jc w:val="both"/>
        <w:rPr>
          <w:sz w:val="28"/>
        </w:rPr>
      </w:pPr>
      <w:r>
        <w:rPr>
          <w:sz w:val="28"/>
        </w:rPr>
        <w:t>возможность полного включения процентных выплат по обслуживанию вексельных кредитов в себестоимость;</w:t>
      </w:r>
    </w:p>
    <w:p w:rsidR="009A344C" w:rsidRDefault="009A344C">
      <w:pPr>
        <w:numPr>
          <w:ilvl w:val="0"/>
          <w:numId w:val="17"/>
        </w:numPr>
        <w:jc w:val="both"/>
        <w:rPr>
          <w:sz w:val="28"/>
        </w:rPr>
      </w:pPr>
      <w:r>
        <w:rPr>
          <w:sz w:val="28"/>
        </w:rPr>
        <w:t>возможность максимизации процентных ставок в зависимости от срока, объема, графика погашения кредита и процентов по нему, графика учета векселей и т.д.</w:t>
      </w:r>
    </w:p>
    <w:p w:rsidR="009A344C" w:rsidRDefault="009A344C">
      <w:pPr>
        <w:ind w:firstLine="709"/>
        <w:jc w:val="both"/>
        <w:rPr>
          <w:sz w:val="28"/>
        </w:rPr>
      </w:pPr>
      <w:r>
        <w:rPr>
          <w:b/>
          <w:bCs/>
          <w:i/>
          <w:iCs/>
          <w:sz w:val="28"/>
        </w:rPr>
        <w:t>Переводной вексель (тратта)</w:t>
      </w:r>
      <w:r>
        <w:rPr>
          <w:sz w:val="28"/>
        </w:rPr>
        <w:t xml:space="preserve"> – денежный документ, согласно которому покупатель обещает продавцу уплатить определенную сумму, не ставя каких-либо условий в установленный сторонами срок. Банк учитывает векселя, предоставляя их владельцам заем на период до даты погашения. В качестве платы за выданный заем по векселю банк взимает дисконт (процент), величина которого ежедневно меняется.</w:t>
      </w:r>
    </w:p>
    <w:p w:rsidR="009A344C" w:rsidRDefault="009A344C">
      <w:pPr>
        <w:ind w:firstLine="709"/>
        <w:jc w:val="both"/>
        <w:rPr>
          <w:sz w:val="28"/>
        </w:rPr>
      </w:pPr>
      <w:r>
        <w:rPr>
          <w:sz w:val="28"/>
        </w:rPr>
        <w:t>Переводной вексель и овердрафт наиболее часто применяются во внешнеторговых платежах, при расчетах по экспортно-импортным операциям.</w:t>
      </w:r>
    </w:p>
    <w:p w:rsidR="009A344C" w:rsidRDefault="009A344C">
      <w:pPr>
        <w:ind w:firstLine="709"/>
        <w:jc w:val="both"/>
        <w:rPr>
          <w:sz w:val="28"/>
        </w:rPr>
      </w:pPr>
      <w:r>
        <w:rPr>
          <w:b/>
          <w:bCs/>
          <w:i/>
          <w:iCs/>
          <w:sz w:val="28"/>
        </w:rPr>
        <w:t>Кредитная линия</w:t>
      </w:r>
      <w:r>
        <w:rPr>
          <w:sz w:val="28"/>
        </w:rPr>
        <w:t xml:space="preserve"> – предельная сумма кредита, которая может быть переведена на счет заемщика и последний может приобретать материалы и услуги в пределах этой суммы. Процентные ставки ниже, чем при простом кредитовании. Возможно постепенное расходование средств и одновременное погашение.</w:t>
      </w:r>
    </w:p>
    <w:p w:rsidR="009A344C" w:rsidRDefault="009A344C">
      <w:pPr>
        <w:ind w:firstLine="709"/>
        <w:jc w:val="both"/>
        <w:rPr>
          <w:sz w:val="28"/>
        </w:rPr>
      </w:pPr>
      <w:r>
        <w:rPr>
          <w:b/>
          <w:bCs/>
          <w:i/>
          <w:iCs/>
          <w:sz w:val="28"/>
        </w:rPr>
        <w:t>Револьверный кредит</w:t>
      </w:r>
      <w:r>
        <w:rPr>
          <w:sz w:val="28"/>
        </w:rPr>
        <w:t xml:space="preserve"> – автоматический кредит или аккредитив, юридическое соглашение является основанием для предоставления кредита. В нем указываются максимальная сумма и период времени.</w:t>
      </w:r>
    </w:p>
    <w:p w:rsidR="009A344C" w:rsidRDefault="009A344C">
      <w:pPr>
        <w:ind w:firstLine="709"/>
        <w:jc w:val="both"/>
        <w:rPr>
          <w:sz w:val="28"/>
        </w:rPr>
      </w:pPr>
      <w:r>
        <w:rPr>
          <w:b/>
          <w:bCs/>
          <w:i/>
          <w:iCs/>
          <w:sz w:val="28"/>
        </w:rPr>
        <w:t>Изменяющийся залог</w:t>
      </w:r>
      <w:r>
        <w:rPr>
          <w:sz w:val="28"/>
        </w:rPr>
        <w:t xml:space="preserve"> – общий залог группы активов предприятия может быть осуществлен для покрытия запасов и дебиторской задолженности и для расходов по инкассированию (распределению) задолженности. Эта форма кредита деньги под залог, в качестве которого могут выступать как текущие, так и будущие запасы.</w:t>
      </w:r>
    </w:p>
    <w:p w:rsidR="009A344C" w:rsidRDefault="009A344C">
      <w:pPr>
        <w:ind w:firstLine="709"/>
        <w:jc w:val="both"/>
        <w:rPr>
          <w:sz w:val="28"/>
        </w:rPr>
      </w:pPr>
      <w:r>
        <w:rPr>
          <w:b/>
          <w:bCs/>
          <w:i/>
          <w:iCs/>
          <w:sz w:val="28"/>
        </w:rPr>
        <w:t>Залог движимого имущества</w:t>
      </w:r>
      <w:r>
        <w:rPr>
          <w:sz w:val="28"/>
        </w:rPr>
        <w:t xml:space="preserve"> (под собственность) – обычно оборудование, служащее обеспечением по ссуде.</w:t>
      </w:r>
    </w:p>
    <w:p w:rsidR="009A344C" w:rsidRDefault="009A344C">
      <w:pPr>
        <w:ind w:firstLine="709"/>
        <w:jc w:val="both"/>
        <w:rPr>
          <w:sz w:val="28"/>
        </w:rPr>
      </w:pPr>
      <w:r>
        <w:rPr>
          <w:b/>
          <w:bCs/>
          <w:i/>
          <w:iCs/>
          <w:sz w:val="28"/>
        </w:rPr>
        <w:t>Акцептный кредит (факторинг)</w:t>
      </w:r>
      <w:r>
        <w:rPr>
          <w:sz w:val="28"/>
        </w:rPr>
        <w:t xml:space="preserve"> – совмещение краткосрочного кредитования и посреднической деятельности.  Акцептный кредит имеет место в тех случаях, когда банк принимает к оплате вексель, выписанный на имя его клиентов (что называется фактурной операцией, или перепродажей права на взыскание долгов). Банк выплачивает кредитору стоимость векселя (за вычетом дисконта), а по истечении срока его погашения взыскивает эту сумму с должника. При заключении договора банк проверяет кредитоспособность продавца и покупателя и с учетом этого определяет предельную сумму по операция факторинга, в пределах которого поставка товаров может производиться без риска неполучения платежа.</w:t>
      </w:r>
    </w:p>
    <w:p w:rsidR="009A344C" w:rsidRDefault="009A344C">
      <w:pPr>
        <w:ind w:firstLine="709"/>
        <w:jc w:val="both"/>
        <w:rPr>
          <w:sz w:val="28"/>
        </w:rPr>
      </w:pPr>
      <w:r>
        <w:rPr>
          <w:b/>
          <w:bCs/>
          <w:i/>
          <w:iCs/>
          <w:sz w:val="28"/>
        </w:rPr>
        <w:t>Коммерческий кредит</w:t>
      </w:r>
      <w:r>
        <w:rPr>
          <w:sz w:val="28"/>
        </w:rPr>
        <w:t xml:space="preserve"> – приобретение товаров или услуг с отсрочкой платежа, обычно от 1 до 2 месяцев (иногда и больше). Разновидностью фирменного кредита является аванс покупателя, который выплачивается поставщику (продавцу) после подписания договора.</w:t>
      </w:r>
    </w:p>
    <w:p w:rsidR="009A344C" w:rsidRDefault="009A344C">
      <w:pPr>
        <w:ind w:firstLine="709"/>
        <w:jc w:val="both"/>
        <w:rPr>
          <w:sz w:val="28"/>
        </w:rPr>
      </w:pPr>
      <w:r>
        <w:rPr>
          <w:b/>
          <w:bCs/>
          <w:i/>
          <w:iCs/>
          <w:sz w:val="28"/>
        </w:rPr>
        <w:t>Трастовый договор</w:t>
      </w:r>
      <w:r>
        <w:rPr>
          <w:sz w:val="28"/>
        </w:rPr>
        <w:t xml:space="preserve"> – расписка в получении имущества в доверительное управление. Используется в случае кредита (коммерческого), имеющего обеспечение, когда товары управляются по доверенности кредитора.</w:t>
      </w:r>
    </w:p>
    <w:p w:rsidR="009A344C" w:rsidRDefault="009A344C">
      <w:pPr>
        <w:ind w:firstLine="709"/>
        <w:jc w:val="both"/>
        <w:rPr>
          <w:sz w:val="28"/>
        </w:rPr>
      </w:pPr>
      <w:r>
        <w:rPr>
          <w:sz w:val="28"/>
        </w:rPr>
        <w:t>Целесообразность использования в финансово-хозяйственной деятельности фирмы только собственных средств весьма относительна. Фирма может увеличить рентабельность  собственных средств путем привлечения кредита в зависимости от структуры пассива баланса предприятия и величины процентной ставки («стоимости денег») за счет эффекта финансового рычага. Эффект финансового рычага возникает при условии превышения уровня экономической рентабельности над стоимостью денег и усиливается правильно выбранным соотношением заемных и собственных средств в пассиве баланса:</w:t>
      </w:r>
    </w:p>
    <w:p w:rsidR="009A344C" w:rsidRDefault="009A344C">
      <w:pPr>
        <w:ind w:firstLine="709"/>
        <w:jc w:val="both"/>
        <w:rPr>
          <w:sz w:val="28"/>
        </w:rPr>
      </w:pPr>
      <w:r>
        <w:rPr>
          <w:sz w:val="28"/>
        </w:rPr>
        <w:t xml:space="preserve">Эффект финансового рычага= Уровень налогообложения * (Экономическая рентабельность, % - Величина ставки процента, %) * (Заемные средства/ Собственные средства). </w:t>
      </w:r>
    </w:p>
    <w:p w:rsidR="009A344C" w:rsidRDefault="009A344C">
      <w:pPr>
        <w:ind w:firstLine="709"/>
        <w:jc w:val="both"/>
        <w:rPr>
          <w:sz w:val="28"/>
        </w:rPr>
      </w:pPr>
      <w:r>
        <w:rPr>
          <w:sz w:val="28"/>
        </w:rPr>
        <w:t xml:space="preserve">Если: </w:t>
      </w:r>
    </w:p>
    <w:p w:rsidR="009A344C" w:rsidRDefault="009A344C">
      <w:pPr>
        <w:ind w:firstLine="709"/>
        <w:jc w:val="both"/>
        <w:rPr>
          <w:sz w:val="28"/>
        </w:rPr>
      </w:pPr>
      <w:r>
        <w:rPr>
          <w:sz w:val="28"/>
        </w:rPr>
        <w:t xml:space="preserve">экономическая рентабельность, %  —  величина ставки процента, %  &gt; 0, </w:t>
      </w:r>
    </w:p>
    <w:p w:rsidR="009A344C" w:rsidRDefault="009A344C">
      <w:pPr>
        <w:ind w:firstLine="709"/>
        <w:jc w:val="both"/>
        <w:rPr>
          <w:sz w:val="28"/>
        </w:rPr>
      </w:pPr>
      <w:r>
        <w:rPr>
          <w:sz w:val="28"/>
        </w:rPr>
        <w:t>то для данной фирмы целесообразно привлечение денежных средств.</w:t>
      </w:r>
    </w:p>
    <w:p w:rsidR="009A344C" w:rsidRDefault="009A344C">
      <w:pPr>
        <w:ind w:firstLine="709"/>
        <w:jc w:val="both"/>
        <w:rPr>
          <w:sz w:val="28"/>
        </w:rPr>
      </w:pPr>
      <w:r>
        <w:rPr>
          <w:sz w:val="28"/>
        </w:rPr>
        <w:t xml:space="preserve"> </w:t>
      </w:r>
    </w:p>
    <w:p w:rsidR="009A344C" w:rsidRDefault="009A344C">
      <w:pPr>
        <w:ind w:firstLine="709"/>
        <w:jc w:val="both"/>
        <w:rPr>
          <w:sz w:val="28"/>
        </w:rPr>
      </w:pPr>
    </w:p>
    <w:p w:rsidR="009A344C" w:rsidRDefault="009A344C">
      <w:pPr>
        <w:ind w:firstLine="709"/>
        <w:jc w:val="center"/>
        <w:rPr>
          <w:b/>
          <w:bCs/>
          <w:sz w:val="28"/>
        </w:rPr>
      </w:pPr>
      <w:r>
        <w:rPr>
          <w:b/>
          <w:bCs/>
          <w:sz w:val="28"/>
        </w:rPr>
        <w:t>Стратегия поведения фирмы на рынке ценных бумаг (РЦБ)</w:t>
      </w:r>
    </w:p>
    <w:p w:rsidR="009A344C" w:rsidRDefault="009A344C">
      <w:pPr>
        <w:ind w:firstLine="709"/>
        <w:jc w:val="both"/>
        <w:rPr>
          <w:sz w:val="28"/>
        </w:rPr>
      </w:pPr>
    </w:p>
    <w:p w:rsidR="009A344C" w:rsidRDefault="009A344C">
      <w:pPr>
        <w:ind w:firstLine="709"/>
        <w:jc w:val="both"/>
        <w:rPr>
          <w:sz w:val="28"/>
        </w:rPr>
      </w:pPr>
      <w:r>
        <w:rPr>
          <w:sz w:val="28"/>
        </w:rPr>
        <w:t>Вкладывая денежные средства в ценные бумаги, каждый предприниматель стремится получить доход и одновременно подвергается риску. Постоянно меняющаяся рыночная ситуация приводит к тому, что одинаковым доходам может отвечать различная степень риска. Поэтому встает вопрос, как, совершая сделки и перераспределяя деньги между различными ценными бумагами, оставаться в выигрыше.</w:t>
      </w:r>
    </w:p>
    <w:p w:rsidR="009A344C" w:rsidRDefault="009A344C">
      <w:pPr>
        <w:ind w:firstLine="709"/>
        <w:jc w:val="both"/>
        <w:rPr>
          <w:sz w:val="28"/>
        </w:rPr>
      </w:pPr>
      <w:r>
        <w:rPr>
          <w:sz w:val="28"/>
        </w:rPr>
        <w:t>Привлечение денежных ресурсов в сферу бизнеса возможно  в виде:</w:t>
      </w:r>
    </w:p>
    <w:p w:rsidR="009A344C" w:rsidRDefault="009A344C">
      <w:pPr>
        <w:numPr>
          <w:ilvl w:val="0"/>
          <w:numId w:val="18"/>
        </w:numPr>
        <w:jc w:val="both"/>
        <w:rPr>
          <w:sz w:val="28"/>
        </w:rPr>
      </w:pPr>
      <w:r>
        <w:rPr>
          <w:b/>
          <w:bCs/>
          <w:i/>
          <w:iCs/>
          <w:sz w:val="28"/>
        </w:rPr>
        <w:t>займов</w:t>
      </w:r>
      <w:r>
        <w:rPr>
          <w:sz w:val="28"/>
        </w:rPr>
        <w:t>, т.е. деньги даются во временное пользование и подлежат возврату в соответствии с условиями договора. Процент за пользование заемными средствами устанавливается заранее и не зависит от последующего уровня доходов производства;</w:t>
      </w:r>
    </w:p>
    <w:p w:rsidR="009A344C" w:rsidRDefault="009A344C">
      <w:pPr>
        <w:numPr>
          <w:ilvl w:val="0"/>
          <w:numId w:val="18"/>
        </w:numPr>
        <w:jc w:val="both"/>
        <w:rPr>
          <w:sz w:val="28"/>
        </w:rPr>
      </w:pPr>
      <w:r>
        <w:rPr>
          <w:b/>
          <w:bCs/>
          <w:i/>
          <w:iCs/>
          <w:sz w:val="28"/>
        </w:rPr>
        <w:t>вкладов</w:t>
      </w:r>
      <w:r>
        <w:rPr>
          <w:sz w:val="28"/>
        </w:rPr>
        <w:t>, т.е. вкладчик становится равноправным совладельцем бизнеса, при выигрыше он участвует в распределении прибыли пропорционально своему вкладу, а при убыточности несет потери.</w:t>
      </w:r>
    </w:p>
    <w:p w:rsidR="009A344C" w:rsidRDefault="009A344C">
      <w:pPr>
        <w:pStyle w:val="30"/>
        <w:ind w:left="0" w:firstLine="709"/>
      </w:pPr>
      <w:r>
        <w:t>Соответственно двум указанным формам привлечения средств используются две основные категории ценных бумаг:</w:t>
      </w:r>
    </w:p>
    <w:p w:rsidR="009A344C" w:rsidRDefault="009A344C">
      <w:pPr>
        <w:pStyle w:val="30"/>
        <w:numPr>
          <w:ilvl w:val="0"/>
          <w:numId w:val="19"/>
        </w:numPr>
        <w:rPr>
          <w:b/>
          <w:bCs/>
          <w:i/>
          <w:iCs/>
        </w:rPr>
      </w:pPr>
      <w:r>
        <w:rPr>
          <w:b/>
          <w:bCs/>
          <w:i/>
          <w:iCs/>
        </w:rPr>
        <w:t>облигации и</w:t>
      </w:r>
    </w:p>
    <w:p w:rsidR="009A344C" w:rsidRDefault="009A344C">
      <w:pPr>
        <w:pStyle w:val="30"/>
        <w:numPr>
          <w:ilvl w:val="0"/>
          <w:numId w:val="19"/>
        </w:numPr>
        <w:rPr>
          <w:b/>
          <w:bCs/>
          <w:i/>
          <w:iCs/>
        </w:rPr>
      </w:pPr>
      <w:r>
        <w:rPr>
          <w:b/>
          <w:bCs/>
          <w:i/>
          <w:iCs/>
        </w:rPr>
        <w:t>акции.</w:t>
      </w:r>
    </w:p>
    <w:p w:rsidR="009A344C" w:rsidRDefault="009A344C">
      <w:pPr>
        <w:pStyle w:val="30"/>
        <w:ind w:left="0" w:firstLine="709"/>
      </w:pPr>
      <w:r>
        <w:t>Владелец акций может перепродать их на бирже или на свободном рынке, но только по рыночной цене. Эта цена мало зависит от той номинальной стоимости, по которой компания выпускала их первоначально в продажу.  Она может быть выше или ниже в зависимости от двух основных факторов:</w:t>
      </w:r>
    </w:p>
    <w:p w:rsidR="009A344C" w:rsidRDefault="009A344C">
      <w:pPr>
        <w:pStyle w:val="30"/>
        <w:ind w:left="0" w:firstLine="709"/>
      </w:pPr>
      <w:r>
        <w:t>- доходов компании;</w:t>
      </w:r>
    </w:p>
    <w:p w:rsidR="009A344C" w:rsidRDefault="009A344C">
      <w:pPr>
        <w:pStyle w:val="30"/>
        <w:ind w:left="0" w:firstLine="709"/>
      </w:pPr>
      <w:r>
        <w:t>- количества предложений от продавцов других, не менее привлекательных акций.</w:t>
      </w:r>
    </w:p>
    <w:p w:rsidR="009A344C" w:rsidRDefault="009A344C">
      <w:pPr>
        <w:pStyle w:val="30"/>
        <w:ind w:left="0" w:firstLine="709"/>
      </w:pPr>
      <w:r>
        <w:t xml:space="preserve">Различают около 6-ти видов акций, основными из которых являются </w:t>
      </w:r>
      <w:r>
        <w:rPr>
          <w:b/>
          <w:bCs/>
          <w:i/>
          <w:iCs/>
        </w:rPr>
        <w:t>обыкновенные</w:t>
      </w:r>
      <w:r>
        <w:t xml:space="preserve"> и </w:t>
      </w:r>
      <w:r>
        <w:rPr>
          <w:b/>
          <w:bCs/>
          <w:i/>
          <w:iCs/>
        </w:rPr>
        <w:t>привилегированные</w:t>
      </w:r>
      <w:r>
        <w:t xml:space="preserve">. Привилегированные акции обладают  как чертами акции, так и чертами долгового обязательства. Каждый тип привилегированных акций имеют свою форму участия в распределении прибыли. </w:t>
      </w:r>
    </w:p>
    <w:p w:rsidR="009A344C" w:rsidRDefault="009A344C">
      <w:pPr>
        <w:pStyle w:val="30"/>
        <w:ind w:left="0" w:firstLine="709"/>
      </w:pPr>
      <w:r>
        <w:t xml:space="preserve">Почти все ценные бумаги, за исключением обыкновенных акций, имеют фиксированные доходы и не зависят от размеров прибыли. Поэтому весь эффект от высоких прибылей приходится на владельцев обыкновенных акций. Цены обыкновенных акций преуспевающих компаний на РЦБ быстро поднимаются под воздействием ажиотажного спроса, что позволяет иногда получить высокий доход от своевременной их продажи. </w:t>
      </w:r>
    </w:p>
    <w:p w:rsidR="009A344C" w:rsidRDefault="009A344C">
      <w:pPr>
        <w:pStyle w:val="30"/>
        <w:ind w:left="0" w:firstLine="709"/>
      </w:pPr>
      <w:r>
        <w:t>Существует целый ряд особенностей, определяющий действие каждого вида ценных бумаг.</w:t>
      </w:r>
    </w:p>
    <w:p w:rsidR="009A344C" w:rsidRDefault="009A344C">
      <w:pPr>
        <w:pStyle w:val="30"/>
        <w:ind w:left="0" w:firstLine="709"/>
      </w:pPr>
      <w:r>
        <w:rPr>
          <w:b/>
          <w:bCs/>
          <w:i/>
          <w:iCs/>
        </w:rPr>
        <w:t>Облигация</w:t>
      </w:r>
      <w:r>
        <w:t xml:space="preserve"> – ценная бумага, удостоверяющая внесение ее владельцем денежных средств и подтверждающая обязательство возместить ему номинальную стоимость этой ценной бумаги в предусмотренный в ней срок, с уплатой фиксированного процента. Процент по ним выплачивается и при убыточности. Преимуществом над облигациями при возврате средств в случае банкротства обладают только банки. До окончания срока созревания (до погашения) любая облигация, как и акция, может быть продана на бирже или свободном рынке и ее цена также может существенно отличаться от номинала. Различают облигации:</w:t>
      </w:r>
    </w:p>
    <w:p w:rsidR="009A344C" w:rsidRDefault="009A344C">
      <w:pPr>
        <w:pStyle w:val="30"/>
        <w:numPr>
          <w:ilvl w:val="0"/>
          <w:numId w:val="20"/>
        </w:numPr>
      </w:pPr>
      <w:r>
        <w:t xml:space="preserve">именные или на предъявителя, </w:t>
      </w:r>
    </w:p>
    <w:p w:rsidR="009A344C" w:rsidRDefault="009A344C">
      <w:pPr>
        <w:pStyle w:val="30"/>
        <w:numPr>
          <w:ilvl w:val="0"/>
          <w:numId w:val="20"/>
        </w:numPr>
      </w:pPr>
      <w:r>
        <w:t>процентные или беспроцентные (целевые под товар или услуги),</w:t>
      </w:r>
    </w:p>
    <w:p w:rsidR="009A344C" w:rsidRDefault="009A344C">
      <w:pPr>
        <w:pStyle w:val="30"/>
        <w:numPr>
          <w:ilvl w:val="0"/>
          <w:numId w:val="20"/>
        </w:numPr>
      </w:pPr>
      <w:r>
        <w:t>свободно обращающиеся или с ограниченным кругом обращения.</w:t>
      </w:r>
    </w:p>
    <w:p w:rsidR="009A344C" w:rsidRDefault="009A344C">
      <w:pPr>
        <w:ind w:firstLine="709"/>
        <w:jc w:val="both"/>
        <w:rPr>
          <w:sz w:val="28"/>
        </w:rPr>
      </w:pPr>
      <w:r>
        <w:rPr>
          <w:b/>
          <w:bCs/>
          <w:i/>
          <w:iCs/>
          <w:sz w:val="28"/>
        </w:rPr>
        <w:t>Опцион</w:t>
      </w:r>
      <w:r>
        <w:rPr>
          <w:sz w:val="28"/>
        </w:rPr>
        <w:t xml:space="preserve"> представляет собой  двухсторонний договор (контракт) о передаче права (для покупателя - «держателя опциона») и обязательства (для продавца – «подписчика опциона») купить или продать определенный актив (ценные бумаги, валюту и т.п.) по определенной фиксированной цене (цена-страйк) в заранее согласованную дату или в течение согласованного периода времени. Покупатель контракта выплачивает его продавцу (подписчику) так называемую опционную премию, являющуюся ценой опциона. Продавец же должен предоставить строго определенные гарантии выполнения своих обязательств в виде залога или ценных бумаг.</w:t>
      </w:r>
    </w:p>
    <w:p w:rsidR="009A344C" w:rsidRDefault="009A344C">
      <w:pPr>
        <w:ind w:firstLine="709"/>
        <w:jc w:val="both"/>
        <w:rPr>
          <w:sz w:val="28"/>
        </w:rPr>
      </w:pPr>
      <w:r>
        <w:rPr>
          <w:sz w:val="28"/>
        </w:rPr>
        <w:t>По направлению сделок с базовыми акциями различают три типа опционов:</w:t>
      </w:r>
    </w:p>
    <w:p w:rsidR="009A344C" w:rsidRDefault="009A344C">
      <w:pPr>
        <w:ind w:firstLine="709"/>
        <w:jc w:val="both"/>
        <w:rPr>
          <w:sz w:val="28"/>
        </w:rPr>
      </w:pPr>
      <w:r>
        <w:rPr>
          <w:sz w:val="28"/>
        </w:rPr>
        <w:t xml:space="preserve">- </w:t>
      </w:r>
      <w:r>
        <w:rPr>
          <w:b/>
          <w:bCs/>
          <w:i/>
          <w:iCs/>
          <w:sz w:val="28"/>
        </w:rPr>
        <w:t>опцион на покупку (</w:t>
      </w:r>
      <w:r>
        <w:rPr>
          <w:b/>
          <w:bCs/>
          <w:i/>
          <w:iCs/>
          <w:sz w:val="28"/>
          <w:lang w:val="en-US"/>
        </w:rPr>
        <w:t>call</w:t>
      </w:r>
      <w:r>
        <w:rPr>
          <w:b/>
          <w:bCs/>
          <w:i/>
          <w:iCs/>
          <w:sz w:val="28"/>
        </w:rPr>
        <w:t>)</w:t>
      </w:r>
      <w:r>
        <w:rPr>
          <w:sz w:val="28"/>
        </w:rPr>
        <w:t xml:space="preserve"> – означает право на приобретение в любой момент контрактного срока указанных в контракте акций в установленном количестве и по установленной цене;</w:t>
      </w:r>
    </w:p>
    <w:p w:rsidR="009A344C" w:rsidRDefault="009A344C">
      <w:pPr>
        <w:ind w:firstLine="709"/>
        <w:jc w:val="both"/>
        <w:rPr>
          <w:sz w:val="28"/>
        </w:rPr>
      </w:pPr>
      <w:r>
        <w:rPr>
          <w:sz w:val="28"/>
        </w:rPr>
        <w:t xml:space="preserve">- </w:t>
      </w:r>
      <w:r>
        <w:rPr>
          <w:b/>
          <w:bCs/>
          <w:i/>
          <w:iCs/>
          <w:sz w:val="28"/>
        </w:rPr>
        <w:t>опцион на продажу</w:t>
      </w:r>
      <w:r>
        <w:rPr>
          <w:sz w:val="28"/>
        </w:rPr>
        <w:t xml:space="preserve"> </w:t>
      </w:r>
      <w:r>
        <w:rPr>
          <w:b/>
          <w:bCs/>
          <w:i/>
          <w:iCs/>
          <w:sz w:val="28"/>
        </w:rPr>
        <w:t>(</w:t>
      </w:r>
      <w:r>
        <w:rPr>
          <w:b/>
          <w:bCs/>
          <w:i/>
          <w:iCs/>
          <w:sz w:val="28"/>
          <w:lang w:val="en-US"/>
        </w:rPr>
        <w:t>put</w:t>
      </w:r>
      <w:r>
        <w:rPr>
          <w:b/>
          <w:bCs/>
          <w:i/>
          <w:iCs/>
          <w:sz w:val="28"/>
        </w:rPr>
        <w:t>)</w:t>
      </w:r>
      <w:r>
        <w:rPr>
          <w:sz w:val="28"/>
        </w:rPr>
        <w:t xml:space="preserve"> – действует в противоположном направлении, позволяя покупателю сдавать указанные в контракте акции по фиксированной на срок действия контракта цене;</w:t>
      </w:r>
    </w:p>
    <w:p w:rsidR="009A344C" w:rsidRDefault="009A344C">
      <w:pPr>
        <w:ind w:firstLine="709"/>
        <w:jc w:val="both"/>
        <w:rPr>
          <w:sz w:val="28"/>
        </w:rPr>
      </w:pPr>
      <w:r>
        <w:rPr>
          <w:sz w:val="28"/>
        </w:rPr>
        <w:t xml:space="preserve">- </w:t>
      </w:r>
      <w:r>
        <w:rPr>
          <w:b/>
          <w:bCs/>
          <w:i/>
          <w:iCs/>
          <w:sz w:val="28"/>
        </w:rPr>
        <w:t>двойной опцион</w:t>
      </w:r>
      <w:r>
        <w:rPr>
          <w:sz w:val="28"/>
        </w:rPr>
        <w:t xml:space="preserve">. Здесь различают: </w:t>
      </w:r>
      <w:r>
        <w:rPr>
          <w:b/>
          <w:bCs/>
          <w:i/>
          <w:iCs/>
          <w:sz w:val="28"/>
        </w:rPr>
        <w:t>стеллаж и спрэд.</w:t>
      </w:r>
    </w:p>
    <w:p w:rsidR="009A344C" w:rsidRDefault="009A344C">
      <w:pPr>
        <w:ind w:firstLine="709"/>
        <w:jc w:val="both"/>
        <w:rPr>
          <w:sz w:val="28"/>
        </w:rPr>
      </w:pPr>
      <w:r>
        <w:rPr>
          <w:b/>
          <w:bCs/>
          <w:i/>
          <w:iCs/>
          <w:sz w:val="28"/>
        </w:rPr>
        <w:t>Стеллаж-комбинация</w:t>
      </w:r>
      <w:r>
        <w:rPr>
          <w:sz w:val="28"/>
        </w:rPr>
        <w:t>:</w:t>
      </w:r>
    </w:p>
    <w:p w:rsidR="009A344C" w:rsidRDefault="009A344C">
      <w:pPr>
        <w:numPr>
          <w:ilvl w:val="0"/>
          <w:numId w:val="21"/>
        </w:numPr>
        <w:jc w:val="both"/>
        <w:rPr>
          <w:sz w:val="28"/>
        </w:rPr>
      </w:pPr>
      <w:r>
        <w:rPr>
          <w:sz w:val="28"/>
          <w:lang w:val="en-US"/>
        </w:rPr>
        <w:t>put</w:t>
      </w:r>
      <w:r>
        <w:rPr>
          <w:sz w:val="28"/>
        </w:rPr>
        <w:t xml:space="preserve"> - опцион на продажу и  </w:t>
      </w:r>
      <w:r>
        <w:rPr>
          <w:sz w:val="28"/>
          <w:lang w:val="en-US"/>
        </w:rPr>
        <w:t>call</w:t>
      </w:r>
      <w:r>
        <w:rPr>
          <w:sz w:val="28"/>
        </w:rPr>
        <w:t xml:space="preserve"> - опцион на покупку  с одинаковой ценой;</w:t>
      </w:r>
    </w:p>
    <w:p w:rsidR="009A344C" w:rsidRDefault="009A344C">
      <w:pPr>
        <w:numPr>
          <w:ilvl w:val="0"/>
          <w:numId w:val="21"/>
        </w:numPr>
        <w:jc w:val="both"/>
        <w:rPr>
          <w:sz w:val="28"/>
        </w:rPr>
      </w:pPr>
      <w:r>
        <w:rPr>
          <w:sz w:val="28"/>
          <w:lang w:val="en-US"/>
        </w:rPr>
        <w:t>put</w:t>
      </w:r>
      <w:r>
        <w:rPr>
          <w:sz w:val="28"/>
        </w:rPr>
        <w:t xml:space="preserve"> - опцион на продажу и </w:t>
      </w:r>
      <w:r>
        <w:rPr>
          <w:sz w:val="28"/>
          <w:lang w:val="en-US"/>
        </w:rPr>
        <w:t>call</w:t>
      </w:r>
      <w:r>
        <w:rPr>
          <w:sz w:val="28"/>
        </w:rPr>
        <w:t xml:space="preserve"> - опцион на покупку с разными ценами: цена-страйк у </w:t>
      </w:r>
      <w:r>
        <w:rPr>
          <w:sz w:val="28"/>
          <w:lang w:val="en-US"/>
        </w:rPr>
        <w:t>put</w:t>
      </w:r>
      <w:r>
        <w:rPr>
          <w:sz w:val="28"/>
        </w:rPr>
        <w:t xml:space="preserve">-опциона на продажу ниже рыночной цены базовых акций на момент подписания, а цена-страйк  у </w:t>
      </w:r>
      <w:r>
        <w:rPr>
          <w:sz w:val="28"/>
          <w:lang w:val="en-US"/>
        </w:rPr>
        <w:t>call</w:t>
      </w:r>
      <w:r>
        <w:rPr>
          <w:sz w:val="28"/>
        </w:rPr>
        <w:t>-опциона на покупку выше;</w:t>
      </w:r>
    </w:p>
    <w:p w:rsidR="009A344C" w:rsidRDefault="009A344C">
      <w:pPr>
        <w:ind w:firstLine="709"/>
        <w:jc w:val="both"/>
        <w:rPr>
          <w:sz w:val="28"/>
        </w:rPr>
      </w:pPr>
      <w:r>
        <w:rPr>
          <w:b/>
          <w:bCs/>
          <w:i/>
          <w:iCs/>
          <w:sz w:val="28"/>
        </w:rPr>
        <w:t>Спрэд-комбинация</w:t>
      </w:r>
      <w:r>
        <w:rPr>
          <w:sz w:val="28"/>
        </w:rPr>
        <w:t xml:space="preserve">: </w:t>
      </w:r>
      <w:r>
        <w:rPr>
          <w:sz w:val="28"/>
          <w:lang w:val="en-US"/>
        </w:rPr>
        <w:t>call</w:t>
      </w:r>
      <w:r>
        <w:rPr>
          <w:sz w:val="28"/>
        </w:rPr>
        <w:t>-</w:t>
      </w:r>
      <w:r>
        <w:rPr>
          <w:sz w:val="28"/>
          <w:lang w:val="en-US"/>
        </w:rPr>
        <w:t>call</w:t>
      </w:r>
      <w:r>
        <w:rPr>
          <w:sz w:val="28"/>
        </w:rPr>
        <w:t xml:space="preserve">  или </w:t>
      </w:r>
      <w:r>
        <w:rPr>
          <w:sz w:val="28"/>
          <w:lang w:val="en-US"/>
        </w:rPr>
        <w:t>put</w:t>
      </w:r>
      <w:r>
        <w:rPr>
          <w:sz w:val="28"/>
        </w:rPr>
        <w:t>-</w:t>
      </w:r>
      <w:r>
        <w:rPr>
          <w:sz w:val="28"/>
          <w:lang w:val="en-US"/>
        </w:rPr>
        <w:t>put</w:t>
      </w:r>
      <w:r>
        <w:rPr>
          <w:sz w:val="28"/>
        </w:rPr>
        <w:t xml:space="preserve"> с разными ценами-страйк и/или сроками истечения.</w:t>
      </w:r>
    </w:p>
    <w:p w:rsidR="009A344C" w:rsidRDefault="009A344C">
      <w:pPr>
        <w:pStyle w:val="20"/>
      </w:pPr>
      <w:r>
        <w:t>Наряду с этим существует еще три принципиально различных вида опционов:</w:t>
      </w:r>
    </w:p>
    <w:p w:rsidR="009A344C" w:rsidRDefault="009A344C">
      <w:pPr>
        <w:numPr>
          <w:ilvl w:val="0"/>
          <w:numId w:val="22"/>
        </w:numPr>
        <w:jc w:val="both"/>
        <w:rPr>
          <w:sz w:val="28"/>
        </w:rPr>
      </w:pPr>
      <w:r>
        <w:rPr>
          <w:b/>
          <w:bCs/>
          <w:i/>
          <w:iCs/>
          <w:sz w:val="28"/>
        </w:rPr>
        <w:t>внутренние опционы</w:t>
      </w:r>
      <w:r>
        <w:rPr>
          <w:sz w:val="28"/>
        </w:rPr>
        <w:t xml:space="preserve">, имеющие цену-страйк ниже действующей рыночной цены базовых акций для </w:t>
      </w:r>
      <w:r>
        <w:rPr>
          <w:sz w:val="28"/>
          <w:lang w:val="en-US"/>
        </w:rPr>
        <w:t>call</w:t>
      </w:r>
      <w:r>
        <w:rPr>
          <w:sz w:val="28"/>
        </w:rPr>
        <w:t xml:space="preserve">   и выше рыночной цены для </w:t>
      </w:r>
      <w:r>
        <w:rPr>
          <w:sz w:val="28"/>
          <w:lang w:val="en-US"/>
        </w:rPr>
        <w:t>put</w:t>
      </w:r>
      <w:r>
        <w:rPr>
          <w:sz w:val="28"/>
        </w:rPr>
        <w:t>. Формально это означает, что покупатель такого опциона может немедленно воспользоваться своим правом и получить чистый доход. Однако премия по внутренним опционам всегда перекрывает указанную разницу цен;</w:t>
      </w:r>
    </w:p>
    <w:p w:rsidR="009A344C" w:rsidRDefault="009A344C">
      <w:pPr>
        <w:pStyle w:val="20"/>
        <w:numPr>
          <w:ilvl w:val="0"/>
          <w:numId w:val="22"/>
        </w:numPr>
      </w:pPr>
      <w:r>
        <w:rPr>
          <w:b/>
          <w:bCs/>
          <w:i/>
          <w:iCs/>
        </w:rPr>
        <w:t>рыночные опционы</w:t>
      </w:r>
      <w:r>
        <w:t>, имеющие цену-страйк, равную или очень близкую к курсу базовых акций на момент продажи опциона;</w:t>
      </w:r>
    </w:p>
    <w:p w:rsidR="009A344C" w:rsidRDefault="009A344C">
      <w:pPr>
        <w:numPr>
          <w:ilvl w:val="0"/>
          <w:numId w:val="22"/>
        </w:numPr>
        <w:jc w:val="both"/>
        <w:rPr>
          <w:sz w:val="28"/>
        </w:rPr>
      </w:pPr>
      <w:r>
        <w:rPr>
          <w:b/>
          <w:bCs/>
          <w:i/>
          <w:iCs/>
          <w:sz w:val="28"/>
        </w:rPr>
        <w:t>внешний опцион</w:t>
      </w:r>
      <w:r>
        <w:rPr>
          <w:sz w:val="28"/>
        </w:rPr>
        <w:t xml:space="preserve">, имеет цену-страйк значительно выше курса базовых акций для  </w:t>
      </w:r>
      <w:r>
        <w:rPr>
          <w:sz w:val="28"/>
          <w:lang w:val="en-US"/>
        </w:rPr>
        <w:t>call</w:t>
      </w:r>
      <w:r>
        <w:rPr>
          <w:sz w:val="28"/>
        </w:rPr>
        <w:t xml:space="preserve">  и значительно ниже для </w:t>
      </w:r>
      <w:r>
        <w:rPr>
          <w:sz w:val="28"/>
          <w:lang w:val="en-US"/>
        </w:rPr>
        <w:t>put</w:t>
      </w:r>
      <w:r>
        <w:rPr>
          <w:sz w:val="28"/>
        </w:rPr>
        <w:t>. Причем премия у данного вида опциона наименьшая.</w:t>
      </w:r>
    </w:p>
    <w:p w:rsidR="009A344C" w:rsidRDefault="009A344C">
      <w:pPr>
        <w:pStyle w:val="20"/>
      </w:pPr>
      <w:r>
        <w:t>Также различают валютные и фьючерсные опционы.</w:t>
      </w:r>
    </w:p>
    <w:p w:rsidR="009A344C" w:rsidRDefault="009A344C">
      <w:pPr>
        <w:ind w:firstLine="709"/>
        <w:jc w:val="both"/>
        <w:rPr>
          <w:sz w:val="28"/>
        </w:rPr>
      </w:pPr>
      <w:r>
        <w:rPr>
          <w:sz w:val="28"/>
        </w:rPr>
        <w:t>Фьючерсы – это двухсторонний договор, по которому покупатель обязуется принять, а продавец поставить указанное в контракте количество продукции по цене, установленной при заключении сделки на определенную будущую дату. Различают валютные фьючерсы, фьючерсы на бумаги с фиксированными доходами (будущая поставка ценных бумаг – казначейские банкноты, облигации государственных займов).</w:t>
      </w:r>
    </w:p>
    <w:p w:rsidR="009A344C" w:rsidRDefault="009A344C">
      <w:pPr>
        <w:ind w:firstLine="709"/>
        <w:jc w:val="both"/>
        <w:rPr>
          <w:sz w:val="28"/>
        </w:rPr>
      </w:pPr>
      <w:r>
        <w:rPr>
          <w:sz w:val="28"/>
        </w:rPr>
        <w:t xml:space="preserve">Совокупность собранных воедино различных инвестиционных ценностей, служащих инструментом для достижения конкретной цели организации, представляет собой </w:t>
      </w:r>
      <w:r>
        <w:rPr>
          <w:b/>
          <w:bCs/>
          <w:i/>
          <w:iCs/>
          <w:sz w:val="28"/>
        </w:rPr>
        <w:t>инвестиционный портфель</w:t>
      </w:r>
      <w:r>
        <w:rPr>
          <w:sz w:val="28"/>
        </w:rPr>
        <w:t>. В инвестиционный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и т.д.).</w:t>
      </w:r>
    </w:p>
    <w:p w:rsidR="009A344C" w:rsidRDefault="009A344C">
      <w:pPr>
        <w:ind w:firstLine="709"/>
        <w:jc w:val="both"/>
        <w:rPr>
          <w:sz w:val="28"/>
        </w:rPr>
      </w:pPr>
      <w:r>
        <w:rPr>
          <w:sz w:val="28"/>
        </w:rPr>
        <w:t>Принципами формирования инвестиционного портфеля является:</w:t>
      </w:r>
    </w:p>
    <w:p w:rsidR="009A344C" w:rsidRDefault="009A344C">
      <w:pPr>
        <w:numPr>
          <w:ilvl w:val="0"/>
          <w:numId w:val="23"/>
        </w:numPr>
        <w:jc w:val="both"/>
        <w:rPr>
          <w:sz w:val="28"/>
        </w:rPr>
      </w:pPr>
      <w:r>
        <w:rPr>
          <w:i/>
          <w:iCs/>
          <w:sz w:val="28"/>
        </w:rPr>
        <w:t>безопасность и доходность вложений</w:t>
      </w:r>
      <w:r>
        <w:rPr>
          <w:sz w:val="28"/>
        </w:rPr>
        <w:t>, т.е. неуязвимость инвестиций от потрясений на рынке инвестиционного капитала и стабильность получения дохода. Безопасность обычно достигается в ущерб доходности и росту вложений;</w:t>
      </w:r>
    </w:p>
    <w:p w:rsidR="009A344C" w:rsidRDefault="009A344C">
      <w:pPr>
        <w:numPr>
          <w:ilvl w:val="0"/>
          <w:numId w:val="23"/>
        </w:numPr>
        <w:jc w:val="both"/>
        <w:rPr>
          <w:sz w:val="28"/>
        </w:rPr>
      </w:pPr>
      <w:r>
        <w:rPr>
          <w:sz w:val="28"/>
        </w:rPr>
        <w:t xml:space="preserve">их </w:t>
      </w:r>
      <w:r>
        <w:rPr>
          <w:i/>
          <w:iCs/>
          <w:sz w:val="28"/>
        </w:rPr>
        <w:t>рост</w:t>
      </w:r>
      <w:r>
        <w:rPr>
          <w:sz w:val="28"/>
        </w:rPr>
        <w:t>;</w:t>
      </w:r>
    </w:p>
    <w:p w:rsidR="009A344C" w:rsidRDefault="009A344C">
      <w:pPr>
        <w:numPr>
          <w:ilvl w:val="0"/>
          <w:numId w:val="23"/>
        </w:numPr>
        <w:jc w:val="both"/>
        <w:rPr>
          <w:sz w:val="28"/>
        </w:rPr>
      </w:pPr>
      <w:r>
        <w:rPr>
          <w:i/>
          <w:iCs/>
          <w:sz w:val="28"/>
        </w:rPr>
        <w:t>ликвидность</w:t>
      </w:r>
      <w:r>
        <w:rPr>
          <w:sz w:val="28"/>
        </w:rPr>
        <w:t>, т.е. способность любого финансового ресурса участвовать в немедленном приобретении товара (работ, услуг), это их способность быстро и без потерь в цене превращаться в наличные деньги.</w:t>
      </w:r>
    </w:p>
    <w:p w:rsidR="009A344C" w:rsidRDefault="009A344C">
      <w:pPr>
        <w:ind w:firstLine="709"/>
        <w:jc w:val="both"/>
        <w:rPr>
          <w:sz w:val="28"/>
        </w:rPr>
      </w:pPr>
      <w:r>
        <w:rPr>
          <w:sz w:val="28"/>
        </w:rPr>
        <w:t>Главная цель при формировании портфеля состоит в достижении оптимального сочетания между риском и доходом для инвестора. Методом снижения риска серьезных потерь служит диверсификация портфеля, т.е. определение определенного числа различных ценных бумаг. Минимизация риска достигается за счет включения в портфель ценных бумаг широкого круга отраслей, несвязанных тесно между собой, чтобы избежать синхронности циклических колебаний их деловой активности. Оптимальная величина – от 8 до 20 различных видов ценных бумаг.</w:t>
      </w:r>
    </w:p>
    <w:p w:rsidR="009A344C" w:rsidRDefault="009A344C">
      <w:pPr>
        <w:ind w:firstLine="709"/>
        <w:jc w:val="both"/>
        <w:rPr>
          <w:sz w:val="28"/>
        </w:rPr>
      </w:pPr>
      <w:r>
        <w:rPr>
          <w:sz w:val="28"/>
        </w:rPr>
        <w:t>Создание портфеля осуществляется следующим образом:</w:t>
      </w:r>
    </w:p>
    <w:p w:rsidR="009A344C" w:rsidRDefault="009A344C">
      <w:pPr>
        <w:ind w:firstLine="709"/>
        <w:jc w:val="both"/>
        <w:rPr>
          <w:sz w:val="28"/>
        </w:rPr>
      </w:pPr>
      <w:r>
        <w:rPr>
          <w:b/>
          <w:bCs/>
          <w:i/>
          <w:iCs/>
          <w:sz w:val="28"/>
        </w:rPr>
        <w:t>Выбирается оптимальный тип портфеля</w:t>
      </w:r>
      <w:r>
        <w:rPr>
          <w:sz w:val="28"/>
        </w:rPr>
        <w:t>. Здесь возможны два типа портфеля:</w:t>
      </w:r>
    </w:p>
    <w:p w:rsidR="009A344C" w:rsidRDefault="009A344C">
      <w:pPr>
        <w:numPr>
          <w:ilvl w:val="0"/>
          <w:numId w:val="25"/>
        </w:numPr>
        <w:jc w:val="both"/>
        <w:rPr>
          <w:sz w:val="28"/>
        </w:rPr>
      </w:pPr>
      <w:r>
        <w:rPr>
          <w:sz w:val="28"/>
        </w:rPr>
        <w:t>портфель, ориентированный на преимущественное получение дохода за счет процента и дивидендов;</w:t>
      </w:r>
    </w:p>
    <w:p w:rsidR="009A344C" w:rsidRDefault="009A344C">
      <w:pPr>
        <w:numPr>
          <w:ilvl w:val="0"/>
          <w:numId w:val="25"/>
        </w:numPr>
        <w:jc w:val="both"/>
        <w:rPr>
          <w:sz w:val="28"/>
        </w:rPr>
      </w:pPr>
      <w:r>
        <w:rPr>
          <w:sz w:val="28"/>
        </w:rPr>
        <w:t>портфель, направленный на преимущественный прирост курсовой стоимости входящих в него инвестиционных ценностей.</w:t>
      </w:r>
    </w:p>
    <w:p w:rsidR="009A344C" w:rsidRDefault="009A344C">
      <w:pPr>
        <w:pStyle w:val="20"/>
      </w:pPr>
      <w:r>
        <w:rPr>
          <w:b/>
          <w:bCs/>
          <w:i/>
          <w:iCs/>
        </w:rPr>
        <w:t>Оценивается приемлемое сочетание риска и дохода портфеля</w:t>
      </w:r>
      <w:r>
        <w:t xml:space="preserve"> и соответственно определяется удельный вес портфеля ценных бумаг с различными уровнями риска и дохода. Данная задача решается на основе анализа обращения ценных бумаг на фондовом рынке: в основном приобретаются ценные бумаги известных акционерных обществ, имеющих хорошие финансовые показатели, в частности, размер уставного капитала.</w:t>
      </w:r>
    </w:p>
    <w:p w:rsidR="009A344C" w:rsidRDefault="009A344C">
      <w:pPr>
        <w:ind w:firstLine="709"/>
        <w:jc w:val="both"/>
        <w:rPr>
          <w:sz w:val="28"/>
        </w:rPr>
      </w:pPr>
      <w:r>
        <w:rPr>
          <w:b/>
          <w:bCs/>
          <w:i/>
          <w:iCs/>
          <w:sz w:val="28"/>
        </w:rPr>
        <w:t>Определяется первоначальный состав портфеля</w:t>
      </w:r>
      <w:r>
        <w:rPr>
          <w:sz w:val="28"/>
        </w:rPr>
        <w:t>. При этом агрессивный инвестор, склонный к высокой степени риска, делает акцент на приобретение акций. Консервативный инвестор приобретает в основном облигации и краткосрочные ценные бумаги.</w:t>
      </w:r>
    </w:p>
    <w:p w:rsidR="009A344C" w:rsidRDefault="009A344C">
      <w:pPr>
        <w:pStyle w:val="20"/>
      </w:pPr>
      <w:r>
        <w:rPr>
          <w:b/>
          <w:bCs/>
          <w:i/>
          <w:iCs/>
        </w:rPr>
        <w:t>Выбирается схема дальнейшего управления портфелем</w:t>
      </w:r>
      <w:r>
        <w:t>. Возможны следующие варианты:</w:t>
      </w:r>
    </w:p>
    <w:p w:rsidR="009A344C" w:rsidRDefault="009A344C">
      <w:pPr>
        <w:pStyle w:val="20"/>
      </w:pPr>
      <w:r>
        <w:t>- каждому виду ценной бумаги отводится определенный вес в общей корзине, который остается постоянным в течение последнего времени. В связи с тем, что на фондовом рынке происходят колебания курсовой стоимости ценных бумаг, необходимо переодически пересматривать состав портфеля таким образом, чтобы сохранить выбранные соотношения различных инвестиционных ценностей;</w:t>
      </w:r>
    </w:p>
    <w:p w:rsidR="009A344C" w:rsidRDefault="009A344C">
      <w:pPr>
        <w:ind w:firstLine="709"/>
        <w:jc w:val="both"/>
        <w:rPr>
          <w:sz w:val="28"/>
        </w:rPr>
      </w:pPr>
      <w:r>
        <w:rPr>
          <w:sz w:val="28"/>
        </w:rPr>
        <w:t>- инвестор придерживается гибкой шкалы весов ценных бумаг в общей корзине, т.е. веса пересматриваются в зависимости от результатов анализа финансовой ситуации на рынке и ожидаемых изменений конъюнктуры спроса.</w:t>
      </w:r>
    </w:p>
    <w:p w:rsidR="009A344C" w:rsidRDefault="009A344C">
      <w:pPr>
        <w:ind w:firstLine="709"/>
        <w:jc w:val="both"/>
        <w:rPr>
          <w:sz w:val="28"/>
        </w:rPr>
      </w:pPr>
      <w:r>
        <w:rPr>
          <w:sz w:val="28"/>
        </w:rPr>
        <w:t>- инвестор активно использует фьючерсные контракты с индексами для изменения состава портфеля. Например, финансовый менеджер пришел к выводу, что необходимо увеличить в портфеле долю облигаций. Тогда он продает фьючерсный индексный контракт с акциями и покупает фьючерсный индексный контракт с облигациями.</w:t>
      </w:r>
    </w:p>
    <w:p w:rsidR="009A344C" w:rsidRDefault="009A344C">
      <w:pPr>
        <w:ind w:firstLine="709"/>
        <w:jc w:val="both"/>
        <w:rPr>
          <w:b/>
          <w:bCs/>
          <w:sz w:val="28"/>
        </w:rPr>
      </w:pPr>
    </w:p>
    <w:p w:rsidR="009A344C" w:rsidRDefault="009A344C">
      <w:pPr>
        <w:ind w:firstLine="709"/>
        <w:jc w:val="both"/>
        <w:rPr>
          <w:b/>
          <w:bCs/>
          <w:sz w:val="28"/>
        </w:rPr>
      </w:pPr>
      <w:r>
        <w:rPr>
          <w:b/>
          <w:bCs/>
          <w:sz w:val="28"/>
        </w:rPr>
        <w:t>Некоторые из возможных стратегий:</w:t>
      </w:r>
    </w:p>
    <w:p w:rsidR="009A344C" w:rsidRDefault="009A344C">
      <w:pPr>
        <w:ind w:firstLine="709"/>
        <w:jc w:val="both"/>
        <w:rPr>
          <w:sz w:val="28"/>
        </w:rPr>
      </w:pPr>
      <w:r>
        <w:rPr>
          <w:sz w:val="28"/>
        </w:rPr>
        <w:t>1). Покупка акций.</w:t>
      </w:r>
    </w:p>
    <w:p w:rsidR="009A344C" w:rsidRDefault="009A344C">
      <w:pPr>
        <w:ind w:firstLine="709"/>
        <w:jc w:val="both"/>
        <w:rPr>
          <w:sz w:val="28"/>
        </w:rPr>
      </w:pPr>
      <w:r>
        <w:rPr>
          <w:sz w:val="28"/>
        </w:rPr>
        <w:t>2). Продажа акций.</w:t>
      </w:r>
    </w:p>
    <w:p w:rsidR="009A344C" w:rsidRDefault="009A344C">
      <w:pPr>
        <w:ind w:firstLine="709"/>
        <w:jc w:val="both"/>
        <w:rPr>
          <w:sz w:val="28"/>
        </w:rPr>
      </w:pPr>
      <w:r>
        <w:rPr>
          <w:sz w:val="28"/>
        </w:rPr>
        <w:t>3). Покупка акций в кредит на залоговой основе. Залог может выступать как в денежной форме, так и в форме ценных бумаг. Как правило, операции осуществляются через брокерско-дилерские фирмы, выполняющие кредитное обслуживание клиентов. Вносимый предпринимателем залог носит название «маржа». Фирма, выполняющая посреднические услуги, объединяя маржи клиентов, вносит залог в один из банков в качестве обеспечения кредита, который затем распределяется между клиентами.</w:t>
      </w:r>
    </w:p>
    <w:p w:rsidR="009A344C" w:rsidRDefault="009A344C">
      <w:pPr>
        <w:ind w:firstLine="709"/>
        <w:jc w:val="both"/>
        <w:rPr>
          <w:sz w:val="28"/>
        </w:rPr>
      </w:pPr>
      <w:r>
        <w:rPr>
          <w:sz w:val="28"/>
        </w:rPr>
        <w:t>4). Продажа акций на маржевой основе. Эта стратегия предполагает, что инвестор может провести продажу в размере вдвое большем, чем его наличный капитал. Здесь подразумевается так называемая продажа без покрытия (короткая продажа), которая означает заимствование акций или облигаций с гарантированным обязательством их последующего возврата. Игрок вносит маржу посреднической фирме, которая предоставляет необходимую  ему партию акций для продажи. Последние, как правило, не принадлежат посреднику, а заимствуются у третьего лица. Акции, не попадая в руки игрока, в полном соответствии с его намерениями продаются по рыночной цене. Вырученные деньги переходят во временное пользование владельца акций. В этой ситуации игрок приобретает «короткую позицию», смысл которой в том, что игрок делает ставку на снижение курса акций. Если это произойдет, то он купит их на рынке по новой цене и вернет владельцу. Параллельно с этим ему самому будет передана сумма от свершившейся ранее продажи акций по старой, более высокой цене. Именно в этом и состоит способ игры на понижение.</w:t>
      </w:r>
    </w:p>
    <w:p w:rsidR="009A344C" w:rsidRDefault="009A344C">
      <w:pPr>
        <w:ind w:firstLine="709"/>
        <w:jc w:val="both"/>
        <w:rPr>
          <w:sz w:val="28"/>
        </w:rPr>
      </w:pPr>
      <w:r>
        <w:rPr>
          <w:sz w:val="28"/>
        </w:rPr>
        <w:t>5). Покупка «опциона на покупку (</w:t>
      </w:r>
      <w:r>
        <w:rPr>
          <w:sz w:val="28"/>
          <w:lang w:val="en-US"/>
        </w:rPr>
        <w:t>call</w:t>
      </w:r>
      <w:r>
        <w:rPr>
          <w:sz w:val="28"/>
        </w:rPr>
        <w:t>)».</w:t>
      </w:r>
    </w:p>
    <w:p w:rsidR="009A344C" w:rsidRDefault="009A344C">
      <w:pPr>
        <w:ind w:firstLine="709"/>
        <w:jc w:val="both"/>
        <w:rPr>
          <w:sz w:val="28"/>
        </w:rPr>
      </w:pPr>
      <w:r>
        <w:rPr>
          <w:sz w:val="28"/>
        </w:rPr>
        <w:t xml:space="preserve">6). Продажа непокрытого </w:t>
      </w:r>
      <w:r>
        <w:rPr>
          <w:sz w:val="28"/>
          <w:lang w:val="en-US"/>
        </w:rPr>
        <w:t>call</w:t>
      </w:r>
      <w:r>
        <w:rPr>
          <w:sz w:val="28"/>
        </w:rPr>
        <w:t xml:space="preserve">  - наиболее опасная стратегия. Здесь потери при неудачных сделках оказываются выше прибылей при их успешном окончании. Любое резкое повышение цен базовых акций угрожает непокрытому подписчику большими потерями. Обязательства подписчика непокрытого </w:t>
      </w:r>
      <w:r>
        <w:rPr>
          <w:sz w:val="28"/>
          <w:lang w:val="en-US"/>
        </w:rPr>
        <w:t>call</w:t>
      </w:r>
      <w:r>
        <w:rPr>
          <w:sz w:val="28"/>
        </w:rPr>
        <w:t xml:space="preserve"> гарантируются им залогом, размер которого зависит от курса базовых акций, и в процессе их роста подписчик должен довносить соответствующие суммы, т.к. вместе с ценами растет и объем принятых обязательств.</w:t>
      </w:r>
    </w:p>
    <w:p w:rsidR="009A344C" w:rsidRDefault="009A344C">
      <w:pPr>
        <w:ind w:firstLine="709"/>
        <w:jc w:val="both"/>
        <w:rPr>
          <w:sz w:val="28"/>
        </w:rPr>
      </w:pPr>
      <w:r>
        <w:rPr>
          <w:sz w:val="28"/>
        </w:rPr>
        <w:t>7). Покупка «опциона на продажу (</w:t>
      </w:r>
      <w:r>
        <w:rPr>
          <w:sz w:val="28"/>
          <w:lang w:val="en-US"/>
        </w:rPr>
        <w:t>put</w:t>
      </w:r>
      <w:r>
        <w:rPr>
          <w:sz w:val="28"/>
        </w:rPr>
        <w:t xml:space="preserve">)», т.е. покупка права на продажу акций по цене-страйк. В данном случае владелец базовых акций приобретает </w:t>
      </w:r>
      <w:r>
        <w:rPr>
          <w:sz w:val="28"/>
          <w:lang w:val="en-US"/>
        </w:rPr>
        <w:t>put</w:t>
      </w:r>
      <w:r>
        <w:rPr>
          <w:sz w:val="28"/>
        </w:rPr>
        <w:t xml:space="preserve">, согласно которому он может их продать с единственной целью – защитить базовые акции от возможного падения цен. Покупка же </w:t>
      </w:r>
      <w:r>
        <w:rPr>
          <w:sz w:val="28"/>
          <w:lang w:val="en-US"/>
        </w:rPr>
        <w:t>put</w:t>
      </w:r>
      <w:r>
        <w:rPr>
          <w:sz w:val="28"/>
        </w:rPr>
        <w:t xml:space="preserve"> без покрытия направлена исключительно на то, чтобы заработать на ожидаемом понижении курса акций, т.е. купить их на рынке по снизившейся цене и затем продать по более высокой цене-страйк.</w:t>
      </w:r>
    </w:p>
    <w:p w:rsidR="009A344C" w:rsidRDefault="009A344C">
      <w:pPr>
        <w:ind w:firstLine="709"/>
        <w:jc w:val="both"/>
        <w:rPr>
          <w:sz w:val="28"/>
        </w:rPr>
      </w:pPr>
      <w:r>
        <w:rPr>
          <w:sz w:val="28"/>
        </w:rPr>
        <w:t xml:space="preserve">8). Продажа </w:t>
      </w:r>
      <w:r>
        <w:rPr>
          <w:sz w:val="28"/>
          <w:lang w:val="en-US"/>
        </w:rPr>
        <w:t>put</w:t>
      </w:r>
      <w:r>
        <w:rPr>
          <w:sz w:val="28"/>
        </w:rPr>
        <w:t xml:space="preserve"> – ситуация, обратная предыдущей, но теперь в результате падения курса акций предприниматель уже несет убытки.</w:t>
      </w:r>
    </w:p>
    <w:p w:rsidR="009A344C" w:rsidRDefault="009A344C">
      <w:pPr>
        <w:ind w:firstLine="709"/>
        <w:jc w:val="both"/>
        <w:rPr>
          <w:sz w:val="28"/>
        </w:rPr>
      </w:pPr>
      <w:r>
        <w:rPr>
          <w:sz w:val="28"/>
        </w:rPr>
        <w:t xml:space="preserve">9). Стеллаж-покупка – покупка двойного опциона, состоящего из </w:t>
      </w:r>
      <w:r>
        <w:rPr>
          <w:sz w:val="28"/>
          <w:lang w:val="en-US"/>
        </w:rPr>
        <w:t>put</w:t>
      </w:r>
      <w:r>
        <w:rPr>
          <w:sz w:val="28"/>
        </w:rPr>
        <w:t xml:space="preserve"> и </w:t>
      </w:r>
      <w:r>
        <w:rPr>
          <w:sz w:val="28"/>
          <w:lang w:val="en-US"/>
        </w:rPr>
        <w:t>call</w:t>
      </w:r>
      <w:r>
        <w:rPr>
          <w:sz w:val="28"/>
        </w:rPr>
        <w:t xml:space="preserve"> с одинаковой ценой-страйк. Рынок одновременно активен и непредсказуем, имеются резкие колебания цен на акции вверх и вниз. Если инвестор правильно оценил ситуацию, сильное отклонение цены акции от цены-страйк в любую сторону делает его позицию прибыльной, при незначительном колебании – существенные потери.</w:t>
      </w:r>
    </w:p>
    <w:p w:rsidR="009A344C" w:rsidRDefault="009A344C">
      <w:pPr>
        <w:ind w:firstLine="709"/>
        <w:jc w:val="both"/>
        <w:rPr>
          <w:sz w:val="28"/>
        </w:rPr>
      </w:pPr>
      <w:r>
        <w:rPr>
          <w:sz w:val="28"/>
        </w:rPr>
        <w:t xml:space="preserve">10). Стеллаж-продажа - основана на оценке ситуации, что колебания цен вплоть до даты истечения опционного контракта не будут значительными. </w:t>
      </w:r>
    </w:p>
    <w:p w:rsidR="009A344C" w:rsidRDefault="009A344C">
      <w:pPr>
        <w:ind w:firstLine="709"/>
        <w:jc w:val="both"/>
        <w:rPr>
          <w:sz w:val="28"/>
        </w:rPr>
      </w:pPr>
      <w:r>
        <w:rPr>
          <w:sz w:val="28"/>
        </w:rPr>
        <w:t xml:space="preserve">11). Покупка акций и продажа </w:t>
      </w:r>
      <w:r>
        <w:rPr>
          <w:sz w:val="28"/>
          <w:lang w:val="en-US"/>
        </w:rPr>
        <w:t>call</w:t>
      </w:r>
      <w:r>
        <w:rPr>
          <w:sz w:val="28"/>
        </w:rPr>
        <w:t xml:space="preserve">: инвестор одновременно покупает определенное количество акций и подписывает на них же </w:t>
      </w:r>
      <w:r>
        <w:rPr>
          <w:sz w:val="28"/>
          <w:lang w:val="en-US"/>
        </w:rPr>
        <w:t>call</w:t>
      </w:r>
      <w:r>
        <w:rPr>
          <w:sz w:val="28"/>
        </w:rPr>
        <w:t>, используя акции в качестве обеспечения обязательства по подписке.</w:t>
      </w:r>
    </w:p>
    <w:p w:rsidR="009A344C" w:rsidRDefault="009A344C">
      <w:pPr>
        <w:ind w:firstLine="709"/>
        <w:jc w:val="both"/>
        <w:rPr>
          <w:sz w:val="28"/>
        </w:rPr>
      </w:pPr>
      <w:r>
        <w:rPr>
          <w:sz w:val="28"/>
        </w:rPr>
        <w:t xml:space="preserve"> </w:t>
      </w:r>
    </w:p>
    <w:p w:rsidR="009A344C" w:rsidRDefault="009A344C">
      <w:pPr>
        <w:ind w:firstLine="709"/>
        <w:jc w:val="both"/>
        <w:rPr>
          <w:sz w:val="28"/>
        </w:rPr>
      </w:pPr>
      <w:r>
        <w:rPr>
          <w:sz w:val="28"/>
        </w:rPr>
        <w:t>При выборе той или иной стратегии необходимо точно определить следующее:</w:t>
      </w:r>
    </w:p>
    <w:p w:rsidR="009A344C" w:rsidRDefault="009A344C">
      <w:pPr>
        <w:ind w:firstLine="709"/>
        <w:jc w:val="both"/>
        <w:rPr>
          <w:b/>
          <w:bCs/>
          <w:i/>
          <w:iCs/>
          <w:sz w:val="28"/>
        </w:rPr>
      </w:pPr>
      <w:r>
        <w:rPr>
          <w:b/>
          <w:bCs/>
          <w:i/>
          <w:iCs/>
          <w:sz w:val="28"/>
        </w:rPr>
        <w:t xml:space="preserve">1. Цель: </w:t>
      </w:r>
    </w:p>
    <w:p w:rsidR="009A344C" w:rsidRDefault="009A344C">
      <w:pPr>
        <w:numPr>
          <w:ilvl w:val="0"/>
          <w:numId w:val="26"/>
        </w:numPr>
        <w:jc w:val="both"/>
        <w:rPr>
          <w:sz w:val="28"/>
        </w:rPr>
      </w:pPr>
      <w:r>
        <w:rPr>
          <w:sz w:val="28"/>
        </w:rPr>
        <w:t>приобретение ценных бумаг (акций, облигаций) для получения дивидендов и стабильных доходов;</w:t>
      </w:r>
    </w:p>
    <w:p w:rsidR="009A344C" w:rsidRDefault="009A344C">
      <w:pPr>
        <w:numPr>
          <w:ilvl w:val="0"/>
          <w:numId w:val="26"/>
        </w:numPr>
        <w:jc w:val="both"/>
        <w:rPr>
          <w:sz w:val="28"/>
        </w:rPr>
      </w:pPr>
      <w:r>
        <w:rPr>
          <w:sz w:val="28"/>
        </w:rPr>
        <w:t>приобретение ценных бумаг для дальнейшей их перепродажи;</w:t>
      </w:r>
    </w:p>
    <w:p w:rsidR="009A344C" w:rsidRDefault="009A344C">
      <w:pPr>
        <w:numPr>
          <w:ilvl w:val="0"/>
          <w:numId w:val="26"/>
        </w:numPr>
        <w:jc w:val="both"/>
        <w:rPr>
          <w:sz w:val="28"/>
        </w:rPr>
      </w:pPr>
      <w:r>
        <w:rPr>
          <w:sz w:val="28"/>
        </w:rPr>
        <w:t>получение доходов от манипуляции производными ценными бумагами (опционами), причем сами ценные бумаги могут и не приобретаться вообще.</w:t>
      </w:r>
    </w:p>
    <w:p w:rsidR="009A344C" w:rsidRDefault="009A344C">
      <w:pPr>
        <w:ind w:firstLine="709"/>
        <w:jc w:val="both"/>
        <w:rPr>
          <w:b/>
          <w:bCs/>
          <w:i/>
          <w:iCs/>
          <w:sz w:val="28"/>
        </w:rPr>
      </w:pPr>
      <w:r>
        <w:rPr>
          <w:b/>
          <w:bCs/>
          <w:i/>
          <w:iCs/>
          <w:sz w:val="28"/>
        </w:rPr>
        <w:t>2. На что делается ставка:</w:t>
      </w:r>
    </w:p>
    <w:p w:rsidR="009A344C" w:rsidRDefault="009A344C">
      <w:pPr>
        <w:numPr>
          <w:ilvl w:val="0"/>
          <w:numId w:val="27"/>
        </w:numPr>
        <w:jc w:val="both"/>
        <w:rPr>
          <w:sz w:val="28"/>
        </w:rPr>
      </w:pPr>
      <w:r>
        <w:rPr>
          <w:sz w:val="28"/>
        </w:rPr>
        <w:t>повышение или понижение курса ценных бумаг.</w:t>
      </w:r>
    </w:p>
    <w:p w:rsidR="009A344C" w:rsidRDefault="009A344C">
      <w:pPr>
        <w:ind w:firstLine="709"/>
        <w:jc w:val="both"/>
        <w:rPr>
          <w:b/>
          <w:bCs/>
          <w:i/>
          <w:iCs/>
          <w:sz w:val="28"/>
        </w:rPr>
      </w:pPr>
      <w:r>
        <w:rPr>
          <w:b/>
          <w:bCs/>
          <w:i/>
          <w:iCs/>
          <w:sz w:val="28"/>
        </w:rPr>
        <w:t>3. Способ оплаты:</w:t>
      </w:r>
    </w:p>
    <w:p w:rsidR="009A344C" w:rsidRDefault="009A344C">
      <w:pPr>
        <w:numPr>
          <w:ilvl w:val="0"/>
          <w:numId w:val="27"/>
        </w:numPr>
        <w:jc w:val="both"/>
        <w:rPr>
          <w:sz w:val="28"/>
        </w:rPr>
      </w:pPr>
      <w:r>
        <w:rPr>
          <w:sz w:val="28"/>
        </w:rPr>
        <w:t>наличие свободных денежных средств или покупка будет осуществляться в кредит на залоговой основе.</w:t>
      </w:r>
    </w:p>
    <w:p w:rsidR="009A344C" w:rsidRDefault="009A344C">
      <w:pPr>
        <w:ind w:firstLine="709"/>
        <w:jc w:val="both"/>
        <w:rPr>
          <w:sz w:val="28"/>
        </w:rPr>
      </w:pPr>
      <w:r>
        <w:rPr>
          <w:b/>
          <w:bCs/>
          <w:i/>
          <w:iCs/>
          <w:sz w:val="28"/>
        </w:rPr>
        <w:t>4. Возможность прогнозирования и хорошее знание ситуации, сложившейся на финансовом рынке и рынке ценных бумаг</w:t>
      </w:r>
      <w:r>
        <w:rPr>
          <w:sz w:val="28"/>
        </w:rPr>
        <w:t>. Большое значение имеет опыт и профессиональный уровень лица, принимающего решения в данной области.</w:t>
      </w:r>
    </w:p>
    <w:p w:rsidR="009A344C" w:rsidRDefault="009A344C">
      <w:pPr>
        <w:ind w:firstLine="709"/>
        <w:jc w:val="both"/>
        <w:rPr>
          <w:sz w:val="28"/>
        </w:rPr>
      </w:pPr>
      <w:bookmarkStart w:id="0" w:name="_GoBack"/>
      <w:bookmarkEnd w:id="0"/>
    </w:p>
    <w:sectPr w:rsidR="009A344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79E7"/>
    <w:multiLevelType w:val="hybridMultilevel"/>
    <w:tmpl w:val="EE4C9EF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5827ACB"/>
    <w:multiLevelType w:val="hybridMultilevel"/>
    <w:tmpl w:val="20D4B134"/>
    <w:lvl w:ilvl="0" w:tplc="61E85C02">
      <w:numFmt w:val="bullet"/>
      <w:lvlText w:val="-"/>
      <w:lvlJc w:val="left"/>
      <w:pPr>
        <w:tabs>
          <w:tab w:val="num" w:pos="2689"/>
        </w:tabs>
        <w:ind w:left="2689" w:hanging="90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B641C2B"/>
    <w:multiLevelType w:val="hybridMultilevel"/>
    <w:tmpl w:val="2B82791E"/>
    <w:lvl w:ilvl="0" w:tplc="61E85C02">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C250C39"/>
    <w:multiLevelType w:val="hybridMultilevel"/>
    <w:tmpl w:val="4870424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71651D1"/>
    <w:multiLevelType w:val="hybridMultilevel"/>
    <w:tmpl w:val="D66450C6"/>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85B12D9"/>
    <w:multiLevelType w:val="hybridMultilevel"/>
    <w:tmpl w:val="6F326EB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C744B57"/>
    <w:multiLevelType w:val="hybridMultilevel"/>
    <w:tmpl w:val="1402F5B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1B25C3C"/>
    <w:multiLevelType w:val="hybridMultilevel"/>
    <w:tmpl w:val="8C46E29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28F72BB"/>
    <w:multiLevelType w:val="hybridMultilevel"/>
    <w:tmpl w:val="5F6C187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2D90C10"/>
    <w:multiLevelType w:val="hybridMultilevel"/>
    <w:tmpl w:val="DB7CB5E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2FB40D1"/>
    <w:multiLevelType w:val="hybridMultilevel"/>
    <w:tmpl w:val="A6CEB0C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1FB350F"/>
    <w:multiLevelType w:val="hybridMultilevel"/>
    <w:tmpl w:val="670A843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D26AB4"/>
    <w:multiLevelType w:val="hybridMultilevel"/>
    <w:tmpl w:val="77A08FB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6D75F00"/>
    <w:multiLevelType w:val="hybridMultilevel"/>
    <w:tmpl w:val="A274BB9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38E3625"/>
    <w:multiLevelType w:val="hybridMultilevel"/>
    <w:tmpl w:val="D66450C6"/>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7B20A57"/>
    <w:multiLevelType w:val="hybridMultilevel"/>
    <w:tmpl w:val="09C2BFB4"/>
    <w:lvl w:ilvl="0" w:tplc="04190001">
      <w:start w:val="1"/>
      <w:numFmt w:val="bullet"/>
      <w:lvlText w:val=""/>
      <w:lvlJc w:val="left"/>
      <w:pPr>
        <w:tabs>
          <w:tab w:val="num" w:pos="1069"/>
        </w:tabs>
        <w:ind w:left="1069" w:hanging="360"/>
      </w:pPr>
      <w:rPr>
        <w:rFonts w:ascii="Symbol" w:hAnsi="Symbol" w:hint="default"/>
      </w:rPr>
    </w:lvl>
    <w:lvl w:ilvl="1" w:tplc="61E85C02">
      <w:numFmt w:val="bullet"/>
      <w:lvlText w:val="-"/>
      <w:lvlJc w:val="left"/>
      <w:pPr>
        <w:tabs>
          <w:tab w:val="num" w:pos="2689"/>
        </w:tabs>
        <w:ind w:left="2689" w:hanging="90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8BD0E18"/>
    <w:multiLevelType w:val="hybridMultilevel"/>
    <w:tmpl w:val="BCDCBA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59D16DC4"/>
    <w:multiLevelType w:val="hybridMultilevel"/>
    <w:tmpl w:val="A1944F16"/>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A425BF1"/>
    <w:multiLevelType w:val="hybridMultilevel"/>
    <w:tmpl w:val="D67AA3F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BEE705F"/>
    <w:multiLevelType w:val="hybridMultilevel"/>
    <w:tmpl w:val="846E09D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49336D3"/>
    <w:multiLevelType w:val="hybridMultilevel"/>
    <w:tmpl w:val="09C2BFB4"/>
    <w:lvl w:ilvl="0" w:tplc="5FBE67A6">
      <w:numFmt w:val="bullet"/>
      <w:lvlText w:val="-"/>
      <w:lvlJc w:val="left"/>
      <w:pPr>
        <w:tabs>
          <w:tab w:val="num" w:pos="1778"/>
        </w:tabs>
        <w:ind w:left="1778" w:hanging="360"/>
      </w:pPr>
      <w:rPr>
        <w:rFonts w:ascii="Times New Roman" w:eastAsia="Times New Roman" w:hAnsi="Times New Roman" w:cs="Times New Roman" w:hint="default"/>
      </w:rPr>
    </w:lvl>
    <w:lvl w:ilvl="1" w:tplc="61E85C02">
      <w:numFmt w:val="bullet"/>
      <w:lvlText w:val="-"/>
      <w:lvlJc w:val="left"/>
      <w:pPr>
        <w:tabs>
          <w:tab w:val="num" w:pos="2689"/>
        </w:tabs>
        <w:ind w:left="2689" w:hanging="90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5246393"/>
    <w:multiLevelType w:val="hybridMultilevel"/>
    <w:tmpl w:val="76DEC86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564000A"/>
    <w:multiLevelType w:val="hybridMultilevel"/>
    <w:tmpl w:val="5B80B0C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68D711E"/>
    <w:multiLevelType w:val="hybridMultilevel"/>
    <w:tmpl w:val="D7C43D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F0737D3"/>
    <w:multiLevelType w:val="hybridMultilevel"/>
    <w:tmpl w:val="C2943E3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A8B6866"/>
    <w:multiLevelType w:val="hybridMultilevel"/>
    <w:tmpl w:val="B100CFAE"/>
    <w:lvl w:ilvl="0" w:tplc="5FBE67A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7D5166B9"/>
    <w:multiLevelType w:val="hybridMultilevel"/>
    <w:tmpl w:val="33F4755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2"/>
  </w:num>
  <w:num w:numId="2">
    <w:abstractNumId w:val="24"/>
  </w:num>
  <w:num w:numId="3">
    <w:abstractNumId w:val="25"/>
  </w:num>
  <w:num w:numId="4">
    <w:abstractNumId w:val="20"/>
  </w:num>
  <w:num w:numId="5">
    <w:abstractNumId w:val="2"/>
  </w:num>
  <w:num w:numId="6">
    <w:abstractNumId w:val="1"/>
  </w:num>
  <w:num w:numId="7">
    <w:abstractNumId w:val="15"/>
  </w:num>
  <w:num w:numId="8">
    <w:abstractNumId w:val="16"/>
  </w:num>
  <w:num w:numId="9">
    <w:abstractNumId w:val="17"/>
  </w:num>
  <w:num w:numId="10">
    <w:abstractNumId w:val="13"/>
  </w:num>
  <w:num w:numId="11">
    <w:abstractNumId w:val="3"/>
  </w:num>
  <w:num w:numId="12">
    <w:abstractNumId w:val="8"/>
  </w:num>
  <w:num w:numId="13">
    <w:abstractNumId w:val="22"/>
  </w:num>
  <w:num w:numId="14">
    <w:abstractNumId w:val="0"/>
  </w:num>
  <w:num w:numId="15">
    <w:abstractNumId w:val="11"/>
  </w:num>
  <w:num w:numId="16">
    <w:abstractNumId w:val="23"/>
  </w:num>
  <w:num w:numId="17">
    <w:abstractNumId w:val="6"/>
  </w:num>
  <w:num w:numId="18">
    <w:abstractNumId w:val="18"/>
  </w:num>
  <w:num w:numId="19">
    <w:abstractNumId w:val="10"/>
  </w:num>
  <w:num w:numId="20">
    <w:abstractNumId w:val="19"/>
  </w:num>
  <w:num w:numId="21">
    <w:abstractNumId w:val="5"/>
  </w:num>
  <w:num w:numId="22">
    <w:abstractNumId w:val="26"/>
  </w:num>
  <w:num w:numId="23">
    <w:abstractNumId w:val="21"/>
  </w:num>
  <w:num w:numId="24">
    <w:abstractNumId w:val="14"/>
  </w:num>
  <w:num w:numId="25">
    <w:abstractNumId w:val="4"/>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02E"/>
    <w:rsid w:val="007C402E"/>
    <w:rsid w:val="008518DF"/>
    <w:rsid w:val="00973159"/>
    <w:rsid w:val="009A344C"/>
    <w:rsid w:val="00CD2E34"/>
    <w:rsid w:val="00F37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A821D368-E3AC-451F-B76B-7F24B925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ind w:firstLine="709"/>
      <w:jc w:val="center"/>
      <w:outlineLvl w:val="1"/>
    </w:pPr>
    <w:rPr>
      <w:b/>
      <w:bCs/>
      <w:sz w:val="28"/>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outlineLvl w:val="3"/>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9"/>
    </w:pPr>
    <w:rPr>
      <w:sz w:val="28"/>
    </w:rPr>
  </w:style>
  <w:style w:type="paragraph" w:styleId="20">
    <w:name w:val="Body Text Indent 2"/>
    <w:basedOn w:val="a"/>
    <w:pPr>
      <w:ind w:firstLine="709"/>
      <w:jc w:val="both"/>
    </w:pPr>
    <w:rPr>
      <w:sz w:val="28"/>
    </w:rPr>
  </w:style>
  <w:style w:type="paragraph" w:styleId="30">
    <w:name w:val="Body Text Indent 3"/>
    <w:basedOn w:val="a"/>
    <w:pPr>
      <w:ind w:left="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4080</Words>
  <Characters>23259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Финансовая стратегия предприятия</vt:lpstr>
    </vt:vector>
  </TitlesOfParts>
  <Company>Домашний компьютер</Company>
  <LinksUpToDate>false</LinksUpToDate>
  <CharactersWithSpaces>27285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стратегия предприятия</dc:title>
  <dc:subject/>
  <dc:creator>Людмила Чередникова</dc:creator>
  <cp:keywords/>
  <dc:description/>
  <cp:lastModifiedBy>admin</cp:lastModifiedBy>
  <cp:revision>2</cp:revision>
  <dcterms:created xsi:type="dcterms:W3CDTF">2014-04-06T04:16:00Z</dcterms:created>
  <dcterms:modified xsi:type="dcterms:W3CDTF">2014-04-06T04:16:00Z</dcterms:modified>
</cp:coreProperties>
</file>