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623" w:rsidRDefault="00A07623">
      <w:pPr>
        <w:pStyle w:val="a6"/>
        <w:rPr>
          <w:lang w:val="uk-UA"/>
        </w:rPr>
      </w:pPr>
    </w:p>
    <w:p w:rsidR="00A07623" w:rsidRDefault="00A07623">
      <w:pPr>
        <w:pStyle w:val="a6"/>
        <w:rPr>
          <w:lang w:val="uk-UA"/>
        </w:rPr>
      </w:pPr>
    </w:p>
    <w:p w:rsidR="00A07623" w:rsidRDefault="00A07623">
      <w:pPr>
        <w:pStyle w:val="a6"/>
        <w:rPr>
          <w:lang w:val="uk-UA"/>
        </w:rPr>
      </w:pPr>
    </w:p>
    <w:p w:rsidR="00A07623" w:rsidRDefault="00A07623">
      <w:pPr>
        <w:pStyle w:val="a6"/>
        <w:rPr>
          <w:lang w:val="uk-UA"/>
        </w:rPr>
      </w:pPr>
    </w:p>
    <w:p w:rsidR="00A07623" w:rsidRDefault="00A07623">
      <w:pPr>
        <w:pStyle w:val="a6"/>
        <w:rPr>
          <w:lang w:val="uk-UA"/>
        </w:rPr>
      </w:pPr>
    </w:p>
    <w:p w:rsidR="00A07623" w:rsidRDefault="00A07623">
      <w:pPr>
        <w:pStyle w:val="a6"/>
        <w:rPr>
          <w:lang w:val="uk-UA"/>
        </w:rPr>
      </w:pPr>
    </w:p>
    <w:p w:rsidR="00A07623" w:rsidRDefault="00A07623">
      <w:pPr>
        <w:pStyle w:val="a6"/>
        <w:rPr>
          <w:lang w:val="uk-UA"/>
        </w:rPr>
      </w:pPr>
    </w:p>
    <w:p w:rsidR="00A07623" w:rsidRDefault="00A07623">
      <w:pPr>
        <w:pStyle w:val="1"/>
        <w:rPr>
          <w:i/>
          <w:iCs/>
          <w:sz w:val="48"/>
        </w:rPr>
      </w:pPr>
      <w:r>
        <w:rPr>
          <w:i/>
          <w:iCs/>
          <w:sz w:val="48"/>
        </w:rPr>
        <w:t>Реферат</w:t>
      </w:r>
    </w:p>
    <w:p w:rsidR="00A07623" w:rsidRDefault="00A07623">
      <w:pPr>
        <w:pStyle w:val="1"/>
        <w:rPr>
          <w:i/>
          <w:iCs/>
          <w:sz w:val="48"/>
        </w:rPr>
      </w:pPr>
      <w:r>
        <w:rPr>
          <w:i/>
          <w:iCs/>
          <w:sz w:val="48"/>
        </w:rPr>
        <w:t>по курсу «Инвестирование»</w:t>
      </w:r>
    </w:p>
    <w:p w:rsidR="00A07623" w:rsidRDefault="00A07623">
      <w:pPr>
        <w:pStyle w:val="1"/>
        <w:rPr>
          <w:i/>
          <w:iCs/>
          <w:sz w:val="48"/>
          <w:lang w:val="uk-UA"/>
        </w:rPr>
      </w:pPr>
      <w:r>
        <w:rPr>
          <w:i/>
          <w:iCs/>
          <w:sz w:val="48"/>
        </w:rPr>
        <w:t>на тему:</w:t>
      </w:r>
    </w:p>
    <w:p w:rsidR="00A07623" w:rsidRDefault="00A07623">
      <w:pPr>
        <w:rPr>
          <w:lang w:val="uk-UA"/>
        </w:rPr>
      </w:pPr>
    </w:p>
    <w:p w:rsidR="00A07623" w:rsidRDefault="00A07623">
      <w:pPr>
        <w:rPr>
          <w:lang w:val="uk-UA"/>
        </w:rPr>
      </w:pPr>
    </w:p>
    <w:p w:rsidR="00A07623" w:rsidRDefault="00A07623">
      <w:pPr>
        <w:pStyle w:val="1"/>
        <w:widowControl/>
        <w:shd w:val="clear" w:color="auto" w:fill="FFFFFF"/>
        <w:autoSpaceDE/>
        <w:autoSpaceDN/>
        <w:adjustRightInd/>
        <w:ind w:firstLine="284"/>
        <w:rPr>
          <w:b/>
          <w:bCs/>
          <w:i/>
          <w:iCs/>
          <w:color w:val="000000"/>
          <w:sz w:val="78"/>
          <w:szCs w:val="30"/>
          <w:lang w:val="uk-UA"/>
        </w:rPr>
      </w:pPr>
      <w:r>
        <w:rPr>
          <w:b/>
          <w:bCs/>
          <w:i/>
          <w:iCs/>
          <w:color w:val="000000"/>
          <w:sz w:val="78"/>
          <w:szCs w:val="30"/>
        </w:rPr>
        <w:t>Финансовое   обеспечение    инвестиционных проектов</w:t>
      </w:r>
    </w:p>
    <w:p w:rsidR="00A07623" w:rsidRDefault="00A07623">
      <w:pPr>
        <w:rPr>
          <w:lang w:val="uk-UA"/>
        </w:rPr>
      </w:pPr>
    </w:p>
    <w:p w:rsidR="00A07623" w:rsidRDefault="00A07623">
      <w:pPr>
        <w:rPr>
          <w:lang w:val="uk-UA"/>
        </w:rPr>
      </w:pPr>
    </w:p>
    <w:p w:rsidR="00A07623" w:rsidRDefault="00A07623">
      <w:pPr>
        <w:rPr>
          <w:lang w:val="uk-UA"/>
        </w:rPr>
      </w:pPr>
    </w:p>
    <w:p w:rsidR="00A07623" w:rsidRDefault="00A07623">
      <w:pPr>
        <w:rPr>
          <w:lang w:val="uk-UA"/>
        </w:rPr>
      </w:pPr>
    </w:p>
    <w:p w:rsidR="00A07623" w:rsidRDefault="00A07623">
      <w:pPr>
        <w:rPr>
          <w:lang w:val="uk-UA"/>
        </w:rPr>
      </w:pPr>
    </w:p>
    <w:p w:rsidR="00A07623" w:rsidRDefault="00A07623">
      <w:pPr>
        <w:rPr>
          <w:lang w:val="uk-UA"/>
        </w:rPr>
      </w:pPr>
    </w:p>
    <w:p w:rsidR="00A07623" w:rsidRDefault="00A07623">
      <w:pPr>
        <w:rPr>
          <w:lang w:val="uk-UA"/>
        </w:rPr>
      </w:pPr>
    </w:p>
    <w:p w:rsidR="00A07623" w:rsidRDefault="00A07623">
      <w:pPr>
        <w:rPr>
          <w:lang w:val="uk-UA"/>
        </w:rPr>
      </w:pPr>
    </w:p>
    <w:p w:rsidR="00A07623" w:rsidRDefault="00A07623">
      <w:pPr>
        <w:rPr>
          <w:lang w:val="uk-UA"/>
        </w:rPr>
      </w:pPr>
    </w:p>
    <w:p w:rsidR="00A07623" w:rsidRDefault="00A07623">
      <w:pPr>
        <w:rPr>
          <w:lang w:val="uk-UA"/>
        </w:rPr>
      </w:pPr>
    </w:p>
    <w:p w:rsidR="00A07623" w:rsidRDefault="00A07623">
      <w:pPr>
        <w:rPr>
          <w:lang w:val="uk-UA"/>
        </w:rPr>
      </w:pPr>
    </w:p>
    <w:p w:rsidR="00A07623" w:rsidRDefault="00A07623">
      <w:pPr>
        <w:rPr>
          <w:lang w:val="uk-UA"/>
        </w:rPr>
      </w:pPr>
    </w:p>
    <w:p w:rsidR="00A07623" w:rsidRDefault="00A07623">
      <w:pPr>
        <w:rPr>
          <w:lang w:val="uk-UA"/>
        </w:rPr>
      </w:pPr>
    </w:p>
    <w:p w:rsidR="00A07623" w:rsidRDefault="00A07623">
      <w:pPr>
        <w:pStyle w:val="-"/>
        <w:rPr>
          <w:lang w:val="uk-UA"/>
        </w:rPr>
      </w:pPr>
    </w:p>
    <w:p w:rsidR="00A07623" w:rsidRDefault="00A07623">
      <w:pPr>
        <w:pStyle w:val="-"/>
        <w:rPr>
          <w:lang w:val="uk-UA"/>
        </w:rPr>
      </w:pPr>
    </w:p>
    <w:p w:rsidR="00A07623" w:rsidRDefault="00A07623">
      <w:pPr>
        <w:pStyle w:val="-"/>
        <w:rPr>
          <w:lang w:val="uk-UA"/>
        </w:rPr>
      </w:pPr>
    </w:p>
    <w:p w:rsidR="00A07623" w:rsidRDefault="00A07623">
      <w:pPr>
        <w:pStyle w:val="-"/>
        <w:rPr>
          <w:lang w:val="uk-UA"/>
        </w:rPr>
      </w:pPr>
    </w:p>
    <w:p w:rsidR="00A07623" w:rsidRDefault="00A07623">
      <w:pPr>
        <w:pStyle w:val="-"/>
        <w:rPr>
          <w:lang w:val="uk-UA"/>
        </w:rPr>
      </w:pPr>
    </w:p>
    <w:p w:rsidR="00A07623" w:rsidRDefault="00A07623">
      <w:pPr>
        <w:pStyle w:val="-"/>
        <w:rPr>
          <w:lang w:val="uk-UA"/>
        </w:rPr>
      </w:pPr>
    </w:p>
    <w:p w:rsidR="00A07623" w:rsidRDefault="00A07623">
      <w:pPr>
        <w:pStyle w:val="-"/>
        <w:rPr>
          <w:lang w:val="uk-UA"/>
        </w:rPr>
      </w:pPr>
    </w:p>
    <w:p w:rsidR="00A07623" w:rsidRDefault="00A07623">
      <w:pPr>
        <w:pStyle w:val="-"/>
        <w:rPr>
          <w:lang w:val="uk-UA"/>
        </w:rPr>
      </w:pPr>
    </w:p>
    <w:p w:rsidR="00A07623" w:rsidRDefault="00A07623">
      <w:pPr>
        <w:pStyle w:val="-"/>
        <w:rPr>
          <w:lang w:val="uk-UA"/>
        </w:rPr>
      </w:pPr>
    </w:p>
    <w:p w:rsidR="00A07623" w:rsidRDefault="00A07623">
      <w:pPr>
        <w:pStyle w:val="-"/>
        <w:rPr>
          <w:lang w:val="uk-UA"/>
        </w:rPr>
      </w:pPr>
    </w:p>
    <w:p w:rsidR="00A07623" w:rsidRDefault="00A07623">
      <w:pPr>
        <w:pStyle w:val="-"/>
        <w:rPr>
          <w:lang w:val="uk-UA"/>
        </w:rPr>
      </w:pPr>
    </w:p>
    <w:p w:rsidR="00A07623" w:rsidRDefault="00A07623">
      <w:pPr>
        <w:pStyle w:val="-"/>
        <w:rPr>
          <w:lang w:val="uk-UA"/>
        </w:rPr>
      </w:pPr>
    </w:p>
    <w:p w:rsidR="00A07623" w:rsidRDefault="00A07623">
      <w:pPr>
        <w:pStyle w:val="3"/>
      </w:pPr>
      <w:r>
        <w:t>Николаев 2004</w:t>
      </w:r>
    </w:p>
    <w:p w:rsidR="00A07623" w:rsidRDefault="00A07623">
      <w:pPr>
        <w:jc w:val="center"/>
        <w:rPr>
          <w:b/>
          <w:bCs/>
        </w:rPr>
      </w:pPr>
      <w:r>
        <w:br w:type="page"/>
      </w:r>
      <w:r>
        <w:rPr>
          <w:b/>
          <w:bCs/>
          <w:sz w:val="26"/>
        </w:rPr>
        <w:lastRenderedPageBreak/>
        <w:t>Содержание</w:t>
      </w:r>
    </w:p>
    <w:p w:rsidR="00A07623" w:rsidRDefault="00A07623"/>
    <w:p w:rsidR="00A07623" w:rsidRDefault="00A07623">
      <w:pPr>
        <w:pStyle w:val="10"/>
        <w:tabs>
          <w:tab w:val="right" w:leader="dot" w:pos="9631"/>
        </w:tabs>
        <w:rPr>
          <w:noProof/>
          <w:sz w:val="30"/>
          <w:szCs w:val="24"/>
        </w:rPr>
      </w:pPr>
      <w:r w:rsidRPr="00752540">
        <w:rPr>
          <w:rStyle w:val="aa"/>
          <w:noProof/>
          <w:sz w:val="26"/>
          <w:szCs w:val="26"/>
        </w:rPr>
        <w:t>Введение</w:t>
      </w:r>
      <w:r>
        <w:rPr>
          <w:noProof/>
          <w:webHidden/>
          <w:sz w:val="26"/>
        </w:rPr>
        <w:tab/>
        <w:t>3</w:t>
      </w:r>
    </w:p>
    <w:p w:rsidR="00A07623" w:rsidRDefault="00A07623">
      <w:pPr>
        <w:pStyle w:val="10"/>
        <w:tabs>
          <w:tab w:val="left" w:pos="400"/>
          <w:tab w:val="right" w:leader="dot" w:pos="9631"/>
        </w:tabs>
        <w:rPr>
          <w:noProof/>
          <w:sz w:val="30"/>
          <w:szCs w:val="24"/>
        </w:rPr>
      </w:pPr>
      <w:r w:rsidRPr="00752540">
        <w:rPr>
          <w:rStyle w:val="aa"/>
          <w:noProof/>
          <w:sz w:val="26"/>
          <w:szCs w:val="26"/>
        </w:rPr>
        <w:t>1.</w:t>
      </w:r>
      <w:r>
        <w:rPr>
          <w:noProof/>
          <w:sz w:val="30"/>
          <w:szCs w:val="24"/>
        </w:rPr>
        <w:tab/>
      </w:r>
      <w:r w:rsidRPr="00752540">
        <w:rPr>
          <w:rStyle w:val="aa"/>
          <w:noProof/>
          <w:sz w:val="26"/>
          <w:szCs w:val="26"/>
        </w:rPr>
        <w:t>Особенности определения источников формирования инвестиций</w:t>
      </w:r>
      <w:r>
        <w:rPr>
          <w:noProof/>
          <w:webHidden/>
          <w:sz w:val="26"/>
        </w:rPr>
        <w:tab/>
        <w:t>4</w:t>
      </w:r>
    </w:p>
    <w:p w:rsidR="00A07623" w:rsidRDefault="00A07623">
      <w:pPr>
        <w:pStyle w:val="10"/>
        <w:tabs>
          <w:tab w:val="left" w:pos="400"/>
          <w:tab w:val="right" w:leader="dot" w:pos="9631"/>
        </w:tabs>
        <w:rPr>
          <w:noProof/>
          <w:sz w:val="30"/>
          <w:szCs w:val="24"/>
        </w:rPr>
      </w:pPr>
      <w:r w:rsidRPr="00752540">
        <w:rPr>
          <w:rStyle w:val="aa"/>
          <w:noProof/>
          <w:sz w:val="26"/>
          <w:szCs w:val="26"/>
        </w:rPr>
        <w:t>2.</w:t>
      </w:r>
      <w:r>
        <w:rPr>
          <w:noProof/>
          <w:sz w:val="30"/>
          <w:szCs w:val="24"/>
        </w:rPr>
        <w:tab/>
      </w:r>
      <w:r w:rsidRPr="00752540">
        <w:rPr>
          <w:rStyle w:val="aa"/>
          <w:noProof/>
          <w:sz w:val="26"/>
          <w:szCs w:val="26"/>
        </w:rPr>
        <w:t>Финансирование на безвозвратной и возвратной основе. Принципы финансово-кредитных отношений между субъектами инвестиционной деятельности</w:t>
      </w:r>
      <w:r>
        <w:rPr>
          <w:noProof/>
          <w:webHidden/>
          <w:sz w:val="26"/>
        </w:rPr>
        <w:tab/>
        <w:t>5</w:t>
      </w:r>
    </w:p>
    <w:p w:rsidR="00A07623" w:rsidRDefault="00A07623">
      <w:pPr>
        <w:pStyle w:val="10"/>
        <w:tabs>
          <w:tab w:val="left" w:pos="400"/>
          <w:tab w:val="right" w:leader="dot" w:pos="9631"/>
        </w:tabs>
        <w:rPr>
          <w:noProof/>
          <w:sz w:val="30"/>
          <w:szCs w:val="24"/>
        </w:rPr>
      </w:pPr>
      <w:r w:rsidRPr="00752540">
        <w:rPr>
          <w:rStyle w:val="aa"/>
          <w:noProof/>
          <w:sz w:val="26"/>
          <w:szCs w:val="26"/>
        </w:rPr>
        <w:t>3.</w:t>
      </w:r>
      <w:r>
        <w:rPr>
          <w:noProof/>
          <w:sz w:val="30"/>
          <w:szCs w:val="24"/>
        </w:rPr>
        <w:tab/>
      </w:r>
      <w:r w:rsidRPr="00752540">
        <w:rPr>
          <w:rStyle w:val="aa"/>
          <w:noProof/>
          <w:sz w:val="26"/>
          <w:szCs w:val="26"/>
        </w:rPr>
        <w:t>Источники формирования  инвестиционных средств предприятия</w:t>
      </w:r>
      <w:r>
        <w:rPr>
          <w:noProof/>
          <w:webHidden/>
          <w:sz w:val="26"/>
        </w:rPr>
        <w:tab/>
        <w:t>6</w:t>
      </w:r>
    </w:p>
    <w:p w:rsidR="00A07623" w:rsidRDefault="00A07623">
      <w:pPr>
        <w:pStyle w:val="10"/>
        <w:tabs>
          <w:tab w:val="left" w:pos="600"/>
          <w:tab w:val="right" w:leader="dot" w:pos="9631"/>
        </w:tabs>
        <w:rPr>
          <w:noProof/>
          <w:sz w:val="30"/>
          <w:szCs w:val="24"/>
        </w:rPr>
      </w:pPr>
      <w:r w:rsidRPr="00752540">
        <w:rPr>
          <w:rStyle w:val="aa"/>
          <w:noProof/>
          <w:sz w:val="26"/>
          <w:szCs w:val="26"/>
        </w:rPr>
        <w:t>3.1.</w:t>
      </w:r>
      <w:r>
        <w:rPr>
          <w:noProof/>
          <w:sz w:val="30"/>
          <w:szCs w:val="24"/>
        </w:rPr>
        <w:tab/>
      </w:r>
      <w:r w:rsidRPr="00752540">
        <w:rPr>
          <w:rStyle w:val="aa"/>
          <w:noProof/>
          <w:sz w:val="26"/>
          <w:szCs w:val="26"/>
        </w:rPr>
        <w:t>Внутренние источники формирования инвестиций предприятия</w:t>
      </w:r>
      <w:r>
        <w:rPr>
          <w:noProof/>
          <w:webHidden/>
          <w:sz w:val="26"/>
        </w:rPr>
        <w:tab/>
        <w:t>7</w:t>
      </w:r>
    </w:p>
    <w:p w:rsidR="00A07623" w:rsidRDefault="00A07623">
      <w:pPr>
        <w:pStyle w:val="10"/>
        <w:tabs>
          <w:tab w:val="left" w:pos="600"/>
          <w:tab w:val="right" w:leader="dot" w:pos="9631"/>
        </w:tabs>
        <w:rPr>
          <w:noProof/>
          <w:sz w:val="30"/>
          <w:szCs w:val="24"/>
        </w:rPr>
      </w:pPr>
      <w:r w:rsidRPr="00752540">
        <w:rPr>
          <w:rStyle w:val="aa"/>
          <w:noProof/>
          <w:sz w:val="26"/>
          <w:szCs w:val="26"/>
        </w:rPr>
        <w:t>3.2.</w:t>
      </w:r>
      <w:r>
        <w:rPr>
          <w:noProof/>
          <w:sz w:val="30"/>
          <w:szCs w:val="24"/>
        </w:rPr>
        <w:tab/>
      </w:r>
      <w:r w:rsidRPr="00752540">
        <w:rPr>
          <w:rStyle w:val="aa"/>
          <w:noProof/>
          <w:sz w:val="26"/>
          <w:szCs w:val="26"/>
        </w:rPr>
        <w:t>Внешние источники формирования собственных инвестиционных ресурсов предприятия</w:t>
      </w:r>
      <w:r>
        <w:rPr>
          <w:noProof/>
          <w:webHidden/>
          <w:sz w:val="26"/>
        </w:rPr>
        <w:tab/>
        <w:t>8</w:t>
      </w:r>
    </w:p>
    <w:p w:rsidR="00A07623" w:rsidRDefault="00A07623">
      <w:pPr>
        <w:pStyle w:val="10"/>
        <w:tabs>
          <w:tab w:val="left" w:pos="600"/>
          <w:tab w:val="right" w:leader="dot" w:pos="9631"/>
        </w:tabs>
        <w:rPr>
          <w:noProof/>
          <w:sz w:val="30"/>
          <w:szCs w:val="24"/>
        </w:rPr>
      </w:pPr>
      <w:r w:rsidRPr="00752540">
        <w:rPr>
          <w:rStyle w:val="aa"/>
          <w:noProof/>
          <w:sz w:val="26"/>
          <w:szCs w:val="26"/>
        </w:rPr>
        <w:t>3.3.</w:t>
      </w:r>
      <w:r>
        <w:rPr>
          <w:noProof/>
          <w:sz w:val="30"/>
          <w:szCs w:val="24"/>
        </w:rPr>
        <w:tab/>
      </w:r>
      <w:r w:rsidRPr="00752540">
        <w:rPr>
          <w:rStyle w:val="aa"/>
          <w:noProof/>
          <w:sz w:val="26"/>
          <w:szCs w:val="26"/>
        </w:rPr>
        <w:t>Источники формирования заёмных инвестиционных ресурсов предприятия</w:t>
      </w:r>
      <w:r>
        <w:rPr>
          <w:noProof/>
          <w:webHidden/>
          <w:sz w:val="26"/>
        </w:rPr>
        <w:tab/>
        <w:t>9</w:t>
      </w:r>
    </w:p>
    <w:p w:rsidR="00A07623" w:rsidRDefault="00A07623">
      <w:pPr>
        <w:pStyle w:val="10"/>
        <w:tabs>
          <w:tab w:val="right" w:leader="dot" w:pos="9631"/>
        </w:tabs>
        <w:rPr>
          <w:noProof/>
          <w:sz w:val="30"/>
          <w:szCs w:val="24"/>
        </w:rPr>
      </w:pPr>
      <w:r w:rsidRPr="00752540">
        <w:rPr>
          <w:rStyle w:val="aa"/>
          <w:noProof/>
          <w:sz w:val="26"/>
          <w:szCs w:val="26"/>
        </w:rPr>
        <w:t>Заключение</w:t>
      </w:r>
      <w:r>
        <w:rPr>
          <w:noProof/>
          <w:webHidden/>
          <w:sz w:val="26"/>
        </w:rPr>
        <w:tab/>
        <w:t>12</w:t>
      </w:r>
    </w:p>
    <w:p w:rsidR="00A07623" w:rsidRDefault="00A07623">
      <w:pPr>
        <w:pStyle w:val="10"/>
        <w:tabs>
          <w:tab w:val="right" w:leader="dot" w:pos="9631"/>
        </w:tabs>
        <w:rPr>
          <w:noProof/>
          <w:sz w:val="30"/>
          <w:szCs w:val="24"/>
        </w:rPr>
      </w:pPr>
      <w:r w:rsidRPr="00752540">
        <w:rPr>
          <w:rStyle w:val="aa"/>
          <w:noProof/>
          <w:sz w:val="26"/>
          <w:szCs w:val="26"/>
        </w:rPr>
        <w:t>Список литературы</w:t>
      </w:r>
      <w:r>
        <w:rPr>
          <w:noProof/>
          <w:webHidden/>
          <w:sz w:val="26"/>
        </w:rPr>
        <w:tab/>
        <w:t>13</w:t>
      </w:r>
    </w:p>
    <w:p w:rsidR="00A07623" w:rsidRDefault="00A07623">
      <w:pPr>
        <w:pStyle w:val="Mastyle"/>
      </w:pPr>
      <w:r>
        <w:br w:type="page"/>
      </w:r>
      <w:bookmarkStart w:id="0" w:name="_Toc71656669"/>
      <w:r>
        <w:t>Введение</w:t>
      </w:r>
      <w:bookmarkEnd w:id="0"/>
    </w:p>
    <w:p w:rsidR="00A07623" w:rsidRDefault="00A07623">
      <w:pPr>
        <w:pStyle w:val="21"/>
        <w:rPr>
          <w:lang w:val="uk-UA"/>
        </w:rPr>
      </w:pPr>
      <w:r>
        <w:t>Заключительным этапом управления формированием инвестиционных ресурсов в целом по предприятию явля</w:t>
      </w:r>
      <w:r>
        <w:softHyphen/>
        <w:t>ется определение конкретных источников их привлечения. Этот процесс является частью более общего процесса — фор</w:t>
      </w:r>
      <w:r>
        <w:softHyphen/>
        <w:t>мирования финансовых ресурсов для обеспечения всех по</w:t>
      </w:r>
      <w:r>
        <w:softHyphen/>
        <w:t xml:space="preserve">требностей стратегического развития предприятия. </w:t>
      </w:r>
    </w:p>
    <w:p w:rsidR="00A07623" w:rsidRDefault="00A07623">
      <w:pPr>
        <w:pStyle w:val="21"/>
        <w:rPr>
          <w:lang w:val="uk-UA"/>
        </w:rPr>
      </w:pPr>
      <w:r>
        <w:rPr>
          <w:lang w:val="uk-UA"/>
        </w:rPr>
        <w:t>Определение источников формирования инвестиционных ресурсов предприятия является  одной из важнейших задач для успешного функционирования предприятия и успешной реализации инвестиционных проектов.</w:t>
      </w:r>
    </w:p>
    <w:p w:rsidR="00A07623" w:rsidRDefault="00A07623">
      <w:pPr>
        <w:pStyle w:val="21"/>
      </w:pPr>
      <w:r>
        <w:t>Важной особенностью выбора источников формиро</w:t>
      </w:r>
      <w:r>
        <w:softHyphen/>
        <w:t>вания инвестиционных ресурсов является достаточно широ</w:t>
      </w:r>
      <w:r>
        <w:softHyphen/>
        <w:t>кая их альтернативность для удовлетворения одних и тех же инвестиционных потребностей предприятия. Эта альтер</w:t>
      </w:r>
      <w:r>
        <w:softHyphen/>
        <w:t>нативность формируется не только в диапазоне возможного привлечения собственных или заемных источников ин</w:t>
      </w:r>
      <w:r>
        <w:softHyphen/>
        <w:t>вестиционных ресурсов (например, собственный капитал или долгосрочный кредит), но и в диапазоне каждого из этих ви</w:t>
      </w:r>
      <w:r>
        <w:softHyphen/>
        <w:t>дов привлекаемого капитала (собственный капитал, привле</w:t>
      </w:r>
      <w:r>
        <w:softHyphen/>
        <w:t>каемый из внутренних или внешних источников; заемный капитал, привлекаемый в форме долгосрочного кредита бан</w:t>
      </w:r>
      <w:r>
        <w:softHyphen/>
        <w:t>ка, финансового лизинга или облигационного займа). По</w:t>
      </w:r>
      <w:r>
        <w:softHyphen/>
        <w:t>этому в основе выбора конкретных источников формирова</w:t>
      </w:r>
      <w:r>
        <w:softHyphen/>
        <w:t>ния инвестиционных ресурсов из возможных их альтернатив всегда лежит сравнительная их оценка по критерию стоимо</w:t>
      </w:r>
      <w:r>
        <w:softHyphen/>
        <w:t xml:space="preserve">сти капитала, дополняемая учетом ряда других факторов. </w:t>
      </w:r>
    </w:p>
    <w:p w:rsidR="00A07623" w:rsidRDefault="00A07623">
      <w:pPr>
        <w:pStyle w:val="21"/>
      </w:pPr>
      <w:r>
        <w:t>Основные виды источников формиро</w:t>
      </w:r>
      <w:r>
        <w:softHyphen/>
        <w:t>вания инвестиционных ресурсов предприятия, а также факторы выбора данных источников предлагаются для рассмотрения в данном реферате.</w:t>
      </w:r>
    </w:p>
    <w:p w:rsidR="00A07623" w:rsidRDefault="00A07623">
      <w:pPr>
        <w:rPr>
          <w:lang w:val="uk-UA"/>
        </w:rPr>
      </w:pPr>
    </w:p>
    <w:p w:rsidR="00A07623" w:rsidRDefault="00A07623">
      <w:pPr>
        <w:ind w:left="4395" w:right="141"/>
        <w:rPr>
          <w:lang w:val="uk-UA"/>
        </w:rPr>
      </w:pPr>
    </w:p>
    <w:p w:rsidR="00A07623" w:rsidRDefault="00A07623">
      <w:pPr>
        <w:pStyle w:val="Mastyle"/>
      </w:pPr>
    </w:p>
    <w:p w:rsidR="00A07623" w:rsidRDefault="00A07623">
      <w:pPr>
        <w:pStyle w:val="Mastylen"/>
      </w:pPr>
      <w:r>
        <w:br w:type="page"/>
      </w:r>
      <w:bookmarkStart w:id="1" w:name="_Toc71656670"/>
      <w:r>
        <w:t>Особенности определения источников формирования инвестиций</w:t>
      </w:r>
      <w:bookmarkEnd w:id="1"/>
    </w:p>
    <w:p w:rsidR="00A07623" w:rsidRDefault="00A07623">
      <w:pPr>
        <w:pStyle w:val="21"/>
      </w:pPr>
      <w:r>
        <w:rPr>
          <w:lang w:val="uk-UA"/>
        </w:rPr>
        <w:t>О</w:t>
      </w:r>
      <w:r>
        <w:t>пределение источников формирования инвестици</w:t>
      </w:r>
      <w:r>
        <w:softHyphen/>
        <w:t>онных ресурсов предприятия имеет ряд отличительных особенностей.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2"/>
          <w:sz w:val="24"/>
          <w:szCs w:val="19"/>
        </w:rPr>
      </w:pPr>
      <w:r>
        <w:rPr>
          <w:spacing w:val="-2"/>
          <w:sz w:val="24"/>
          <w:szCs w:val="19"/>
        </w:rPr>
        <w:t>Одной из таких особенностей является то, что инвес</w:t>
      </w:r>
      <w:r>
        <w:rPr>
          <w:spacing w:val="-2"/>
          <w:sz w:val="24"/>
          <w:szCs w:val="19"/>
        </w:rPr>
        <w:softHyphen/>
        <w:t>тиционный процесс в рамках большинства инвестицион</w:t>
      </w:r>
      <w:r>
        <w:rPr>
          <w:spacing w:val="-2"/>
          <w:sz w:val="24"/>
          <w:szCs w:val="19"/>
        </w:rPr>
        <w:softHyphen/>
        <w:t>ных проектов характеризуется довольно продолжительным периодом, что соответственно определяет и долгосрочное отвлечение финансовых средств на инвестиционные цели. Поэтому источниками формирования инвестиционных ре</w:t>
      </w:r>
      <w:r>
        <w:rPr>
          <w:spacing w:val="-2"/>
          <w:sz w:val="24"/>
          <w:szCs w:val="19"/>
        </w:rPr>
        <w:softHyphen/>
        <w:t>сурсов кроме собственного капитала могут выступать, как правило, только долгосрочные кредиты и займы, а также финансовый лизинг. Краткосрочные заемные инвестици</w:t>
      </w:r>
      <w:r>
        <w:rPr>
          <w:spacing w:val="-2"/>
          <w:sz w:val="24"/>
          <w:szCs w:val="19"/>
        </w:rPr>
        <w:softHyphen/>
        <w:t xml:space="preserve">онные ресурсы используются в процессе инвестиционной деятельности лишь в исключительных случаях. 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2"/>
          <w:sz w:val="24"/>
          <w:szCs w:val="19"/>
        </w:rPr>
      </w:pPr>
      <w:r>
        <w:rPr>
          <w:spacing w:val="-2"/>
          <w:sz w:val="24"/>
          <w:szCs w:val="19"/>
        </w:rPr>
        <w:t>Кроме того, при выборе источников формирования инвестиционных ресурсов следует учесть, что их предо</w:t>
      </w:r>
      <w:r>
        <w:rPr>
          <w:spacing w:val="-2"/>
          <w:sz w:val="24"/>
          <w:szCs w:val="19"/>
        </w:rPr>
        <w:softHyphen/>
        <w:t>ставление предприятию на длительный период формирует для кредитора более высокий уровень финансового риска (в сравнении с краткосрочным кредитованием), что соот</w:t>
      </w:r>
      <w:r>
        <w:rPr>
          <w:spacing w:val="-2"/>
          <w:sz w:val="24"/>
          <w:szCs w:val="19"/>
        </w:rPr>
        <w:softHyphen/>
        <w:t>ветственно существенно повышает стоимость заемных ин</w:t>
      </w:r>
      <w:r>
        <w:rPr>
          <w:spacing w:val="-2"/>
          <w:sz w:val="24"/>
          <w:szCs w:val="19"/>
        </w:rPr>
        <w:softHyphen/>
        <w:t>вестиционных ресурсов и определяет необходимость более надежного их обеспечения (дополнительными гарантиями, залогом, закладом и т.п.). С учетом этих условий стоимость предлагаемого долгосрочного заемного капитала на отече</w:t>
      </w:r>
      <w:r>
        <w:rPr>
          <w:spacing w:val="-2"/>
          <w:sz w:val="24"/>
          <w:szCs w:val="19"/>
        </w:rPr>
        <w:softHyphen/>
        <w:t>ственном финансовом рынке часто превышает не только стоимость собственного капитала (с учетом налоговой его нагрузки), но и возможный уровень инвестиционного до</w:t>
      </w:r>
      <w:r>
        <w:rPr>
          <w:spacing w:val="-2"/>
          <w:sz w:val="24"/>
          <w:szCs w:val="19"/>
        </w:rPr>
        <w:softHyphen/>
        <w:t>хода предприятия (что делает его инвестиционную деятель</w:t>
      </w:r>
      <w:r>
        <w:rPr>
          <w:spacing w:val="-2"/>
          <w:sz w:val="24"/>
          <w:szCs w:val="19"/>
        </w:rPr>
        <w:softHyphen/>
        <w:t>ность, связанную с использованием заемного капитала, неэффективной). Поэтому в процессе выбора источников формирования инвестиционных ресурсов предприятия их стоимость должна сравниваться не только между собой, но и с прогнозируемым уровнем инвестиционного дохода.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b/>
          <w:bCs/>
          <w:spacing w:val="-1"/>
          <w:w w:val="108"/>
          <w:sz w:val="24"/>
          <w:szCs w:val="19"/>
          <w:lang w:val="uk-UA"/>
        </w:rPr>
      </w:pPr>
      <w:r>
        <w:rPr>
          <w:spacing w:val="-2"/>
          <w:sz w:val="24"/>
          <w:szCs w:val="19"/>
        </w:rPr>
        <w:t>И наконец, при выборе конкретных источников фор</w:t>
      </w:r>
      <w:r>
        <w:rPr>
          <w:spacing w:val="-2"/>
          <w:sz w:val="24"/>
          <w:szCs w:val="19"/>
        </w:rPr>
        <w:softHyphen/>
        <w:t>мирования инвестиционных ресурсов следует учитывать прогнозируемые пропорции объемов отдельных направле</w:t>
      </w:r>
      <w:r>
        <w:rPr>
          <w:spacing w:val="-2"/>
          <w:sz w:val="24"/>
          <w:szCs w:val="19"/>
        </w:rPr>
        <w:softHyphen/>
        <w:t>ний инвестирования — реального и финансового. Если финансовое инвестирование предприятия осуществляется преимущественно за счет собственных внутренних источ</w:t>
      </w:r>
      <w:r>
        <w:rPr>
          <w:spacing w:val="-2"/>
          <w:sz w:val="24"/>
          <w:szCs w:val="19"/>
        </w:rPr>
        <w:softHyphen/>
        <w:t>ников инвестиционных ресурсов, то реальное — за счет более широкого круга как собственных, так и заемных средств.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2"/>
          <w:sz w:val="24"/>
          <w:szCs w:val="19"/>
        </w:rPr>
      </w:pPr>
      <w:r>
        <w:rPr>
          <w:b/>
          <w:bCs/>
          <w:spacing w:val="-2"/>
          <w:sz w:val="24"/>
          <w:szCs w:val="19"/>
        </w:rPr>
        <w:t>Финансовое обеспечение инвестици</w:t>
      </w:r>
      <w:r>
        <w:rPr>
          <w:b/>
          <w:bCs/>
          <w:spacing w:val="-2"/>
          <w:sz w:val="24"/>
          <w:szCs w:val="19"/>
        </w:rPr>
        <w:softHyphen/>
        <w:t>онного процесса</w:t>
      </w:r>
      <w:r>
        <w:rPr>
          <w:spacing w:val="-2"/>
          <w:sz w:val="24"/>
          <w:szCs w:val="19"/>
        </w:rPr>
        <w:t xml:space="preserve"> — это, по сути, участие финансов в воспро</w:t>
      </w:r>
      <w:r>
        <w:rPr>
          <w:spacing w:val="-2"/>
          <w:sz w:val="24"/>
          <w:szCs w:val="19"/>
        </w:rPr>
        <w:softHyphen/>
        <w:t>изводстве основного капитала. В экономической теории раз</w:t>
      </w:r>
      <w:r>
        <w:rPr>
          <w:spacing w:val="-2"/>
          <w:sz w:val="24"/>
          <w:szCs w:val="19"/>
        </w:rPr>
        <w:softHyphen/>
        <w:t>витых стран различаются понятия финансирования и инве</w:t>
      </w:r>
      <w:r>
        <w:rPr>
          <w:spacing w:val="-2"/>
          <w:sz w:val="24"/>
          <w:szCs w:val="19"/>
        </w:rPr>
        <w:softHyphen/>
        <w:t>стирования. [5, с.246]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z w:val="24"/>
        </w:rPr>
      </w:pPr>
      <w:r>
        <w:rPr>
          <w:spacing w:val="-2"/>
          <w:sz w:val="24"/>
          <w:szCs w:val="19"/>
        </w:rPr>
        <w:t>Процесс определения источников и выделения (при</w:t>
      </w:r>
      <w:r>
        <w:rPr>
          <w:spacing w:val="-2"/>
          <w:sz w:val="24"/>
          <w:szCs w:val="19"/>
        </w:rPr>
        <w:softHyphen/>
        <w:t>влечения займа) денежных средств для инвестиций называет</w:t>
      </w:r>
      <w:r>
        <w:rPr>
          <w:spacing w:val="-2"/>
          <w:sz w:val="24"/>
          <w:szCs w:val="19"/>
        </w:rPr>
        <w:softHyphen/>
        <w:t xml:space="preserve">ся </w:t>
      </w:r>
      <w:r>
        <w:rPr>
          <w:b/>
          <w:bCs/>
          <w:spacing w:val="-2"/>
          <w:sz w:val="24"/>
          <w:szCs w:val="19"/>
        </w:rPr>
        <w:t>финансированием.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2"/>
          <w:sz w:val="24"/>
          <w:szCs w:val="19"/>
        </w:rPr>
      </w:pPr>
      <w:r>
        <w:rPr>
          <w:spacing w:val="-2"/>
          <w:sz w:val="24"/>
          <w:szCs w:val="19"/>
        </w:rPr>
        <w:t>Процесс применения денежных средств в качестве дол</w:t>
      </w:r>
      <w:r>
        <w:rPr>
          <w:spacing w:val="-2"/>
          <w:sz w:val="24"/>
          <w:szCs w:val="19"/>
        </w:rPr>
        <w:softHyphen/>
        <w:t>госрочных вложений означает инвестирование, т. е. финанси</w:t>
      </w:r>
      <w:r>
        <w:rPr>
          <w:spacing w:val="-2"/>
          <w:sz w:val="24"/>
          <w:szCs w:val="19"/>
        </w:rPr>
        <w:softHyphen/>
        <w:t>рование предшествует инвестированию.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1"/>
          <w:w w:val="108"/>
          <w:sz w:val="24"/>
          <w:szCs w:val="19"/>
        </w:rPr>
      </w:pPr>
    </w:p>
    <w:p w:rsidR="00A07623" w:rsidRDefault="00A07623">
      <w:pPr>
        <w:pStyle w:val="Mastylen"/>
        <w:rPr>
          <w:spacing w:val="-2"/>
        </w:rPr>
      </w:pPr>
      <w:bookmarkStart w:id="2" w:name="_Toc71656671"/>
      <w:r>
        <w:t>Финансирование на безвозвратной и возвратной основе. Принципы финансово-кредитных отноше</w:t>
      </w:r>
      <w:r>
        <w:softHyphen/>
        <w:t>ний между субъектами инвестиционной деятельности</w:t>
      </w:r>
      <w:bookmarkEnd w:id="2"/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1"/>
          <w:w w:val="108"/>
          <w:sz w:val="24"/>
          <w:szCs w:val="19"/>
          <w:lang w:val="uk-UA"/>
        </w:rPr>
      </w:pPr>
      <w:r>
        <w:rPr>
          <w:spacing w:val="-2"/>
          <w:sz w:val="24"/>
          <w:szCs w:val="19"/>
        </w:rPr>
        <w:t>После поиска источников финансирования и определе</w:t>
      </w:r>
      <w:r>
        <w:rPr>
          <w:spacing w:val="-2"/>
          <w:sz w:val="24"/>
          <w:szCs w:val="19"/>
        </w:rPr>
        <w:softHyphen/>
        <w:t>ния структуры, оформления договоров финансирования (кре</w:t>
      </w:r>
      <w:r>
        <w:rPr>
          <w:spacing w:val="-2"/>
          <w:sz w:val="24"/>
          <w:szCs w:val="19"/>
        </w:rPr>
        <w:softHyphen/>
        <w:t>дитного договора) начинается процесс инвестирования, т. е. превращение денежной формы капитала в производительную. Затем капитал в процессе оборота начинает приносить доход в виде денежных потоков (прибыли и амортизации) и час</w:t>
      </w:r>
      <w:r>
        <w:rPr>
          <w:spacing w:val="-2"/>
          <w:sz w:val="24"/>
          <w:szCs w:val="19"/>
        </w:rPr>
        <w:softHyphen/>
        <w:t>тично высвобождаться (через ликвидность), пополняя тем самым собственные источники финансирования.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1"/>
          <w:sz w:val="24"/>
          <w:szCs w:val="19"/>
        </w:rPr>
      </w:pPr>
      <w:r>
        <w:rPr>
          <w:spacing w:val="-4"/>
          <w:sz w:val="24"/>
          <w:szCs w:val="19"/>
        </w:rPr>
        <w:t>Финансовое обеспечение проектов может осуществлять</w:t>
      </w:r>
      <w:r>
        <w:rPr>
          <w:spacing w:val="-4"/>
          <w:sz w:val="24"/>
          <w:szCs w:val="19"/>
        </w:rPr>
        <w:softHyphen/>
      </w:r>
      <w:r>
        <w:rPr>
          <w:spacing w:val="-1"/>
          <w:sz w:val="24"/>
          <w:szCs w:val="19"/>
        </w:rPr>
        <w:t xml:space="preserve">ся на безвозвратной или возвратной основе. 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z w:val="24"/>
        </w:rPr>
      </w:pPr>
      <w:r>
        <w:rPr>
          <w:i/>
          <w:iCs/>
          <w:spacing w:val="-1"/>
          <w:sz w:val="24"/>
          <w:szCs w:val="19"/>
        </w:rPr>
        <w:t xml:space="preserve">Финансирование </w:t>
      </w:r>
      <w:r>
        <w:rPr>
          <w:i/>
          <w:iCs/>
          <w:spacing w:val="-3"/>
          <w:sz w:val="24"/>
          <w:szCs w:val="19"/>
        </w:rPr>
        <w:t xml:space="preserve">на безвозвратной основе </w:t>
      </w:r>
      <w:r>
        <w:rPr>
          <w:spacing w:val="-3"/>
          <w:sz w:val="24"/>
          <w:szCs w:val="19"/>
        </w:rPr>
        <w:t xml:space="preserve">— это предоставление денежных </w:t>
      </w:r>
      <w:r>
        <w:rPr>
          <w:sz w:val="24"/>
          <w:szCs w:val="19"/>
        </w:rPr>
        <w:t xml:space="preserve">средств (осуществление затрат) различными инвесторами на </w:t>
      </w:r>
      <w:r>
        <w:rPr>
          <w:spacing w:val="-2"/>
          <w:sz w:val="24"/>
          <w:szCs w:val="19"/>
        </w:rPr>
        <w:t xml:space="preserve">неопределенное время в надежде на получение от реализации </w:t>
      </w:r>
      <w:r>
        <w:rPr>
          <w:sz w:val="24"/>
          <w:szCs w:val="19"/>
        </w:rPr>
        <w:t xml:space="preserve">проекта в будущем доходов, которые покроют с прибылью </w:t>
      </w:r>
      <w:r>
        <w:rPr>
          <w:spacing w:val="-4"/>
          <w:sz w:val="24"/>
          <w:szCs w:val="19"/>
        </w:rPr>
        <w:t>эти расходы.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z w:val="24"/>
        </w:rPr>
      </w:pPr>
      <w:r>
        <w:rPr>
          <w:i/>
          <w:iCs/>
          <w:spacing w:val="-7"/>
          <w:sz w:val="24"/>
          <w:szCs w:val="19"/>
        </w:rPr>
        <w:t>Финансирование на возвратной основе</w:t>
      </w:r>
      <w:r>
        <w:rPr>
          <w:spacing w:val="-7"/>
          <w:sz w:val="24"/>
          <w:szCs w:val="19"/>
        </w:rPr>
        <w:t xml:space="preserve"> — это предоставле</w:t>
      </w:r>
      <w:r>
        <w:rPr>
          <w:spacing w:val="-7"/>
          <w:sz w:val="24"/>
          <w:szCs w:val="19"/>
        </w:rPr>
        <w:softHyphen/>
      </w:r>
      <w:r>
        <w:rPr>
          <w:spacing w:val="-8"/>
          <w:sz w:val="24"/>
          <w:szCs w:val="19"/>
        </w:rPr>
        <w:t>ние инвестором денежных средств на определенное время, с обя</w:t>
      </w:r>
      <w:r>
        <w:rPr>
          <w:spacing w:val="-8"/>
          <w:sz w:val="24"/>
          <w:szCs w:val="19"/>
        </w:rPr>
        <w:softHyphen/>
      </w:r>
      <w:r>
        <w:rPr>
          <w:spacing w:val="-7"/>
          <w:sz w:val="24"/>
          <w:szCs w:val="19"/>
        </w:rPr>
        <w:t>зательством вернуть их к обусловленному сроку с процентами.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z w:val="24"/>
        </w:rPr>
      </w:pPr>
      <w:r>
        <w:rPr>
          <w:spacing w:val="-3"/>
          <w:sz w:val="24"/>
          <w:szCs w:val="19"/>
        </w:rPr>
        <w:t>При первом методе источниками финансирования явля</w:t>
      </w:r>
      <w:r>
        <w:rPr>
          <w:spacing w:val="-3"/>
          <w:sz w:val="24"/>
          <w:szCs w:val="19"/>
        </w:rPr>
        <w:softHyphen/>
      </w:r>
      <w:r>
        <w:rPr>
          <w:spacing w:val="-4"/>
          <w:sz w:val="24"/>
          <w:szCs w:val="19"/>
        </w:rPr>
        <w:t>ются бюджетные ассигнования, государственные субсидии, средства внебюджетных фондов, собственные средства инвес</w:t>
      </w:r>
      <w:r>
        <w:rPr>
          <w:spacing w:val="-4"/>
          <w:sz w:val="24"/>
          <w:szCs w:val="19"/>
        </w:rPr>
        <w:softHyphen/>
      </w:r>
      <w:r>
        <w:rPr>
          <w:spacing w:val="-1"/>
          <w:sz w:val="24"/>
          <w:szCs w:val="19"/>
        </w:rPr>
        <w:t xml:space="preserve">торов, а также привлеченные ими средства (финансирование </w:t>
      </w:r>
      <w:r>
        <w:rPr>
          <w:spacing w:val="-2"/>
          <w:sz w:val="24"/>
          <w:szCs w:val="19"/>
        </w:rPr>
        <w:t>за счет выпуска акций).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z w:val="24"/>
        </w:rPr>
      </w:pPr>
      <w:r>
        <w:rPr>
          <w:spacing w:val="-2"/>
          <w:sz w:val="24"/>
          <w:szCs w:val="19"/>
        </w:rPr>
        <w:t xml:space="preserve">При втором методе используется национальный кредит, </w:t>
      </w:r>
      <w:r>
        <w:rPr>
          <w:spacing w:val="-3"/>
          <w:sz w:val="24"/>
          <w:szCs w:val="19"/>
        </w:rPr>
        <w:t>кредиты международных финансово-кредитных институтов, коммерческих банков и других финансово-кредитных учреж</w:t>
      </w:r>
      <w:r>
        <w:rPr>
          <w:spacing w:val="-3"/>
          <w:sz w:val="24"/>
          <w:szCs w:val="19"/>
        </w:rPr>
        <w:softHyphen/>
      </w:r>
      <w:r>
        <w:rPr>
          <w:spacing w:val="-6"/>
          <w:sz w:val="24"/>
          <w:szCs w:val="19"/>
        </w:rPr>
        <w:t>дений.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z w:val="24"/>
        </w:rPr>
      </w:pPr>
      <w:r>
        <w:rPr>
          <w:sz w:val="24"/>
          <w:szCs w:val="19"/>
        </w:rPr>
        <w:t xml:space="preserve">Все большее значение как источник финансирования </w:t>
      </w:r>
      <w:r>
        <w:rPr>
          <w:spacing w:val="-3"/>
          <w:sz w:val="24"/>
          <w:szCs w:val="19"/>
        </w:rPr>
        <w:t xml:space="preserve">приобретают другие заемные средства: коммерческий кредит, </w:t>
      </w:r>
      <w:r>
        <w:rPr>
          <w:spacing w:val="-4"/>
          <w:sz w:val="24"/>
          <w:szCs w:val="19"/>
        </w:rPr>
        <w:t>ипотечные ссуды, средства кредитных союзов, средства от вы</w:t>
      </w:r>
      <w:r>
        <w:rPr>
          <w:spacing w:val="-4"/>
          <w:sz w:val="24"/>
          <w:szCs w:val="19"/>
        </w:rPr>
        <w:softHyphen/>
      </w:r>
      <w:r>
        <w:rPr>
          <w:spacing w:val="-3"/>
          <w:sz w:val="24"/>
          <w:szCs w:val="19"/>
        </w:rPr>
        <w:t>пуска и продажи облигаций, средства от лизинговых и факто</w:t>
      </w:r>
      <w:r>
        <w:rPr>
          <w:spacing w:val="-5"/>
          <w:sz w:val="24"/>
          <w:szCs w:val="19"/>
        </w:rPr>
        <w:t>ринговых операций.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z w:val="24"/>
        </w:rPr>
      </w:pPr>
      <w:r>
        <w:rPr>
          <w:i/>
          <w:iCs/>
          <w:spacing w:val="-4"/>
          <w:sz w:val="24"/>
          <w:szCs w:val="19"/>
          <w:u w:val="single"/>
        </w:rPr>
        <w:t>Основными принципами</w:t>
      </w:r>
      <w:r>
        <w:rPr>
          <w:spacing w:val="-4"/>
          <w:sz w:val="24"/>
          <w:szCs w:val="19"/>
        </w:rPr>
        <w:t xml:space="preserve"> финансово-кредитных отноше</w:t>
      </w:r>
      <w:r>
        <w:rPr>
          <w:spacing w:val="-4"/>
          <w:sz w:val="24"/>
          <w:szCs w:val="19"/>
        </w:rPr>
        <w:softHyphen/>
        <w:t>ний между субъектами инвестиционной деятельности являют</w:t>
      </w:r>
      <w:r>
        <w:rPr>
          <w:spacing w:val="-4"/>
          <w:sz w:val="24"/>
          <w:szCs w:val="19"/>
        </w:rPr>
        <w:softHyphen/>
      </w:r>
      <w:r>
        <w:rPr>
          <w:spacing w:val="-3"/>
          <w:sz w:val="24"/>
          <w:szCs w:val="19"/>
        </w:rPr>
        <w:t>ся договорной, прямой, целевой и непрерывный характер фи</w:t>
      </w:r>
      <w:r>
        <w:rPr>
          <w:spacing w:val="-3"/>
          <w:sz w:val="24"/>
          <w:szCs w:val="19"/>
        </w:rPr>
        <w:softHyphen/>
      </w:r>
      <w:r>
        <w:rPr>
          <w:spacing w:val="-4"/>
          <w:sz w:val="24"/>
          <w:szCs w:val="19"/>
        </w:rPr>
        <w:t>нансирования, принцип взаимного финансового контроля.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z w:val="24"/>
        </w:rPr>
      </w:pPr>
      <w:r>
        <w:rPr>
          <w:spacing w:val="-3"/>
          <w:sz w:val="24"/>
          <w:szCs w:val="19"/>
        </w:rPr>
        <w:t xml:space="preserve">Финансирование проектов осуществляется </w:t>
      </w:r>
      <w:r>
        <w:rPr>
          <w:i/>
          <w:iCs/>
          <w:spacing w:val="-3"/>
          <w:sz w:val="24"/>
          <w:szCs w:val="19"/>
        </w:rPr>
        <w:t xml:space="preserve">на основании </w:t>
      </w:r>
      <w:r>
        <w:rPr>
          <w:i/>
          <w:iCs/>
          <w:sz w:val="24"/>
          <w:szCs w:val="19"/>
        </w:rPr>
        <w:t xml:space="preserve">договоров (контрактов) </w:t>
      </w:r>
      <w:r>
        <w:rPr>
          <w:sz w:val="24"/>
          <w:szCs w:val="19"/>
        </w:rPr>
        <w:t>по мере их выполнения. В соответ</w:t>
      </w:r>
      <w:r>
        <w:rPr>
          <w:sz w:val="24"/>
          <w:szCs w:val="19"/>
        </w:rPr>
        <w:softHyphen/>
      </w:r>
      <w:r>
        <w:rPr>
          <w:spacing w:val="-2"/>
          <w:sz w:val="24"/>
          <w:szCs w:val="19"/>
        </w:rPr>
        <w:t>ствии с этим принципом оплата работ или услуг производит</w:t>
      </w:r>
      <w:r>
        <w:rPr>
          <w:spacing w:val="-2"/>
          <w:sz w:val="24"/>
          <w:szCs w:val="19"/>
        </w:rPr>
        <w:softHyphen/>
      </w:r>
      <w:r>
        <w:rPr>
          <w:sz w:val="24"/>
          <w:szCs w:val="19"/>
        </w:rPr>
        <w:t xml:space="preserve">ся после их выполнения в целом или по мере выполнения </w:t>
      </w:r>
      <w:r>
        <w:rPr>
          <w:spacing w:val="-5"/>
          <w:sz w:val="24"/>
          <w:szCs w:val="19"/>
        </w:rPr>
        <w:t>отдельных этапов.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z w:val="24"/>
        </w:rPr>
      </w:pPr>
      <w:r>
        <w:rPr>
          <w:spacing w:val="-3"/>
          <w:sz w:val="24"/>
          <w:szCs w:val="19"/>
        </w:rPr>
        <w:t xml:space="preserve">Проектно-изыскательские работы обычно оплачиваются </w:t>
      </w:r>
      <w:r>
        <w:rPr>
          <w:spacing w:val="-2"/>
          <w:sz w:val="24"/>
          <w:szCs w:val="19"/>
        </w:rPr>
        <w:t>либо за проект в целом, либо за выполненную проектно-смет</w:t>
      </w:r>
      <w:r>
        <w:rPr>
          <w:spacing w:val="-5"/>
          <w:sz w:val="24"/>
          <w:szCs w:val="19"/>
        </w:rPr>
        <w:t>ную документацию</w:t>
      </w:r>
      <w:r>
        <w:rPr>
          <w:spacing w:val="-8"/>
          <w:sz w:val="24"/>
          <w:szCs w:val="19"/>
        </w:rPr>
        <w:t>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z w:val="24"/>
        </w:rPr>
      </w:pPr>
      <w:r>
        <w:rPr>
          <w:i/>
          <w:iCs/>
          <w:w w:val="108"/>
          <w:sz w:val="24"/>
          <w:szCs w:val="19"/>
        </w:rPr>
        <w:t>Прямой и целевой характер финансирования</w:t>
      </w:r>
      <w:r>
        <w:rPr>
          <w:w w:val="108"/>
          <w:sz w:val="24"/>
          <w:szCs w:val="19"/>
        </w:rPr>
        <w:t xml:space="preserve"> </w:t>
      </w:r>
      <w:r>
        <w:rPr>
          <w:sz w:val="24"/>
          <w:szCs w:val="19"/>
        </w:rPr>
        <w:t>обусловливают поступление средств непосредственно заказчику и только на тот объект, для которого они предусмотрены.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z w:val="24"/>
        </w:rPr>
      </w:pPr>
      <w:r>
        <w:rPr>
          <w:i/>
          <w:iCs/>
          <w:w w:val="108"/>
          <w:sz w:val="24"/>
          <w:szCs w:val="19"/>
        </w:rPr>
        <w:t>Ритмичность и непрерывность</w:t>
      </w:r>
      <w:r>
        <w:rPr>
          <w:w w:val="108"/>
          <w:sz w:val="24"/>
          <w:szCs w:val="19"/>
        </w:rPr>
        <w:t xml:space="preserve"> производ</w:t>
      </w:r>
      <w:r>
        <w:rPr>
          <w:w w:val="108"/>
          <w:sz w:val="24"/>
          <w:szCs w:val="19"/>
        </w:rPr>
        <w:softHyphen/>
        <w:t>ства требуют и непрерывности его финансирования, своевре</w:t>
      </w:r>
      <w:r>
        <w:rPr>
          <w:w w:val="108"/>
          <w:sz w:val="24"/>
          <w:szCs w:val="19"/>
        </w:rPr>
        <w:softHyphen/>
      </w:r>
      <w:r>
        <w:rPr>
          <w:spacing w:val="-6"/>
          <w:w w:val="108"/>
          <w:sz w:val="24"/>
          <w:szCs w:val="19"/>
        </w:rPr>
        <w:t>менной оплаты выполненных работ.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Финансовый контроль за целевым и рациональным ис</w:t>
      </w:r>
      <w:r>
        <w:rPr>
          <w:spacing w:val="-4"/>
          <w:sz w:val="24"/>
          <w:szCs w:val="19"/>
        </w:rPr>
        <w:softHyphen/>
        <w:t>пользованием выделенных средств осуществляется в зависи</w:t>
      </w:r>
      <w:r>
        <w:rPr>
          <w:spacing w:val="-4"/>
          <w:sz w:val="24"/>
          <w:szCs w:val="19"/>
        </w:rPr>
        <w:softHyphen/>
        <w:t>мости от формы собственности инвестора и используемых ис</w:t>
      </w:r>
      <w:r>
        <w:rPr>
          <w:spacing w:val="-4"/>
          <w:sz w:val="24"/>
          <w:szCs w:val="19"/>
        </w:rPr>
        <w:softHyphen/>
        <w:t>точников финансирования проекта, например, при бюджет</w:t>
      </w:r>
      <w:r>
        <w:rPr>
          <w:spacing w:val="-4"/>
          <w:sz w:val="24"/>
          <w:szCs w:val="19"/>
        </w:rPr>
        <w:softHyphen/>
        <w:t>ных ассигнованиях его осуществляют государственные органы финансово-хозяйственного контроля, при долгосрочном кре</w:t>
      </w:r>
      <w:r>
        <w:rPr>
          <w:spacing w:val="-4"/>
          <w:sz w:val="24"/>
          <w:szCs w:val="19"/>
        </w:rPr>
        <w:softHyphen/>
        <w:t>дите — коммерческие банки.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pStyle w:val="Mastylen"/>
      </w:pPr>
      <w:bookmarkStart w:id="3" w:name="_Toc71656672"/>
      <w:r>
        <w:t>Источники формирования  инвести</w:t>
      </w:r>
      <w:r>
        <w:softHyphen/>
        <w:t>ционных средств предприятия</w:t>
      </w:r>
      <w:bookmarkEnd w:id="3"/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  <w:lang w:val="en-US"/>
        </w:rPr>
      </w:pPr>
      <w:r>
        <w:rPr>
          <w:spacing w:val="-4"/>
          <w:sz w:val="24"/>
          <w:szCs w:val="19"/>
        </w:rPr>
        <w:t>Источники финансирования реальных инвести</w:t>
      </w:r>
      <w:r>
        <w:rPr>
          <w:spacing w:val="-4"/>
          <w:sz w:val="24"/>
          <w:szCs w:val="19"/>
        </w:rPr>
        <w:softHyphen/>
        <w:t>ций тесно связаны с финансово-кредитным механиз</w:t>
      </w:r>
      <w:r>
        <w:rPr>
          <w:spacing w:val="-4"/>
          <w:sz w:val="24"/>
          <w:szCs w:val="19"/>
        </w:rPr>
        <w:softHyphen/>
        <w:t>мом инвестиционной сферы, где происходит их прак</w:t>
      </w:r>
      <w:r>
        <w:rPr>
          <w:spacing w:val="-4"/>
          <w:sz w:val="24"/>
          <w:szCs w:val="19"/>
        </w:rPr>
        <w:softHyphen/>
        <w:t xml:space="preserve">тическая реализация. 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</w:pPr>
      <w:r>
        <w:rPr>
          <w:spacing w:val="-4"/>
          <w:sz w:val="24"/>
          <w:szCs w:val="19"/>
        </w:rPr>
        <w:t>Классической формой самофинансирования ин</w:t>
      </w:r>
      <w:r>
        <w:rPr>
          <w:spacing w:val="-4"/>
          <w:sz w:val="24"/>
          <w:szCs w:val="19"/>
        </w:rPr>
        <w:softHyphen/>
        <w:t>вестиций в индустриальных странах с развитой ры</w:t>
      </w:r>
      <w:r>
        <w:rPr>
          <w:spacing w:val="-4"/>
          <w:sz w:val="24"/>
          <w:szCs w:val="19"/>
        </w:rPr>
        <w:softHyphen/>
        <w:t>ночной экономикой являются собственные средства корпораций в виде нераспределенной прибыли и амортизации, которые дополняются определенной долей эмиссии (выпуска) ценных бумаг (акций и об</w:t>
      </w:r>
      <w:r>
        <w:rPr>
          <w:spacing w:val="-4"/>
          <w:sz w:val="24"/>
          <w:szCs w:val="19"/>
        </w:rPr>
        <w:softHyphen/>
        <w:t>лигаций) и кредита, полученного с рынка ссудного капитала (рис. З).</w:t>
      </w:r>
      <w:r>
        <w:t xml:space="preserve"> </w:t>
      </w:r>
    </w:p>
    <w:tbl>
      <w:tblPr>
        <w:tblW w:w="2680" w:type="dxa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0"/>
      </w:tblGrid>
      <w:tr w:rsidR="00A07623">
        <w:trPr>
          <w:trHeight w:val="885"/>
        </w:trPr>
        <w:tc>
          <w:tcPr>
            <w:tcW w:w="26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623" w:rsidRDefault="00A0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Валовая прибыль (объём продаж минус издержки производства)</w:t>
            </w:r>
          </w:p>
        </w:tc>
      </w:tr>
      <w:tr w:rsidR="00A07623">
        <w:trPr>
          <w:trHeight w:val="960"/>
        </w:trPr>
        <w:tc>
          <w:tcPr>
            <w:tcW w:w="26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623" w:rsidRDefault="00A0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(-) Минус торгово-административные расходы</w:t>
            </w:r>
          </w:p>
        </w:tc>
      </w:tr>
      <w:tr w:rsidR="00A07623">
        <w:trPr>
          <w:trHeight w:val="780"/>
        </w:trPr>
        <w:tc>
          <w:tcPr>
            <w:tcW w:w="26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623" w:rsidRDefault="00084286">
            <w:pPr>
              <w:rPr>
                <w:sz w:val="22"/>
                <w:szCs w:val="22"/>
              </w:rPr>
            </w:pPr>
            <w:r>
              <w:rPr>
                <w:noProof/>
                <w:szCs w:val="22"/>
              </w:rPr>
              <w:pict>
                <v:rect id="_x0000_s1065" style="position:absolute;margin-left:216.65pt;margin-top:-1.75pt;width:132pt;height:36pt;z-index:251632128;mso-position-horizontal-relative:text;mso-position-vertical-relative:text">
                  <v:textbox>
                    <w:txbxContent>
                      <w:p w:rsidR="00A07623" w:rsidRDefault="00A07623">
                        <w:pPr>
                          <w:pStyle w:val="20"/>
                        </w:pPr>
                        <w:r>
                          <w:t>Инвестиции в основной капитал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Cs w:val="22"/>
              </w:rPr>
              <w:pict>
                <v:line id="_x0000_s1076" style="position:absolute;flip:y;z-index:251643392;mso-position-horizontal-relative:text;mso-position-vertical-relative:text" from="132pt,34.1pt" to="246pt,316.1pt">
                  <v:stroke endarrow="block"/>
                </v:line>
              </w:pict>
            </w:r>
            <w:r>
              <w:rPr>
                <w:noProof/>
                <w:szCs w:val="22"/>
              </w:rPr>
              <w:pict>
                <v:line id="_x0000_s1073" style="position:absolute;flip:y;z-index:251640320;mso-position-horizontal-relative:text;mso-position-vertical-relative:text" from="132pt,34.1pt" to="222pt,256.1pt">
                  <v:stroke endarrow="block"/>
                </v:line>
              </w:pict>
            </w:r>
            <w:r>
              <w:rPr>
                <w:noProof/>
                <w:szCs w:val="22"/>
              </w:rPr>
              <w:pict>
                <v:line id="_x0000_s1069" style="position:absolute;z-index:251636224;mso-position-horizontal-relative:text;mso-position-vertical-relative:text" from="132.25pt,16.5pt" to="216.25pt,16.5pt">
                  <v:stroke endarrow="block"/>
                </v:line>
              </w:pict>
            </w:r>
            <w:r w:rsidR="00A07623">
              <w:rPr>
                <w:sz w:val="22"/>
                <w:szCs w:val="22"/>
              </w:rPr>
              <w:t>(-) Минус амортизация основного капитала</w:t>
            </w:r>
          </w:p>
        </w:tc>
      </w:tr>
      <w:tr w:rsidR="00A07623">
        <w:trPr>
          <w:trHeight w:val="450"/>
        </w:trPr>
        <w:tc>
          <w:tcPr>
            <w:tcW w:w="26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623" w:rsidRDefault="00A0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(=) Операционная прибыль</w:t>
            </w:r>
          </w:p>
        </w:tc>
      </w:tr>
      <w:tr w:rsidR="00A07623">
        <w:trPr>
          <w:trHeight w:val="945"/>
        </w:trPr>
        <w:tc>
          <w:tcPr>
            <w:tcW w:w="26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623" w:rsidRDefault="00A0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(-) Минус процентные платежи по заёмным средствам</w:t>
            </w:r>
          </w:p>
        </w:tc>
      </w:tr>
      <w:tr w:rsidR="00A07623">
        <w:trPr>
          <w:trHeight w:val="645"/>
        </w:trPr>
        <w:tc>
          <w:tcPr>
            <w:tcW w:w="26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623" w:rsidRDefault="00A0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(=) Прибыль до вычета налога</w:t>
            </w:r>
          </w:p>
        </w:tc>
      </w:tr>
      <w:tr w:rsidR="00A07623">
        <w:trPr>
          <w:trHeight w:val="420"/>
        </w:trPr>
        <w:tc>
          <w:tcPr>
            <w:tcW w:w="2680" w:type="dxa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623" w:rsidRDefault="00A0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(-) Минус налог на прибыль</w:t>
            </w:r>
          </w:p>
        </w:tc>
      </w:tr>
      <w:tr w:rsidR="00A07623">
        <w:trPr>
          <w:trHeight w:val="402"/>
        </w:trPr>
        <w:tc>
          <w:tcPr>
            <w:tcW w:w="2680" w:type="dxa"/>
            <w:tcBorders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623" w:rsidRDefault="00A076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(=) Чистая прибыль</w:t>
            </w:r>
          </w:p>
        </w:tc>
      </w:tr>
      <w:tr w:rsidR="00A07623">
        <w:trPr>
          <w:trHeight w:val="675"/>
        </w:trPr>
        <w:tc>
          <w:tcPr>
            <w:tcW w:w="2680" w:type="dxa"/>
            <w:tcBorders>
              <w:bottom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623" w:rsidRDefault="00084286">
            <w:pPr>
              <w:rPr>
                <w:sz w:val="22"/>
                <w:szCs w:val="22"/>
              </w:rPr>
            </w:pPr>
            <w:r>
              <w:rPr>
                <w:noProof/>
                <w:szCs w:val="22"/>
              </w:rPr>
              <w:pict>
                <v:line id="_x0000_s1075" style="position:absolute;flip:y;z-index:251642368;mso-position-horizontal-relative:text;mso-position-vertical-relative:text" from="132pt,13.1pt" to="3in,127.1pt">
                  <v:stroke endarrow="block"/>
                </v:line>
              </w:pict>
            </w:r>
            <w:r>
              <w:rPr>
                <w:noProof/>
                <w:szCs w:val="22"/>
              </w:rPr>
              <w:pict>
                <v:line id="_x0000_s1072" style="position:absolute;flip:y;z-index:251639296;mso-position-horizontal-relative:text;mso-position-vertical-relative:text" from="132pt,1.1pt" to="3in,67.1pt">
                  <v:stroke endarrow="block"/>
                </v:line>
              </w:pict>
            </w:r>
            <w:r w:rsidR="00A07623">
              <w:rPr>
                <w:sz w:val="22"/>
                <w:szCs w:val="22"/>
              </w:rPr>
              <w:t>(-) Минус дивиденды по акциям</w:t>
            </w:r>
          </w:p>
        </w:tc>
      </w:tr>
      <w:tr w:rsidR="00A07623">
        <w:trPr>
          <w:trHeight w:val="426"/>
        </w:trPr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623" w:rsidRDefault="00084286">
            <w:pPr>
              <w:rPr>
                <w:sz w:val="22"/>
                <w:szCs w:val="22"/>
              </w:rPr>
            </w:pPr>
            <w:r>
              <w:rPr>
                <w:noProof/>
                <w:szCs w:val="22"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77" type="#_x0000_t67" style="position:absolute;margin-left:55.8pt;margin-top:-1.05pt;width:24pt;height:24pt;z-index:251644416;mso-position-horizontal-relative:text;mso-position-vertical-relative:text"/>
              </w:pict>
            </w:r>
          </w:p>
        </w:tc>
      </w:tr>
      <w:tr w:rsidR="00A07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623" w:rsidRDefault="00084286">
            <w:pPr>
              <w:rPr>
                <w:sz w:val="22"/>
                <w:szCs w:val="22"/>
              </w:rPr>
            </w:pPr>
            <w:r>
              <w:rPr>
                <w:noProof/>
                <w:szCs w:val="22"/>
              </w:rPr>
              <w:pict>
                <v:line id="_x0000_s1071" style="position:absolute;z-index:251638272;mso-position-horizontal-relative:text;mso-position-vertical-relative:text" from="132pt,9.75pt" to="3in,9.75pt">
                  <v:stroke endarrow="block"/>
                </v:line>
              </w:pict>
            </w:r>
            <w:r>
              <w:rPr>
                <w:noProof/>
                <w:szCs w:val="22"/>
              </w:rPr>
              <w:pict>
                <v:line id="_x0000_s1070" style="position:absolute;z-index:251637248;mso-position-horizontal-relative:text;mso-position-vertical-relative:text" from="132pt,9.75pt" to="3in,57.75pt">
                  <v:stroke endarrow="block"/>
                </v:line>
              </w:pict>
            </w:r>
            <w:r w:rsidR="00A07623">
              <w:rPr>
                <w:sz w:val="22"/>
                <w:szCs w:val="22"/>
              </w:rPr>
              <w:t>Нераспределённая прибыль</w:t>
            </w:r>
          </w:p>
        </w:tc>
      </w:tr>
      <w:tr w:rsidR="00A07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2"/>
        </w:trPr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:rsidR="00A07623" w:rsidRDefault="00084286">
            <w:r>
              <w:rPr>
                <w:noProof/>
              </w:rPr>
              <w:pict>
                <v:line id="_x0000_s1074" style="position:absolute;flip:y;z-index:251641344;mso-position-horizontal-relative:text;mso-position-vertical-relative:text" from="132pt,.5pt" to="3in,48.5pt">
                  <v:stroke endarrow="block"/>
                </v:line>
              </w:pict>
            </w:r>
          </w:p>
        </w:tc>
      </w:tr>
      <w:tr w:rsidR="00A076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:rsidR="00A07623" w:rsidRDefault="00084286">
            <w:pPr>
              <w:rPr>
                <w:sz w:val="22"/>
                <w:szCs w:val="22"/>
              </w:rPr>
            </w:pPr>
            <w:r>
              <w:rPr>
                <w:noProof/>
                <w:szCs w:val="22"/>
              </w:rPr>
              <w:pict>
                <v:rect id="_x0000_s1067" style="position:absolute;margin-left:3in;margin-top:-56.75pt;width:132pt;height:36pt;z-index:251634176;mso-position-horizontal-relative:text;mso-position-vertical-relative:text">
                  <v:textbox style="mso-next-textbox:#_x0000_s1067">
                    <w:txbxContent>
                      <w:p w:rsidR="00A07623" w:rsidRDefault="00A07623">
                        <w:pPr>
                          <w:pStyle w:val="a3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Портфельные (фондовые) инвестиции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Cs w:val="22"/>
              </w:rPr>
              <w:pict>
                <v:rect id="_x0000_s1068" style="position:absolute;margin-left:3in;margin-top:-.45pt;width:132pt;height:36pt;z-index:251635200;mso-position-horizontal-relative:text;mso-position-vertical-relative:text">
                  <v:textbox style="mso-next-textbox:#_x0000_s1068">
                    <w:txbxContent>
                      <w:p w:rsidR="00A07623" w:rsidRDefault="00A07623">
                        <w:pPr>
                          <w:pStyle w:val="a3"/>
                          <w:rPr>
                            <w:i/>
                            <w:iCs/>
                          </w:rPr>
                        </w:pPr>
                        <w:r>
                          <w:rPr>
                            <w:i/>
                            <w:iCs/>
                          </w:rPr>
                          <w:t>Резервный (страховой) капитал</w:t>
                        </w:r>
                      </w:p>
                    </w:txbxContent>
                  </v:textbox>
                </v:rect>
              </w:pict>
            </w:r>
            <w:r>
              <w:rPr>
                <w:noProof/>
                <w:szCs w:val="22"/>
              </w:rPr>
              <w:pict>
                <v:rect id="_x0000_s1066" style="position:absolute;margin-left:3in;margin-top:-122.75pt;width:132pt;height:36pt;z-index:251633152;mso-position-horizontal-relative:text;mso-position-vertical-relative:text">
                  <v:textbox style="mso-next-textbox:#_x0000_s1066">
                    <w:txbxContent>
                      <w:p w:rsidR="00A07623" w:rsidRDefault="00A07623">
                        <w:pPr>
                          <w:pStyle w:val="20"/>
                        </w:pPr>
                        <w:r>
                          <w:t>Инвестиции в оборотный капитал</w:t>
                        </w:r>
                      </w:p>
                    </w:txbxContent>
                  </v:textbox>
                </v:rect>
              </w:pict>
            </w:r>
            <w:r w:rsidR="00A07623">
              <w:rPr>
                <w:sz w:val="22"/>
                <w:szCs w:val="22"/>
              </w:rPr>
              <w:t>Средства, мобилизуемые с финансового рынка (фондового и кредитного)</w:t>
            </w:r>
          </w:p>
        </w:tc>
      </w:tr>
    </w:tbl>
    <w:p w:rsidR="00A07623" w:rsidRDefault="00A07623">
      <w:pPr>
        <w:shd w:val="clear" w:color="auto" w:fill="FFFFFF"/>
        <w:spacing w:line="360" w:lineRule="auto"/>
        <w:ind w:firstLine="170"/>
        <w:jc w:val="center"/>
        <w:rPr>
          <w:sz w:val="10"/>
        </w:rPr>
      </w:pPr>
    </w:p>
    <w:p w:rsidR="00A07623" w:rsidRDefault="00A07623">
      <w:pPr>
        <w:shd w:val="clear" w:color="auto" w:fill="FFFFFF"/>
        <w:spacing w:line="360" w:lineRule="auto"/>
        <w:ind w:firstLine="170"/>
        <w:jc w:val="center"/>
        <w:rPr>
          <w:sz w:val="22"/>
          <w:lang w:val="en-US"/>
        </w:rPr>
      </w:pPr>
      <w:r>
        <w:rPr>
          <w:sz w:val="22"/>
        </w:rPr>
        <w:t>Рис.3  Источники финансирования инвестиций предприятий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Следовательно, капиталовложения в основные средства финансируются в Украине за счет: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• собственных финансовых ресурсов и внутрихозяй</w:t>
      </w:r>
      <w:r>
        <w:rPr>
          <w:spacing w:val="-4"/>
          <w:sz w:val="24"/>
          <w:szCs w:val="19"/>
        </w:rPr>
        <w:softHyphen/>
        <w:t>ственных резервов инвесторов (чистой прибыли; амортизационных отчислений; сбережений граж</w:t>
      </w:r>
      <w:r>
        <w:rPr>
          <w:spacing w:val="-4"/>
          <w:sz w:val="24"/>
          <w:szCs w:val="19"/>
        </w:rPr>
        <w:softHyphen/>
        <w:t>дан и юридических лиц; средств, выплачиваемых органами страхования в виде возмещения потерь от стихийных бедствий, аварий и т.д.);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• заемных финансовых средств инвесторов (бан</w:t>
      </w:r>
      <w:r>
        <w:rPr>
          <w:spacing w:val="-4"/>
          <w:sz w:val="24"/>
          <w:szCs w:val="19"/>
        </w:rPr>
        <w:softHyphen/>
        <w:t>ковских кредитов, облигационных займов и др.);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• привлеченных финансовых средств инвесторов (средств, полученных от эмиссии акций, паевых и иных взносов физических и юридических лиц в уставный капитал);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• денежных средств, централизованных доброволь</w:t>
      </w:r>
      <w:r>
        <w:rPr>
          <w:spacing w:val="-4"/>
          <w:sz w:val="24"/>
          <w:szCs w:val="19"/>
        </w:rPr>
        <w:softHyphen/>
        <w:t>ными союзами (объединениями) предприятий и финансово-промышленными группами;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• средств федерального бюджета, предоставляемых на безвозмездной и возмездной основах; средств бюджетов субъектов Российской Федерации; « средств   внебюджетных   фондов   (например,  до</w:t>
      </w:r>
      <w:r>
        <w:rPr>
          <w:spacing w:val="-4"/>
          <w:sz w:val="24"/>
          <w:szCs w:val="19"/>
        </w:rPr>
        <w:softHyphen/>
        <w:t xml:space="preserve">рожного фонда); 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• средств иностранных инвесторов.</w:t>
      </w:r>
    </w:p>
    <w:p w:rsidR="00A07623" w:rsidRDefault="00A07623">
      <w:pPr>
        <w:shd w:val="clear" w:color="auto" w:fill="FFFFFF"/>
        <w:spacing w:line="360" w:lineRule="auto"/>
        <w:ind w:firstLine="170"/>
        <w:rPr>
          <w:sz w:val="24"/>
        </w:rPr>
      </w:pPr>
      <w:r>
        <w:rPr>
          <w:spacing w:val="-4"/>
          <w:sz w:val="24"/>
          <w:szCs w:val="19"/>
        </w:rPr>
        <w:t xml:space="preserve">Финансирование капитальных вложений по стройкам может осуществляться как за счет одного, так и нескольких источников. </w:t>
      </w:r>
    </w:p>
    <w:p w:rsidR="00A07623" w:rsidRDefault="00A07623">
      <w:pPr>
        <w:pStyle w:val="2"/>
        <w:spacing w:line="336" w:lineRule="auto"/>
        <w:rPr>
          <w:spacing w:val="-4"/>
          <w:w w:val="100"/>
          <w:sz w:val="18"/>
          <w:szCs w:val="19"/>
        </w:rPr>
      </w:pPr>
    </w:p>
    <w:p w:rsidR="00A07623" w:rsidRDefault="00A07623">
      <w:pPr>
        <w:pStyle w:val="Mastylen"/>
        <w:numPr>
          <w:ilvl w:val="1"/>
          <w:numId w:val="3"/>
        </w:numPr>
      </w:pPr>
      <w:bookmarkStart w:id="4" w:name="_Toc71656673"/>
      <w:r>
        <w:t>Внутренние источники формирования инвестиций предприятия</w:t>
      </w:r>
      <w:bookmarkEnd w:id="4"/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Основные формы привлечения собственных инвести</w:t>
      </w:r>
      <w:r>
        <w:rPr>
          <w:spacing w:val="-4"/>
          <w:sz w:val="24"/>
          <w:szCs w:val="19"/>
        </w:rPr>
        <w:softHyphen/>
        <w:t>ционных ресурсов предприятия, за счет внутренних источ</w:t>
      </w:r>
      <w:r>
        <w:rPr>
          <w:spacing w:val="-4"/>
          <w:sz w:val="24"/>
          <w:szCs w:val="19"/>
        </w:rPr>
        <w:softHyphen/>
        <w:t>ников, представлены на рис. 3.1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  <w:lang w:val="en-US"/>
        </w:rPr>
      </w:pPr>
      <w:r>
        <w:rPr>
          <w:spacing w:val="-4"/>
          <w:sz w:val="24"/>
          <w:szCs w:val="19"/>
        </w:rPr>
        <w:t>Среди представленных на рисунке видов внутренних источников формирования инвестиционных ресурсов предприятия главенствующая роль принадлежит реинвес</w:t>
      </w:r>
      <w:r>
        <w:rPr>
          <w:spacing w:val="-4"/>
          <w:sz w:val="24"/>
          <w:szCs w:val="19"/>
        </w:rPr>
        <w:softHyphen/>
        <w:t xml:space="preserve">тируемой части чистой прибыли. </w:t>
      </w:r>
    </w:p>
    <w:p w:rsidR="00A07623" w:rsidRDefault="00084286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noProof/>
          <w:szCs w:val="18"/>
        </w:rPr>
        <w:pict>
          <v:line id="_x0000_s1101" style="position:absolute;left:0;text-align:left;z-index:251656704" from="114pt,90.95pt" to="132pt,90.95pt"/>
        </w:pict>
      </w:r>
      <w:r>
        <w:rPr>
          <w:noProof/>
          <w:szCs w:val="18"/>
        </w:rPr>
        <w:pict>
          <v:line id="_x0000_s1100" style="position:absolute;left:0;text-align:left;z-index:251655680" from="114pt,132.95pt" to="132pt,132.95pt"/>
        </w:pict>
      </w:r>
      <w:r>
        <w:rPr>
          <w:noProof/>
          <w:szCs w:val="18"/>
        </w:rPr>
        <w:pict>
          <v:line id="_x0000_s1099" style="position:absolute;left:0;text-align:left;z-index:251654656" from="114pt,180.95pt" to="132pt,180.95pt"/>
        </w:pict>
      </w:r>
      <w:r>
        <w:rPr>
          <w:noProof/>
          <w:szCs w:val="18"/>
        </w:rPr>
        <w:pict>
          <v:line id="_x0000_s1098" style="position:absolute;left:0;text-align:left;z-index:251653632" from="114pt,234.95pt" to="132pt,234.95pt"/>
        </w:pict>
      </w:r>
      <w:r>
        <w:rPr>
          <w:noProof/>
          <w:szCs w:val="18"/>
        </w:rPr>
        <w:pict>
          <v:line id="_x0000_s1097" style="position:absolute;left:0;text-align:left;z-index:251652608" from="114pt,282.95pt" to="132pt,282.95pt"/>
        </w:pict>
      </w:r>
      <w:r>
        <w:rPr>
          <w:noProof/>
          <w:szCs w:val="18"/>
        </w:rPr>
        <w:pict>
          <v:line id="_x0000_s1096" style="position:absolute;left:0;text-align:left;z-index:251651584" from="114pt,54.95pt" to="114pt,282.95pt"/>
        </w:pict>
      </w:r>
      <w:r>
        <w:rPr>
          <w:noProof/>
          <w:szCs w:val="18"/>
        </w:rPr>
        <w:pict>
          <v:rect id="_x0000_s1095" style="position:absolute;left:0;text-align:left;margin-left:132pt;margin-top:270.95pt;width:234pt;height:24pt;z-index:251650560" strokeweight="3pt">
            <v:stroke linestyle="thinThin"/>
            <v:textbox style="mso-next-textbox:#_x0000_s1095">
              <w:txbxContent>
                <w:p w:rsidR="00A07623" w:rsidRDefault="00A07623">
                  <w:r>
                    <w:rPr>
                      <w:sz w:val="24"/>
                      <w:lang w:val="uk-UA"/>
                    </w:rPr>
                    <w:t xml:space="preserve">Прочие </w:t>
                  </w:r>
                  <w:r>
                    <w:rPr>
                      <w:sz w:val="24"/>
                    </w:rPr>
                    <w:t>внутренние источники</w:t>
                  </w:r>
                </w:p>
              </w:txbxContent>
            </v:textbox>
          </v:rect>
        </w:pict>
      </w:r>
      <w:r>
        <w:rPr>
          <w:noProof/>
          <w:szCs w:val="18"/>
        </w:rPr>
        <w:pict>
          <v:rect id="_x0000_s1094" style="position:absolute;left:0;text-align:left;margin-left:132pt;margin-top:215pt;width:234pt;height:36pt;z-index:251649536" strokeweight="3pt">
            <v:stroke linestyle="thinThin"/>
            <v:textbox style="mso-next-textbox:#_x0000_s1094">
              <w:txbxContent>
                <w:p w:rsidR="00A07623" w:rsidRDefault="00A07623">
                  <w:pPr>
                    <w:rPr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Иммобилизуемая в инвестиции излишняя сумма собственных оборотных активов</w:t>
                  </w:r>
                </w:p>
              </w:txbxContent>
            </v:textbox>
          </v:rect>
        </w:pict>
      </w:r>
      <w:r>
        <w:rPr>
          <w:noProof/>
          <w:szCs w:val="18"/>
        </w:rPr>
        <w:pict>
          <v:rect id="_x0000_s1093" style="position:absolute;left:0;text-align:left;margin-left:132pt;margin-top:162.95pt;width:234pt;height:36pt;z-index:251648512" strokeweight="3pt">
            <v:stroke linestyle="thinThin"/>
            <v:textbox style="mso-next-textbox:#_x0000_s1093">
              <w:txbxContent>
                <w:p w:rsidR="00A07623" w:rsidRDefault="00A07623">
                  <w:pPr>
                    <w:rPr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Средства от продажи в</w:t>
                  </w:r>
                  <w:r>
                    <w:rPr>
                      <w:sz w:val="24"/>
                    </w:rPr>
                    <w:t>ы</w:t>
                  </w:r>
                  <w:r>
                    <w:rPr>
                      <w:sz w:val="24"/>
                      <w:lang w:val="uk-UA"/>
                    </w:rPr>
                    <w:t>бывающих необоротных активов</w:t>
                  </w:r>
                </w:p>
              </w:txbxContent>
            </v:textbox>
          </v:rect>
        </w:pict>
      </w:r>
      <w:r>
        <w:rPr>
          <w:noProof/>
          <w:szCs w:val="18"/>
        </w:rPr>
        <w:pict>
          <v:rect id="_x0000_s1092" style="position:absolute;left:0;text-align:left;margin-left:132pt;margin-top:120.95pt;width:234pt;height:24pt;z-index:251647488" strokeweight="3pt">
            <v:stroke linestyle="thinThin"/>
            <v:textbox style="mso-next-textbox:#_x0000_s1092">
              <w:txbxContent>
                <w:p w:rsidR="00A07623" w:rsidRDefault="00A07623">
                  <w:pPr>
                    <w:rPr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Амортизационн</w:t>
                  </w:r>
                  <w:r>
                    <w:rPr>
                      <w:sz w:val="24"/>
                    </w:rPr>
                    <w:t>ы</w:t>
                  </w:r>
                  <w:r>
                    <w:rPr>
                      <w:sz w:val="24"/>
                      <w:lang w:val="uk-UA"/>
                    </w:rPr>
                    <w:t>е отчисления</w:t>
                  </w:r>
                </w:p>
              </w:txbxContent>
            </v:textbox>
          </v:rect>
        </w:pict>
      </w:r>
      <w:r>
        <w:rPr>
          <w:noProof/>
          <w:szCs w:val="18"/>
        </w:rPr>
        <w:pict>
          <v:rect id="_x0000_s1091" style="position:absolute;left:0;text-align:left;margin-left:132pt;margin-top:78.95pt;width:234pt;height:24pt;z-index:251646464" strokeweight="3pt">
            <v:stroke linestyle="thinThin"/>
            <v:textbox style="mso-next-textbox:#_x0000_s1091">
              <w:txbxContent>
                <w:p w:rsidR="00A07623" w:rsidRDefault="00A07623">
                  <w:r>
                    <w:rPr>
                      <w:sz w:val="24"/>
                    </w:rPr>
                    <w:t>Реинвестируемая часть чистой прибыли</w:t>
                  </w:r>
                </w:p>
              </w:txbxContent>
            </v:textbox>
          </v:rect>
        </w:pict>
      </w:r>
      <w:r>
        <w:rPr>
          <w:noProof/>
          <w:szCs w:val="18"/>
        </w:rPr>
        <w:pict>
          <v:rect id="_x0000_s1090" style="position:absolute;left:0;text-align:left;margin-left:36pt;margin-top:12.95pt;width:372pt;height:42pt;z-index:251645440" strokeweight="3pt">
            <v:stroke linestyle="thinThin"/>
            <v:textbox style="mso-next-textbox:#_x0000_s1090">
              <w:txbxContent>
                <w:p w:rsidR="00A07623" w:rsidRDefault="00A07623">
                  <w:pPr>
                    <w:jc w:val="center"/>
                    <w:rPr>
                      <w:w w:val="104"/>
                      <w:sz w:val="24"/>
                    </w:rPr>
                  </w:pPr>
                  <w:r>
                    <w:rPr>
                      <w:sz w:val="24"/>
                    </w:rPr>
                    <w:t>Внутренние</w:t>
                  </w:r>
                  <w:r>
                    <w:rPr>
                      <w:w w:val="104"/>
                      <w:sz w:val="24"/>
                    </w:rPr>
                    <w:t xml:space="preserve"> источники ф</w:t>
                  </w:r>
                  <w:r>
                    <w:rPr>
                      <w:sz w:val="24"/>
                    </w:rPr>
                    <w:t>орми</w:t>
                  </w:r>
                  <w:r>
                    <w:rPr>
                      <w:w w:val="104"/>
                      <w:sz w:val="24"/>
                    </w:rPr>
                    <w:t xml:space="preserve">рования </w:t>
                  </w:r>
                </w:p>
                <w:p w:rsidR="00A07623" w:rsidRDefault="00A07623">
                  <w:pPr>
                    <w:jc w:val="center"/>
                  </w:pPr>
                  <w:r>
                    <w:rPr>
                      <w:w w:val="104"/>
                      <w:sz w:val="24"/>
                    </w:rPr>
                    <w:t>собственных</w:t>
                  </w:r>
                  <w:r>
                    <w:rPr>
                      <w:sz w:val="24"/>
                    </w:rPr>
                    <w:t xml:space="preserve"> инвестиционных ресурсов предприятия</w:t>
                  </w:r>
                </w:p>
              </w:txbxContent>
            </v:textbox>
          </v:rect>
        </w:pic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60" w:lineRule="auto"/>
        <w:ind w:firstLine="567"/>
        <w:jc w:val="both"/>
        <w:rPr>
          <w:w w:val="104"/>
          <w:sz w:val="24"/>
          <w:szCs w:val="18"/>
        </w:rPr>
      </w:pPr>
    </w:p>
    <w:p w:rsidR="00A07623" w:rsidRDefault="00A07623">
      <w:pPr>
        <w:shd w:val="clear" w:color="auto" w:fill="FFFFFF"/>
        <w:spacing w:line="360" w:lineRule="auto"/>
        <w:ind w:firstLine="567"/>
        <w:jc w:val="both"/>
        <w:rPr>
          <w:w w:val="104"/>
          <w:sz w:val="24"/>
          <w:szCs w:val="18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jc w:val="center"/>
        <w:rPr>
          <w:sz w:val="22"/>
        </w:rPr>
      </w:pPr>
    </w:p>
    <w:p w:rsidR="00A07623" w:rsidRDefault="00A07623">
      <w:pPr>
        <w:jc w:val="center"/>
        <w:rPr>
          <w:w w:val="104"/>
          <w:sz w:val="22"/>
        </w:rPr>
      </w:pPr>
      <w:r>
        <w:rPr>
          <w:sz w:val="22"/>
        </w:rPr>
        <w:t>Рис.3.1  Основные виды внутренних</w:t>
      </w:r>
      <w:r>
        <w:rPr>
          <w:w w:val="104"/>
          <w:sz w:val="22"/>
        </w:rPr>
        <w:t xml:space="preserve"> источников ф</w:t>
      </w:r>
      <w:r>
        <w:rPr>
          <w:sz w:val="22"/>
        </w:rPr>
        <w:t>орми</w:t>
      </w:r>
      <w:r>
        <w:rPr>
          <w:w w:val="104"/>
          <w:sz w:val="22"/>
        </w:rPr>
        <w:t xml:space="preserve">рования </w:t>
      </w:r>
    </w:p>
    <w:p w:rsidR="00A07623" w:rsidRDefault="00A07623">
      <w:pPr>
        <w:shd w:val="clear" w:color="auto" w:fill="FFFFFF"/>
        <w:spacing w:line="360" w:lineRule="auto"/>
        <w:ind w:firstLine="170"/>
        <w:jc w:val="center"/>
      </w:pPr>
      <w:r>
        <w:rPr>
          <w:w w:val="104"/>
          <w:sz w:val="22"/>
        </w:rPr>
        <w:t>собственных</w:t>
      </w:r>
      <w:r>
        <w:rPr>
          <w:sz w:val="22"/>
        </w:rPr>
        <w:t xml:space="preserve"> инвестиционных ресурсов предприятия</w:t>
      </w:r>
    </w:p>
    <w:p w:rsidR="00A07623" w:rsidRDefault="00A07623">
      <w:pPr>
        <w:shd w:val="clear" w:color="auto" w:fill="FFFFFF"/>
        <w:spacing w:line="360" w:lineRule="auto"/>
        <w:ind w:firstLine="170"/>
        <w:jc w:val="center"/>
        <w:rPr>
          <w:sz w:val="24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Именно этот источник формирования инвестиционных ресурсов обеспечивает приоритетное направление возрастания рыночной стоимо</w:t>
      </w:r>
      <w:r>
        <w:rPr>
          <w:spacing w:val="-4"/>
          <w:sz w:val="24"/>
          <w:szCs w:val="19"/>
        </w:rPr>
        <w:softHyphen/>
        <w:t>сти предприятия. В формировании конкретной суммы средств, привлекаемых за счет этого источника, большую роль играет дивидендная политика предприятия (полити</w:t>
      </w:r>
      <w:r>
        <w:rPr>
          <w:spacing w:val="-4"/>
          <w:sz w:val="24"/>
          <w:szCs w:val="19"/>
        </w:rPr>
        <w:softHyphen/>
        <w:t>ка распределения его чистой прибыли). Инвестиционные ресурсы, формируемые за счет этого источника, имеют наиболее универсальный характер использования — они могут быть направлены на удовлетворение любых видов инвестиционных потребностей предприятия.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  <w:lang w:val="en-US"/>
        </w:rPr>
      </w:pPr>
      <w:r>
        <w:rPr>
          <w:spacing w:val="-4"/>
          <w:sz w:val="24"/>
          <w:szCs w:val="19"/>
        </w:rPr>
        <w:t>Вторым по значению внутренним источником форми</w:t>
      </w:r>
      <w:r>
        <w:rPr>
          <w:spacing w:val="-4"/>
          <w:sz w:val="24"/>
          <w:szCs w:val="19"/>
        </w:rPr>
        <w:softHyphen/>
        <w:t>рования собственных инвестиционных ресурсов являются амортизационные отчисления. Этот источник отличается наиболее стабильным формированием средств, направляе</w:t>
      </w:r>
      <w:r>
        <w:rPr>
          <w:spacing w:val="-4"/>
          <w:sz w:val="24"/>
          <w:szCs w:val="19"/>
        </w:rPr>
        <w:softHyphen/>
        <w:t>мых на инвестиционные цели. Вместе с тем, целевая на</w:t>
      </w:r>
      <w:r>
        <w:rPr>
          <w:spacing w:val="-4"/>
          <w:sz w:val="24"/>
          <w:szCs w:val="19"/>
        </w:rPr>
        <w:softHyphen/>
        <w:t>правленность этого источника носит узкий характер — формируемая за счет амортизационных отчислений сумма инвестиционных ресурсов направляется в основном на ре-новацию действующих основных средств и нематериаль</w:t>
      </w:r>
      <w:r>
        <w:rPr>
          <w:spacing w:val="-4"/>
          <w:sz w:val="24"/>
          <w:szCs w:val="19"/>
        </w:rPr>
        <w:softHyphen/>
        <w:t>ных активов. Размер этого источника формирования соб</w:t>
      </w:r>
      <w:r>
        <w:rPr>
          <w:spacing w:val="-4"/>
          <w:sz w:val="24"/>
          <w:szCs w:val="19"/>
        </w:rPr>
        <w:softHyphen/>
        <w:t>ственных инвестиционных ресурсов зависит от объема используемых предприятием амортизируемых внеоборот</w:t>
      </w:r>
      <w:r>
        <w:rPr>
          <w:spacing w:val="-4"/>
          <w:sz w:val="24"/>
          <w:szCs w:val="19"/>
        </w:rPr>
        <w:softHyphen/>
        <w:t xml:space="preserve">ных активов и принятой им амортизационной политики (выбранных методов амортизации). </w:t>
      </w:r>
      <w:r>
        <w:rPr>
          <w:spacing w:val="-2"/>
          <w:sz w:val="24"/>
          <w:szCs w:val="19"/>
        </w:rPr>
        <w:t xml:space="preserve"> </w:t>
      </w:r>
      <w:r>
        <w:rPr>
          <w:spacing w:val="-4"/>
          <w:sz w:val="24"/>
          <w:szCs w:val="19"/>
          <w:lang w:val="en-US"/>
        </w:rPr>
        <w:t xml:space="preserve">[2, </w:t>
      </w:r>
      <w:r>
        <w:rPr>
          <w:spacing w:val="-4"/>
          <w:sz w:val="24"/>
          <w:szCs w:val="19"/>
        </w:rPr>
        <w:t>с.140</w:t>
      </w:r>
      <w:r>
        <w:rPr>
          <w:spacing w:val="-4"/>
          <w:sz w:val="24"/>
          <w:szCs w:val="19"/>
          <w:lang w:val="en-US"/>
        </w:rPr>
        <w:t>]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Кроме прибыли и амортизации, к собственным источ</w:t>
      </w:r>
      <w:r>
        <w:rPr>
          <w:spacing w:val="-4"/>
          <w:sz w:val="24"/>
          <w:szCs w:val="19"/>
        </w:rPr>
        <w:softHyphen/>
        <w:t>никам финансирования принято относить мобилизацию внут</w:t>
      </w:r>
      <w:r>
        <w:rPr>
          <w:spacing w:val="-4"/>
          <w:sz w:val="24"/>
          <w:szCs w:val="19"/>
        </w:rPr>
        <w:softHyphen/>
        <w:t>ренних ресурсов (МВР). К ним относятся средства от реали</w:t>
      </w:r>
      <w:r>
        <w:rPr>
          <w:spacing w:val="-4"/>
          <w:sz w:val="24"/>
          <w:szCs w:val="19"/>
        </w:rPr>
        <w:softHyphen/>
        <w:t>зации выбывающего оборудования, ненужных материалов, инструмента, инвентаря, ликвидации временных зданий и сооружений, реализации попутно добываемых полезных ис</w:t>
      </w:r>
      <w:r>
        <w:rPr>
          <w:spacing w:val="-4"/>
          <w:sz w:val="24"/>
          <w:szCs w:val="19"/>
        </w:rPr>
        <w:softHyphen/>
        <w:t>копаемых (за вычетом затрат по их реализации).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При хозяйственном способе строительства к МБР отно</w:t>
      </w:r>
      <w:r>
        <w:rPr>
          <w:spacing w:val="-4"/>
          <w:sz w:val="24"/>
          <w:szCs w:val="19"/>
        </w:rPr>
        <w:softHyphen/>
        <w:t>сятся плановые накопления и экономия от снижения себе</w:t>
      </w:r>
      <w:r>
        <w:rPr>
          <w:spacing w:val="-4"/>
          <w:sz w:val="24"/>
          <w:szCs w:val="19"/>
        </w:rPr>
        <w:softHyphen/>
        <w:t>стоимости строительно-монтажных работ, амортизация по средствам труда, используемым в строительстве.</w:t>
      </w:r>
    </w:p>
    <w:p w:rsidR="00A07623" w:rsidRDefault="00A07623">
      <w:pPr>
        <w:pStyle w:val="Mastylen"/>
        <w:numPr>
          <w:ilvl w:val="1"/>
          <w:numId w:val="3"/>
        </w:numPr>
      </w:pPr>
      <w:bookmarkStart w:id="5" w:name="_Toc71656674"/>
      <w:r>
        <w:t>Внешние источники формирования собственных инвестиционных ресурсов предприятия</w:t>
      </w:r>
      <w:bookmarkEnd w:id="5"/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Основные виды внешних источников формирования собственных инвестиционных ресурсов приведены на рис. 3.2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Характеризуя состав приведенных источников, следу</w:t>
      </w:r>
      <w:r>
        <w:rPr>
          <w:spacing w:val="-4"/>
          <w:sz w:val="24"/>
          <w:szCs w:val="19"/>
        </w:rPr>
        <w:softHyphen/>
        <w:t>ет отметить, что в литературе они обычно характеризуют</w:t>
      </w:r>
      <w:r>
        <w:rPr>
          <w:spacing w:val="-4"/>
          <w:sz w:val="24"/>
          <w:szCs w:val="19"/>
        </w:rPr>
        <w:softHyphen/>
        <w:t>ся термином "привлеченные инвестиционные ресурсы". Это связано с тем, что в отличие от внутренних источни</w:t>
      </w:r>
      <w:r>
        <w:rPr>
          <w:spacing w:val="-4"/>
          <w:sz w:val="24"/>
          <w:szCs w:val="19"/>
        </w:rPr>
        <w:softHyphen/>
        <w:t>ков до момента их поступления на предприятие они не носят титула его собственности и требуют от предприятия определенных усилий и затрат по их привлечению. Одна</w:t>
      </w:r>
      <w:r>
        <w:rPr>
          <w:spacing w:val="-4"/>
          <w:sz w:val="24"/>
          <w:szCs w:val="19"/>
        </w:rPr>
        <w:softHyphen/>
        <w:t>ко по мере их поступления они входят в состав собствен</w:t>
      </w:r>
      <w:r>
        <w:rPr>
          <w:spacing w:val="-4"/>
          <w:sz w:val="24"/>
          <w:szCs w:val="19"/>
        </w:rPr>
        <w:softHyphen/>
        <w:t>ного капитала предприятия и в дальнейшем использовании характеризуются соответственно как собственные ин</w:t>
      </w:r>
      <w:r>
        <w:rPr>
          <w:spacing w:val="-4"/>
          <w:sz w:val="24"/>
          <w:szCs w:val="19"/>
        </w:rPr>
        <w:softHyphen/>
        <w:t>вестиционные ресурсы.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Среди перечисленных видов этих источников форми</w:t>
      </w:r>
      <w:r>
        <w:rPr>
          <w:spacing w:val="-4"/>
          <w:sz w:val="24"/>
          <w:szCs w:val="19"/>
        </w:rPr>
        <w:softHyphen/>
        <w:t>рования инвестиционных ресурсов наибольшую роль иг</w:t>
      </w:r>
      <w:r>
        <w:rPr>
          <w:spacing w:val="-4"/>
          <w:sz w:val="24"/>
          <w:szCs w:val="19"/>
        </w:rPr>
        <w:softHyphen/>
        <w:t>рают эмиссия акций (для акционерных обществ) или при</w:t>
      </w:r>
      <w:r>
        <w:rPr>
          <w:spacing w:val="-4"/>
          <w:sz w:val="24"/>
          <w:szCs w:val="19"/>
        </w:rPr>
        <w:softHyphen/>
        <w:t>влечение дополнительного паевого капитала (для других видов обществ). Безвозвратные ассигнования из бюджетов используются для финансирования инвестиционной дея</w:t>
      </w:r>
      <w:r>
        <w:rPr>
          <w:spacing w:val="-4"/>
          <w:sz w:val="24"/>
          <w:szCs w:val="19"/>
        </w:rPr>
        <w:softHyphen/>
        <w:t>тельности преимущественно государственных предприятий.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Акционирование как метод финансирования ин</w:t>
      </w:r>
      <w:r>
        <w:rPr>
          <w:spacing w:val="-4"/>
          <w:sz w:val="24"/>
          <w:szCs w:val="19"/>
        </w:rPr>
        <w:softHyphen/>
        <w:t>вестиций обычно используется для реализации круп</w:t>
      </w:r>
      <w:r>
        <w:rPr>
          <w:spacing w:val="-4"/>
          <w:sz w:val="24"/>
          <w:szCs w:val="19"/>
        </w:rPr>
        <w:softHyphen/>
        <w:t>номасштабных проектов при отраслевой или реги</w:t>
      </w:r>
      <w:r>
        <w:rPr>
          <w:spacing w:val="-4"/>
          <w:sz w:val="24"/>
          <w:szCs w:val="19"/>
        </w:rPr>
        <w:softHyphen/>
        <w:t>ональной диверсификации инвестиционной деятель</w:t>
      </w:r>
      <w:r>
        <w:rPr>
          <w:spacing w:val="-4"/>
          <w:sz w:val="24"/>
          <w:szCs w:val="19"/>
        </w:rPr>
        <w:softHyphen/>
        <w:t>ности.</w:t>
      </w:r>
    </w:p>
    <w:p w:rsidR="00A07623" w:rsidRDefault="00084286">
      <w:pPr>
        <w:pStyle w:val="31"/>
      </w:pPr>
      <w:r>
        <w:rPr>
          <w:noProof/>
          <w:sz w:val="20"/>
        </w:rPr>
        <w:pict>
          <v:line id="_x0000_s1112" style="position:absolute;left:0;text-align:left;z-index:251667968" from="126pt,125.6pt" to="2in,125.6pt"/>
        </w:pict>
      </w:r>
      <w:r>
        <w:rPr>
          <w:noProof/>
          <w:sz w:val="20"/>
        </w:rPr>
        <w:pict>
          <v:rect id="_x0000_s1103" style="position:absolute;left:0;text-align:left;margin-left:2in;margin-top:71.6pt;width:234pt;height:24pt;z-index:251658752" strokeweight="3pt">
            <v:stroke linestyle="thinThin"/>
            <v:textbox style="mso-next-textbox:#_x0000_s1103">
              <w:txbxContent>
                <w:p w:rsidR="00A07623" w:rsidRDefault="00A07623">
                  <w:r>
                    <w:rPr>
                      <w:sz w:val="24"/>
                    </w:rPr>
                    <w:t>Эмиссия акций</w:t>
                  </w:r>
                </w:p>
              </w:txbxContent>
            </v:textbox>
          </v:rect>
        </w:pict>
      </w:r>
      <w:r>
        <w:rPr>
          <w:noProof/>
          <w:sz w:val="20"/>
        </w:rPr>
        <w:pict>
          <v:rect id="_x0000_s1102" style="position:absolute;left:0;text-align:left;margin-left:48pt;margin-top:5.6pt;width:372pt;height:42pt;z-index:251657728" strokeweight="3pt">
            <v:stroke linestyle="thinThin"/>
            <v:textbox style="mso-next-textbox:#_x0000_s1102">
              <w:txbxContent>
                <w:p w:rsidR="00A07623" w:rsidRDefault="00A07623">
                  <w:pPr>
                    <w:pStyle w:val="31"/>
                  </w:pPr>
                  <w:r>
                    <w:t>Внешние источники формирования собственных инвестиционных ресурсов предприятия</w:t>
                  </w:r>
                </w:p>
                <w:p w:rsidR="00A07623" w:rsidRDefault="00A0762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z w:val="20"/>
        </w:rPr>
        <w:pict>
          <v:line id="_x0000_s1113" style="position:absolute;left:0;text-align:left;z-index:251668992" from="126pt,83.6pt" to="2in,83.6pt"/>
        </w:pict>
      </w:r>
    </w:p>
    <w:p w:rsidR="00A07623" w:rsidRDefault="00A07623">
      <w:pPr>
        <w:shd w:val="clear" w:color="auto" w:fill="FFFFFF"/>
        <w:spacing w:line="336" w:lineRule="auto"/>
        <w:ind w:firstLine="567"/>
        <w:jc w:val="center"/>
        <w:rPr>
          <w:spacing w:val="-4"/>
          <w:sz w:val="24"/>
          <w:szCs w:val="19"/>
        </w:rPr>
      </w:pPr>
    </w:p>
    <w:p w:rsidR="00A07623" w:rsidRDefault="00084286">
      <w:pPr>
        <w:shd w:val="clear" w:color="auto" w:fill="FFFFFF"/>
        <w:spacing w:line="336" w:lineRule="auto"/>
        <w:ind w:firstLine="567"/>
        <w:jc w:val="center"/>
        <w:rPr>
          <w:spacing w:val="-4"/>
          <w:sz w:val="24"/>
          <w:szCs w:val="19"/>
        </w:rPr>
      </w:pPr>
      <w:r>
        <w:rPr>
          <w:noProof/>
        </w:rPr>
        <w:pict>
          <v:line id="_x0000_s1108" style="position:absolute;left:0;text-align:left;z-index:251663872" from="126pt,9pt" to="126pt,257.6pt"/>
        </w:pic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084286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noProof/>
        </w:rPr>
        <w:pict>
          <v:rect id="_x0000_s1104" style="position:absolute;left:0;text-align:left;margin-left:2in;margin-top:17pt;width:234pt;height:38.6pt;z-index:251659776" strokeweight="3pt">
            <v:stroke linestyle="thinThin"/>
            <v:textbox style="mso-next-textbox:#_x0000_s1104">
              <w:txbxContent>
                <w:p w:rsidR="00A07623" w:rsidRDefault="00A07623">
                  <w:pPr>
                    <w:rPr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Привлечение дополнительного паевого капитала</w:t>
                  </w:r>
                </w:p>
              </w:txbxContent>
            </v:textbox>
          </v:rect>
        </w:pic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084286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noProof/>
        </w:rPr>
        <w:pict>
          <v:rect id="_x0000_s1105" style="position:absolute;left:0;text-align:left;margin-left:2in;margin-top:15.65pt;width:234pt;height:36pt;z-index:251660800" strokeweight="3pt">
            <v:stroke linestyle="thinThin"/>
            <v:textbox style="mso-next-textbox:#_x0000_s1105">
              <w:txbxContent>
                <w:p w:rsidR="00A07623" w:rsidRDefault="00A07623">
                  <w:pPr>
                    <w:rPr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Ассигнования из бюджетов разных уровней на безвозвратной основе</w:t>
                  </w:r>
                </w:p>
              </w:txbxContent>
            </v:textbox>
          </v:rect>
        </w:pict>
      </w:r>
    </w:p>
    <w:p w:rsidR="00A07623" w:rsidRDefault="00084286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noProof/>
        </w:rPr>
        <w:pict>
          <v:line id="_x0000_s1111" style="position:absolute;left:0;text-align:left;z-index:251666944" from="126pt,14.35pt" to="2in,14.35pt"/>
        </w:pic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084286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noProof/>
        </w:rPr>
        <w:pict>
          <v:rect id="_x0000_s1106" style="position:absolute;left:0;text-align:left;margin-left:2in;margin-top:11.7pt;width:234pt;height:52.55pt;z-index:251661824" strokeweight="3pt">
            <v:stroke linestyle="thinThin"/>
            <v:textbox style="mso-next-textbox:#_x0000_s1106">
              <w:txbxContent>
                <w:p w:rsidR="00A07623" w:rsidRDefault="00A07623">
                  <w:pPr>
                    <w:rPr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Целевые ассигнования негосударственных фондов и институтов на безвозвратной основе</w:t>
                  </w:r>
                </w:p>
              </w:txbxContent>
            </v:textbox>
          </v:rect>
        </w:pict>
      </w:r>
    </w:p>
    <w:p w:rsidR="00A07623" w:rsidRDefault="00084286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noProof/>
        </w:rPr>
        <w:pict>
          <v:line id="_x0000_s1110" style="position:absolute;left:0;text-align:left;z-index:251665920" from="126pt,16.4pt" to="2in,16.4pt"/>
        </w:pic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z w:val="24"/>
        </w:rPr>
      </w:pPr>
    </w:p>
    <w:p w:rsidR="00A07623" w:rsidRDefault="00084286">
      <w:pPr>
        <w:shd w:val="clear" w:color="auto" w:fill="FFFFFF"/>
        <w:spacing w:line="336" w:lineRule="auto"/>
        <w:ind w:firstLine="567"/>
        <w:jc w:val="both"/>
        <w:rPr>
          <w:sz w:val="24"/>
        </w:rPr>
      </w:pPr>
      <w:r>
        <w:rPr>
          <w:noProof/>
        </w:rPr>
        <w:pict>
          <v:rect id="_x0000_s1107" style="position:absolute;left:0;text-align:left;margin-left:2in;margin-top:.45pt;width:234pt;height:24pt;z-index:251662848" strokeweight="3pt">
            <v:stroke linestyle="thinThin"/>
            <v:textbox style="mso-next-textbox:#_x0000_s1107">
              <w:txbxContent>
                <w:p w:rsidR="00A07623" w:rsidRDefault="00A07623">
                  <w:r>
                    <w:rPr>
                      <w:sz w:val="24"/>
                      <w:lang w:val="uk-UA"/>
                    </w:rPr>
                    <w:t xml:space="preserve">Прочие </w:t>
                  </w:r>
                  <w:r>
                    <w:rPr>
                      <w:sz w:val="24"/>
                    </w:rPr>
                    <w:t>внешние источники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109" style="position:absolute;left:0;text-align:left;z-index:251664896" from="126pt,6.45pt" to="2in,6.45pt"/>
        </w:pic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z w:val="24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center"/>
        <w:rPr>
          <w:sz w:val="24"/>
        </w:rPr>
      </w:pPr>
      <w:r>
        <w:rPr>
          <w:sz w:val="22"/>
        </w:rPr>
        <w:t xml:space="preserve">Рис. 3.2 </w:t>
      </w:r>
      <w:r>
        <w:rPr>
          <w:spacing w:val="-4"/>
          <w:sz w:val="22"/>
          <w:szCs w:val="19"/>
        </w:rPr>
        <w:t>Основные виды внешних источников формирования собственных инвестиционных ресурсов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z w:val="24"/>
          <w:lang w:val="uk-UA"/>
        </w:rPr>
      </w:pPr>
    </w:p>
    <w:p w:rsidR="00A07623" w:rsidRDefault="00A07623">
      <w:pPr>
        <w:pStyle w:val="Mastylen"/>
        <w:numPr>
          <w:ilvl w:val="1"/>
          <w:numId w:val="3"/>
        </w:numPr>
      </w:pPr>
      <w:bookmarkStart w:id="6" w:name="_Toc71656675"/>
      <w:r>
        <w:t>Источники формирования заёмных инвестиционных ресурсов предприятия</w:t>
      </w:r>
      <w:bookmarkEnd w:id="6"/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  <w:lang w:val="en-US"/>
        </w:rPr>
      </w:pPr>
      <w:r>
        <w:rPr>
          <w:spacing w:val="-4"/>
          <w:sz w:val="24"/>
          <w:szCs w:val="19"/>
        </w:rPr>
        <w:t>Основные виды источников формирования заемных инвестиционных ресурсов представлены на рис. 3.3</w:t>
      </w:r>
      <w:r>
        <w:rPr>
          <w:spacing w:val="-4"/>
          <w:sz w:val="24"/>
          <w:szCs w:val="19"/>
          <w:lang w:val="uk-UA"/>
        </w:rPr>
        <w:t xml:space="preserve">. </w:t>
      </w:r>
      <w:r>
        <w:rPr>
          <w:spacing w:val="-4"/>
          <w:sz w:val="24"/>
          <w:szCs w:val="19"/>
        </w:rPr>
        <w:t>Кредитное финансирование обычно выступает в двух формах: в виде получения долгосрочных банковских ссуд на реализацию конкретных проек</w:t>
      </w:r>
      <w:r>
        <w:rPr>
          <w:spacing w:val="-4"/>
          <w:sz w:val="24"/>
          <w:szCs w:val="19"/>
        </w:rPr>
        <w:softHyphen/>
        <w:t>тов и облигационных займов.</w:t>
      </w:r>
      <w:r>
        <w:rPr>
          <w:spacing w:val="-4"/>
          <w:sz w:val="24"/>
          <w:szCs w:val="19"/>
          <w:lang w:val="uk-UA"/>
        </w:rPr>
        <w:t xml:space="preserve"> </w:t>
      </w:r>
      <w:r>
        <w:rPr>
          <w:spacing w:val="-4"/>
          <w:sz w:val="24"/>
          <w:szCs w:val="19"/>
        </w:rPr>
        <w:t>Долгосрочные кредиты коммерческих банков привлекаются сейчас в реальные и быстрореализу</w:t>
      </w:r>
      <w:r>
        <w:rPr>
          <w:spacing w:val="-4"/>
          <w:sz w:val="24"/>
          <w:szCs w:val="19"/>
        </w:rPr>
        <w:softHyphen/>
        <w:t>емые проекты с высокой нормой прибыльности (до</w:t>
      </w:r>
      <w:r>
        <w:rPr>
          <w:spacing w:val="-4"/>
          <w:sz w:val="24"/>
          <w:szCs w:val="19"/>
        </w:rPr>
        <w:softHyphen/>
        <w:t xml:space="preserve">ходности) инвестиций. </w:t>
      </w:r>
      <w:r>
        <w:rPr>
          <w:spacing w:val="-4"/>
          <w:sz w:val="24"/>
          <w:szCs w:val="19"/>
          <w:lang w:val="en-US"/>
        </w:rPr>
        <w:t xml:space="preserve">[2, </w:t>
      </w:r>
      <w:r>
        <w:rPr>
          <w:spacing w:val="-4"/>
          <w:sz w:val="24"/>
          <w:szCs w:val="19"/>
        </w:rPr>
        <w:t>с.142</w:t>
      </w:r>
      <w:r>
        <w:rPr>
          <w:spacing w:val="-4"/>
          <w:sz w:val="24"/>
          <w:szCs w:val="19"/>
          <w:lang w:val="en-US"/>
        </w:rPr>
        <w:t>]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В отличие от бюджетных средств привлечение долгосрочных кредитов банков на капиталовложения повышает ответственность за</w:t>
      </w:r>
      <w:r>
        <w:rPr>
          <w:spacing w:val="-4"/>
          <w:sz w:val="24"/>
          <w:szCs w:val="19"/>
        </w:rPr>
        <w:softHyphen/>
        <w:t>емщиков за их рациональное использование благо</w:t>
      </w:r>
      <w:r>
        <w:rPr>
          <w:spacing w:val="-4"/>
          <w:sz w:val="24"/>
          <w:szCs w:val="19"/>
        </w:rPr>
        <w:softHyphen/>
        <w:t>даря возвратности и платности заемных средств. Конкретные сроки предоставления долгосрочного кредита и сроки его погашения определяются до</w:t>
      </w:r>
      <w:r>
        <w:rPr>
          <w:spacing w:val="-4"/>
          <w:sz w:val="24"/>
          <w:szCs w:val="19"/>
        </w:rPr>
        <w:softHyphen/>
        <w:t>говором между заемщиком и коммерческим бан</w:t>
      </w:r>
      <w:r>
        <w:rPr>
          <w:spacing w:val="-4"/>
          <w:sz w:val="24"/>
          <w:szCs w:val="19"/>
        </w:rPr>
        <w:softHyphen/>
        <w:t>ком. Однако долгосрочным кредитованием капита</w:t>
      </w:r>
      <w:r>
        <w:rPr>
          <w:spacing w:val="-4"/>
          <w:sz w:val="24"/>
          <w:szCs w:val="19"/>
        </w:rPr>
        <w:softHyphen/>
        <w:t>ловложений способны заниматься сейчас только крупные коммерческие банки, но при условии предо</w:t>
      </w:r>
      <w:r>
        <w:rPr>
          <w:spacing w:val="-4"/>
          <w:sz w:val="24"/>
          <w:szCs w:val="19"/>
        </w:rPr>
        <w:softHyphen/>
        <w:t xml:space="preserve">ставления им налоговых льгот, ибо при высокой инфляции отсутствуют критерии целесообразности кредитуемых мероприятий. 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Важным источником финансирования является кредит, предоставляемый инвесторам, независимо от формы собствен</w:t>
      </w:r>
      <w:r>
        <w:rPr>
          <w:spacing w:val="-4"/>
          <w:sz w:val="24"/>
          <w:szCs w:val="19"/>
        </w:rPr>
        <w:softHyphen/>
        <w:t>ности, для осуществления реальных инвестиций. Как правило, это долгосрочный (на срок более 1 года) кредит. Такой кре</w:t>
      </w:r>
      <w:r>
        <w:rPr>
          <w:spacing w:val="-4"/>
          <w:sz w:val="24"/>
          <w:szCs w:val="19"/>
        </w:rPr>
        <w:softHyphen/>
        <w:t>дит может предоставляться коммерческими банками на дого</w:t>
      </w:r>
      <w:r>
        <w:rPr>
          <w:spacing w:val="-4"/>
          <w:sz w:val="24"/>
          <w:szCs w:val="19"/>
        </w:rPr>
        <w:softHyphen/>
        <w:t>ворных началах, государством (национальный кредит) из средств госбюджета и Национальным банком за счет цент</w:t>
      </w:r>
      <w:r>
        <w:rPr>
          <w:spacing w:val="-4"/>
          <w:sz w:val="24"/>
          <w:szCs w:val="19"/>
        </w:rPr>
        <w:softHyphen/>
        <w:t>ральных кредитных ресурсов, коммерческого кредита, ипо</w:t>
      </w:r>
      <w:r>
        <w:rPr>
          <w:spacing w:val="-4"/>
          <w:sz w:val="24"/>
          <w:szCs w:val="19"/>
        </w:rPr>
        <w:softHyphen/>
        <w:t>течных ссуд, лизинговых операций.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084286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noProof/>
          <w:spacing w:val="-4"/>
          <w:szCs w:val="19"/>
        </w:rPr>
        <w:pict>
          <v:line id="_x0000_s1120" style="position:absolute;left:0;text-align:left;z-index:251675136" from="138pt,13.95pt" to="138pt,298.55pt"/>
        </w:pic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084286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noProof/>
          <w:spacing w:val="-4"/>
          <w:szCs w:val="19"/>
        </w:rPr>
        <w:pict>
          <v:line id="_x0000_s1123" style="position:absolute;left:0;text-align:left;z-index:251678208" from="138pt,115.9pt" to="156pt,115.9pt"/>
        </w:pict>
      </w:r>
      <w:r>
        <w:rPr>
          <w:noProof/>
          <w:spacing w:val="-4"/>
          <w:szCs w:val="19"/>
        </w:rPr>
        <w:pict>
          <v:line id="_x0000_s1121" style="position:absolute;left:0;text-align:left;z-index:251676160" from="138pt,223.9pt" to="156pt,223.9pt"/>
        </w:pict>
      </w:r>
      <w:r>
        <w:rPr>
          <w:noProof/>
          <w:spacing w:val="-4"/>
          <w:szCs w:val="19"/>
        </w:rPr>
        <w:pict>
          <v:rect id="_x0000_s1117" style="position:absolute;left:0;text-align:left;margin-left:156pt;margin-top:97.9pt;width:234pt;height:36pt;z-index:251673088" strokeweight="3pt">
            <v:stroke linestyle="thinThin"/>
            <v:textbox style="mso-next-textbox:#_x0000_s1117">
              <w:txbxContent>
                <w:p w:rsidR="00A07623" w:rsidRDefault="00A07623">
                  <w:pPr>
                    <w:rPr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Государственные целевые и льготные кредиты</w:t>
                  </w:r>
                </w:p>
              </w:txbxContent>
            </v:textbox>
          </v:rect>
        </w:pict>
      </w:r>
      <w:r>
        <w:rPr>
          <w:noProof/>
          <w:spacing w:val="-4"/>
          <w:szCs w:val="19"/>
        </w:rPr>
        <w:pict>
          <v:rect id="_x0000_s1116" style="position:absolute;left:0;text-align:left;margin-left:156pt;margin-top:41.3pt;width:234pt;height:38.6pt;z-index:251672064" strokeweight="3pt">
            <v:stroke linestyle="thinThin"/>
            <v:textbox style="mso-next-textbox:#_x0000_s1116">
              <w:txbxContent>
                <w:p w:rsidR="00A07623" w:rsidRDefault="00A07623">
                  <w:pPr>
                    <w:rPr>
                      <w:lang w:val="uk-UA"/>
                    </w:rPr>
                  </w:pPr>
                  <w:r>
                    <w:rPr>
                      <w:sz w:val="24"/>
                      <w:lang w:val="uk-UA"/>
                    </w:rPr>
                    <w:t>Долгосрочные кредиты и займы небанковских финансовых учреждений</w:t>
                  </w:r>
                </w:p>
              </w:txbxContent>
            </v:textbox>
          </v:rect>
        </w:pict>
      </w:r>
      <w:r>
        <w:rPr>
          <w:noProof/>
          <w:spacing w:val="-4"/>
          <w:szCs w:val="19"/>
        </w:rPr>
        <w:pict>
          <v:rect id="_x0000_s1115" style="position:absolute;left:0;text-align:left;margin-left:156pt;margin-top:-.7pt;width:234pt;height:24pt;z-index:251671040" strokeweight="3pt">
            <v:stroke linestyle="thinThin"/>
            <v:textbox style="mso-next-textbox:#_x0000_s1115">
              <w:txbxContent>
                <w:p w:rsidR="00A07623" w:rsidRDefault="00A07623">
                  <w:r>
                    <w:rPr>
                      <w:sz w:val="24"/>
                    </w:rPr>
                    <w:t>Долгосрочные кредиты банков</w:t>
                  </w:r>
                </w:p>
              </w:txbxContent>
            </v:textbox>
          </v:rect>
        </w:pict>
      </w:r>
      <w:r>
        <w:rPr>
          <w:noProof/>
          <w:spacing w:val="-4"/>
          <w:szCs w:val="19"/>
        </w:rPr>
        <w:pict>
          <v:rect id="_x0000_s1114" style="position:absolute;left:0;text-align:left;margin-left:60pt;margin-top:-66.7pt;width:372pt;height:42pt;z-index:251670016" strokeweight="3pt">
            <v:stroke linestyle="thinThin"/>
            <v:textbox style="mso-next-textbox:#_x0000_s1114">
              <w:txbxContent>
                <w:p w:rsidR="00A07623" w:rsidRDefault="00A07623">
                  <w:pPr>
                    <w:pStyle w:val="31"/>
                  </w:pPr>
                  <w:r>
                    <w:t>Источники формирования заёмных инвестиционных ресурсов предприятия</w:t>
                  </w:r>
                </w:p>
                <w:p w:rsidR="00A07623" w:rsidRDefault="00A07623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  <w:spacing w:val="-4"/>
          <w:szCs w:val="19"/>
        </w:rPr>
        <w:pict>
          <v:line id="_x0000_s1125" style="position:absolute;left:0;text-align:left;z-index:251680256" from="138pt,11.3pt" to="156pt,11.3pt"/>
        </w:pict>
      </w:r>
      <w:r>
        <w:rPr>
          <w:noProof/>
          <w:spacing w:val="-4"/>
          <w:szCs w:val="19"/>
        </w:rPr>
        <w:pict>
          <v:line id="_x0000_s1124" style="position:absolute;left:0;text-align:left;z-index:251679232" from="138pt,53.3pt" to="156pt,53.3pt"/>
        </w:pic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084286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noProof/>
          <w:spacing w:val="-4"/>
          <w:szCs w:val="19"/>
        </w:rPr>
        <w:pict>
          <v:rect id="_x0000_s1126" style="position:absolute;left:0;text-align:left;margin-left:156pt;margin-top:16.65pt;width:234pt;height:24pt;z-index:251681280" strokeweight="3pt">
            <v:stroke linestyle="thinThin"/>
            <v:textbox style="mso-next-textbox:#_x0000_s1126">
              <w:txbxContent>
                <w:p w:rsidR="00A07623" w:rsidRDefault="00A07623">
                  <w:r>
                    <w:rPr>
                      <w:sz w:val="24"/>
                      <w:lang w:val="uk-UA"/>
                    </w:rPr>
                    <w:t>Финансовый лизинг</w:t>
                  </w:r>
                </w:p>
              </w:txbxContent>
            </v:textbox>
          </v:rect>
        </w:pict>
      </w:r>
    </w:p>
    <w:p w:rsidR="00A07623" w:rsidRDefault="00084286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noProof/>
          <w:spacing w:val="-4"/>
          <w:szCs w:val="19"/>
        </w:rPr>
        <w:pict>
          <v:line id="_x0000_s1122" style="position:absolute;left:0;text-align:left;z-index:251677184" from="138pt,9.35pt" to="156pt,9.35pt"/>
        </w:pic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084286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noProof/>
          <w:spacing w:val="-4"/>
          <w:szCs w:val="19"/>
        </w:rPr>
        <w:pict>
          <v:rect id="_x0000_s1127" style="position:absolute;left:0;text-align:left;margin-left:156pt;margin-top:.7pt;width:234pt;height:36pt;z-index:251682304" strokeweight="3pt">
            <v:stroke linestyle="thinThin"/>
            <v:textbox style="mso-next-textbox:#_x0000_s1127">
              <w:txbxContent>
                <w:p w:rsidR="00A07623" w:rsidRDefault="00A07623">
                  <w:r>
                    <w:rPr>
                      <w:sz w:val="24"/>
                      <w:lang w:val="uk-UA"/>
                    </w:rPr>
                    <w:t>Облигационный займ (эмиссия облигаций)</w:t>
                  </w:r>
                </w:p>
              </w:txbxContent>
            </v:textbox>
          </v:rect>
        </w:pic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084286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noProof/>
          <w:spacing w:val="-4"/>
          <w:szCs w:val="19"/>
        </w:rPr>
        <w:pict>
          <v:rect id="_x0000_s1119" style="position:absolute;left:0;text-align:left;margin-left:156pt;margin-top:16.05pt;width:234pt;height:24pt;z-index:251674112" strokeweight="3pt">
            <v:stroke linestyle="thinThin"/>
            <v:textbox style="mso-next-textbox:#_x0000_s1119">
              <w:txbxContent>
                <w:p w:rsidR="00A07623" w:rsidRDefault="00A07623">
                  <w:r>
                    <w:rPr>
                      <w:sz w:val="24"/>
                      <w:lang w:val="uk-UA"/>
                    </w:rPr>
                    <w:t xml:space="preserve">Прочие </w:t>
                  </w:r>
                  <w:r>
                    <w:rPr>
                      <w:sz w:val="24"/>
                    </w:rPr>
                    <w:t>внешние источники</w:t>
                  </w:r>
                </w:p>
              </w:txbxContent>
            </v:textbox>
          </v:rect>
        </w:pict>
      </w:r>
    </w:p>
    <w:p w:rsidR="00A07623" w:rsidRDefault="00084286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noProof/>
          <w:spacing w:val="-4"/>
          <w:szCs w:val="19"/>
        </w:rPr>
        <w:pict>
          <v:line id="_x0000_s1128" style="position:absolute;left:0;text-align:left;z-index:251683328" from="138pt,8.75pt" to="156pt,8.75pt"/>
        </w:pic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center"/>
        <w:rPr>
          <w:spacing w:val="-4"/>
          <w:sz w:val="22"/>
          <w:szCs w:val="19"/>
        </w:rPr>
      </w:pPr>
      <w:r>
        <w:rPr>
          <w:spacing w:val="-4"/>
          <w:sz w:val="22"/>
          <w:szCs w:val="19"/>
        </w:rPr>
        <w:t>Рис. 3.4 Основные виды источников формирования заемных инвестиционных ресурсов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Основой взаимоотношений инвестора и банка (другого кредитодателя) являегся кредитный договор, где обусловли</w:t>
      </w:r>
      <w:r>
        <w:rPr>
          <w:spacing w:val="-4"/>
          <w:sz w:val="24"/>
          <w:szCs w:val="19"/>
        </w:rPr>
        <w:softHyphen/>
        <w:t>вается размер предоставляемого кредита, его обеспеченность, гарантии возврата, сроки его использования и способы пога</w:t>
      </w:r>
      <w:r>
        <w:rPr>
          <w:spacing w:val="-4"/>
          <w:sz w:val="24"/>
          <w:szCs w:val="19"/>
        </w:rPr>
        <w:softHyphen/>
        <w:t>шения, процентные ставки за пользование, имущественная ответственность сторон.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Заключению кредитного договора предшествует пред</w:t>
      </w:r>
      <w:r>
        <w:rPr>
          <w:spacing w:val="-4"/>
          <w:sz w:val="24"/>
          <w:szCs w:val="19"/>
        </w:rPr>
        <w:softHyphen/>
        <w:t>ставление заемщиком ряда документов, в которых обосновы</w:t>
      </w:r>
      <w:r>
        <w:rPr>
          <w:spacing w:val="-4"/>
          <w:sz w:val="24"/>
          <w:szCs w:val="19"/>
        </w:rPr>
        <w:softHyphen/>
        <w:t>вается потребность в кредите под инвестиционный проект. Обычно потребность в кредите определяется как разность между общим объемом инвестиций и собственными и привле</w:t>
      </w:r>
      <w:r>
        <w:rPr>
          <w:spacing w:val="-4"/>
          <w:sz w:val="24"/>
          <w:szCs w:val="19"/>
        </w:rPr>
        <w:softHyphen/>
        <w:t>ченными ресурсами. Но возможно и полное финансовое обес</w:t>
      </w:r>
      <w:r>
        <w:rPr>
          <w:spacing w:val="-4"/>
          <w:sz w:val="24"/>
          <w:szCs w:val="19"/>
        </w:rPr>
        <w:softHyphen/>
        <w:t>печение проекта за счет кредита. Предоставлению кредита предшествует оценка банком кредитоспособности заемщика либо самостоятельно, либо, по его поручению, аудиторской фирмой.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Государственный кредит используется инвесторами только для финансирования реконструкции, технического пе</w:t>
      </w:r>
      <w:r>
        <w:rPr>
          <w:spacing w:val="-4"/>
          <w:sz w:val="24"/>
          <w:szCs w:val="19"/>
        </w:rPr>
        <w:softHyphen/>
        <w:t>ревооружения и нового строительства производственных объ</w:t>
      </w:r>
      <w:r>
        <w:rPr>
          <w:spacing w:val="-4"/>
          <w:sz w:val="24"/>
          <w:szCs w:val="19"/>
        </w:rPr>
        <w:softHyphen/>
        <w:t>ектов под гарантию министерств и ведомств. Кредиты за счет централизованных ресурсов Национального банка предостав</w:t>
      </w:r>
      <w:r>
        <w:rPr>
          <w:spacing w:val="-4"/>
          <w:sz w:val="24"/>
          <w:szCs w:val="19"/>
        </w:rPr>
        <w:softHyphen/>
        <w:t>ляются на основании решения Верховного Совета Украины только государственным предприятиям и только на целевые программы по внедрению новых технологий, модернизации производства, расширению выпуска товаров народного по</w:t>
      </w:r>
      <w:r>
        <w:rPr>
          <w:spacing w:val="-4"/>
          <w:sz w:val="24"/>
          <w:szCs w:val="19"/>
        </w:rPr>
        <w:softHyphen/>
        <w:t>требления.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Облигационные займы могут выпускаться толь</w:t>
      </w:r>
      <w:r>
        <w:rPr>
          <w:spacing w:val="-4"/>
          <w:sz w:val="24"/>
          <w:szCs w:val="19"/>
        </w:rPr>
        <w:softHyphen/>
        <w:t>ко известными акционерными компаниями (корпорациями или финансово-промышленными группа</w:t>
      </w:r>
      <w:r>
        <w:rPr>
          <w:spacing w:val="-4"/>
          <w:sz w:val="24"/>
          <w:szCs w:val="19"/>
        </w:rPr>
        <w:softHyphen/>
        <w:t>ми), платежеспособность которых не вызывает со</w:t>
      </w:r>
      <w:r>
        <w:rPr>
          <w:spacing w:val="-4"/>
          <w:sz w:val="24"/>
          <w:szCs w:val="19"/>
        </w:rPr>
        <w:softHyphen/>
        <w:t>мнения у инвесторов (кредиторов).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Лизинг и инвестиционный селенг используются при недостатке собственных средств для реальных инвестиций, а также при капитальных вложениях в проекты с небольшим периодом эксплуатации или с высокой степенью изменяемости технологии.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Лизинг является одним из перспективных мето</w:t>
      </w:r>
      <w:r>
        <w:rPr>
          <w:spacing w:val="-4"/>
          <w:sz w:val="24"/>
          <w:szCs w:val="19"/>
        </w:rPr>
        <w:softHyphen/>
        <w:t>дов привлечения заемных средств. Он рассматрива</w:t>
      </w:r>
      <w:r>
        <w:rPr>
          <w:spacing w:val="-4"/>
          <w:sz w:val="24"/>
          <w:szCs w:val="19"/>
        </w:rPr>
        <w:softHyphen/>
        <w:t>ется как одна из разновидностей долгосрочного кре</w:t>
      </w:r>
      <w:r>
        <w:rPr>
          <w:spacing w:val="-4"/>
          <w:sz w:val="24"/>
          <w:szCs w:val="19"/>
        </w:rPr>
        <w:softHyphen/>
        <w:t>дита,    предоставляемого    лизинговой    компанией (банком) лизингополучателю в натуральной форме и погашаемого в рассрочку. Данный метод позволя</w:t>
      </w:r>
      <w:r>
        <w:rPr>
          <w:spacing w:val="-4"/>
          <w:sz w:val="24"/>
          <w:szCs w:val="19"/>
        </w:rPr>
        <w:softHyphen/>
        <w:t>ет предприятию-лизингополучателю быстро приоб</w:t>
      </w:r>
      <w:r>
        <w:rPr>
          <w:spacing w:val="-4"/>
          <w:sz w:val="24"/>
          <w:szCs w:val="19"/>
        </w:rPr>
        <w:softHyphen/>
        <w:t>ретать необходимое ему оборудование, не отвлекая единовременно из своего оборота значительные фи</w:t>
      </w:r>
      <w:r>
        <w:rPr>
          <w:spacing w:val="-4"/>
          <w:sz w:val="24"/>
          <w:szCs w:val="19"/>
        </w:rPr>
        <w:softHyphen/>
        <w:t xml:space="preserve">нансовые ресурсы. 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Селенг представляет собой специфическую форму обяза</w:t>
      </w:r>
      <w:r>
        <w:rPr>
          <w:spacing w:val="-4"/>
          <w:sz w:val="24"/>
          <w:szCs w:val="19"/>
        </w:rPr>
        <w:softHyphen/>
        <w:t>тельства,   состоящую   в   передаче   собственником (юридическим лицом или гражданином)  прав  на пользование и распоряжение его  имуществом на срок за определенную плату. В качестве такого иму</w:t>
      </w:r>
      <w:r>
        <w:rPr>
          <w:spacing w:val="-4"/>
          <w:sz w:val="24"/>
          <w:szCs w:val="19"/>
        </w:rPr>
        <w:softHyphen/>
        <w:t>щества могут выступать как внеоборотные активы (здания, сооружения, оборудование), так и оборот</w:t>
      </w:r>
      <w:r>
        <w:rPr>
          <w:spacing w:val="-4"/>
          <w:sz w:val="24"/>
          <w:szCs w:val="19"/>
        </w:rPr>
        <w:softHyphen/>
        <w:t>ные  активы  (денежные  средства,  ценные  бумаги и др.). При этом собственник остается владельцем переданного в наем имущества и может по первому  требованию возвратить его. Селенг-компания привлекает и свободно использует по своему усмотре</w:t>
      </w:r>
      <w:r>
        <w:rPr>
          <w:spacing w:val="-4"/>
          <w:sz w:val="24"/>
          <w:szCs w:val="19"/>
        </w:rPr>
        <w:softHyphen/>
        <w:t>нию имущество и отдельные имущественные права юридических лиц и граждан.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С помощью се</w:t>
      </w:r>
      <w:r>
        <w:rPr>
          <w:spacing w:val="-4"/>
          <w:sz w:val="24"/>
          <w:szCs w:val="19"/>
        </w:rPr>
        <w:softHyphen/>
        <w:t>ленга оказывается финансовая помощь компаниям, испытывающим острый дефицит в различных видах ресурсов, включая и денежные средства. Поэтому в зарубежной практике селенг превратился в один из важных методов финансирования инвестиций в различных сферах предпринимательской деятель</w:t>
      </w:r>
      <w:r>
        <w:rPr>
          <w:spacing w:val="-4"/>
          <w:sz w:val="24"/>
          <w:szCs w:val="19"/>
        </w:rPr>
        <w:softHyphen/>
        <w:t>ности.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Смешанное финансирование основано на различ</w:t>
      </w:r>
      <w:r>
        <w:rPr>
          <w:spacing w:val="-4"/>
          <w:sz w:val="24"/>
          <w:szCs w:val="19"/>
        </w:rPr>
        <w:softHyphen/>
        <w:t>ных комбинациях указанных методов и может быть реализовано во всех формах инвестирования.</w:t>
      </w:r>
    </w:p>
    <w:p w:rsidR="00A07623" w:rsidRDefault="00A07623">
      <w:pPr>
        <w:pStyle w:val="Mastyle"/>
        <w:rPr>
          <w:lang w:val="ru-RU"/>
        </w:rPr>
      </w:pPr>
      <w:r>
        <w:br w:type="page"/>
      </w:r>
      <w:bookmarkStart w:id="7" w:name="_Toc71656676"/>
      <w:r>
        <w:t>Заключение</w:t>
      </w:r>
      <w:bookmarkEnd w:id="7"/>
    </w:p>
    <w:p w:rsidR="00A07623" w:rsidRDefault="00A07623">
      <w:pPr>
        <w:shd w:val="clear" w:color="auto" w:fill="FFFFFF"/>
        <w:spacing w:line="336" w:lineRule="auto"/>
        <w:ind w:firstLine="720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В данном реферате определены основные источники формирования инвестиционных ресурсов предприятия, а также факторы, влияющие на конкретный выбор источников финансирования для конкретного инвестиционного проекта. Однако даже при учёте этих факторов необходимо учесть, что в положении, в котором находится ныне экономика Украины необходимо стремиться  создать благоприятный инвестиционный климат не только для иностранных инвесторов,  но и для своих собственных. И  речь не о том,  чтобы найти им средства на осуществление инвестиций.  Частному капиталу  также  нужны гарантии от принудительных изъятий и произвола властей, система страхования от некоммерческих рисков,  а также стабильные условия работы при осуществлении долгосрочных капиталовложений.</w:t>
      </w:r>
    </w:p>
    <w:p w:rsidR="00A07623" w:rsidRDefault="00A07623">
      <w:pPr>
        <w:pStyle w:val="Mastyle"/>
      </w:pPr>
      <w:r>
        <w:rPr>
          <w:spacing w:val="-4"/>
          <w:sz w:val="24"/>
          <w:szCs w:val="19"/>
        </w:rPr>
        <w:br w:type="page"/>
      </w:r>
      <w:bookmarkStart w:id="8" w:name="_Toc71656677"/>
      <w:r>
        <w:t>Список литературы</w:t>
      </w:r>
      <w:bookmarkEnd w:id="8"/>
    </w:p>
    <w:p w:rsidR="00A07623" w:rsidRDefault="00A07623">
      <w:pPr>
        <w:numPr>
          <w:ilvl w:val="0"/>
          <w:numId w:val="2"/>
        </w:numPr>
        <w:shd w:val="clear" w:color="auto" w:fill="FFFFFF"/>
        <w:tabs>
          <w:tab w:val="clear" w:pos="1287"/>
          <w:tab w:val="num" w:pos="567"/>
        </w:tabs>
        <w:spacing w:line="336" w:lineRule="auto"/>
        <w:ind w:left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Беренс В. Хавранек П.М. Руководство по оценке эффективности инвестиций. – М.: АОЗТ «Интерэксперт», «Инфра-М», 1995. – 528с.</w:t>
      </w:r>
    </w:p>
    <w:p w:rsidR="00A07623" w:rsidRDefault="00A07623">
      <w:pPr>
        <w:numPr>
          <w:ilvl w:val="0"/>
          <w:numId w:val="2"/>
        </w:numPr>
        <w:shd w:val="clear" w:color="auto" w:fill="FFFFFF"/>
        <w:tabs>
          <w:tab w:val="clear" w:pos="1287"/>
          <w:tab w:val="num" w:pos="567"/>
        </w:tabs>
        <w:spacing w:line="336" w:lineRule="auto"/>
        <w:ind w:left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Бланк И.А. Управление инвестиционными предприятиями. – К.: Ника-Центр, Эльга, 2003. – 480с.</w:t>
      </w:r>
    </w:p>
    <w:p w:rsidR="00A07623" w:rsidRDefault="00A07623">
      <w:pPr>
        <w:numPr>
          <w:ilvl w:val="0"/>
          <w:numId w:val="2"/>
        </w:numPr>
        <w:shd w:val="clear" w:color="auto" w:fill="FFFFFF"/>
        <w:tabs>
          <w:tab w:val="clear" w:pos="1287"/>
          <w:tab w:val="num" w:pos="567"/>
        </w:tabs>
        <w:spacing w:line="336" w:lineRule="auto"/>
        <w:ind w:left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Кныш М.И., Перекатов Б.А., Тютиков Ю.П. Стратегическое планирование инвестиционной деятельности: Учебное пособие – Издательский дом «Бизнес-пресса», 1998. – 315с.</w:t>
      </w:r>
    </w:p>
    <w:p w:rsidR="00A07623" w:rsidRDefault="00A07623">
      <w:pPr>
        <w:numPr>
          <w:ilvl w:val="0"/>
          <w:numId w:val="2"/>
        </w:numPr>
        <w:shd w:val="clear" w:color="auto" w:fill="FFFFFF"/>
        <w:tabs>
          <w:tab w:val="clear" w:pos="1287"/>
          <w:tab w:val="num" w:pos="567"/>
        </w:tabs>
        <w:spacing w:line="336" w:lineRule="auto"/>
        <w:ind w:left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Пересада А.А. Основы инвестиционной деятельности. – К.: «Издательство Либра» ООО, 1996. – 344с.</w:t>
      </w:r>
    </w:p>
    <w:p w:rsidR="00A07623" w:rsidRDefault="00A07623">
      <w:pPr>
        <w:numPr>
          <w:ilvl w:val="0"/>
          <w:numId w:val="2"/>
        </w:numPr>
        <w:shd w:val="clear" w:color="auto" w:fill="FFFFFF"/>
        <w:tabs>
          <w:tab w:val="clear" w:pos="1287"/>
          <w:tab w:val="num" w:pos="567"/>
        </w:tabs>
        <w:spacing w:line="336" w:lineRule="auto"/>
        <w:ind w:left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Пересада А.А. та ін. Інвестування: навчально-методичний посібник. – К.: КНЕУ, 2001. – 251с.</w:t>
      </w:r>
    </w:p>
    <w:p w:rsidR="00A07623" w:rsidRDefault="00A07623">
      <w:pPr>
        <w:numPr>
          <w:ilvl w:val="0"/>
          <w:numId w:val="2"/>
        </w:numPr>
        <w:shd w:val="clear" w:color="auto" w:fill="FFFFFF"/>
        <w:tabs>
          <w:tab w:val="clear" w:pos="1287"/>
          <w:tab w:val="num" w:pos="567"/>
        </w:tabs>
        <w:spacing w:line="336" w:lineRule="auto"/>
        <w:ind w:left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Федоренко В.Г. Інвестознавство: Підручник. – К.: МАУП, 2000. – 408с.</w:t>
      </w:r>
    </w:p>
    <w:p w:rsidR="00A07623" w:rsidRDefault="00A07623">
      <w:pPr>
        <w:numPr>
          <w:ilvl w:val="0"/>
          <w:numId w:val="2"/>
        </w:numPr>
        <w:shd w:val="clear" w:color="auto" w:fill="FFFFFF"/>
        <w:tabs>
          <w:tab w:val="clear" w:pos="1287"/>
          <w:tab w:val="num" w:pos="567"/>
        </w:tabs>
        <w:spacing w:line="336" w:lineRule="auto"/>
        <w:ind w:left="567"/>
        <w:jc w:val="both"/>
        <w:rPr>
          <w:spacing w:val="-4"/>
          <w:sz w:val="24"/>
          <w:szCs w:val="19"/>
        </w:rPr>
      </w:pPr>
      <w:r>
        <w:rPr>
          <w:spacing w:val="-4"/>
          <w:sz w:val="24"/>
          <w:szCs w:val="19"/>
        </w:rPr>
        <w:t>Янковский К.П., Мухарь И.Ф. Организация инвестиционной и инновационной деятельности. – СПб Питер, 2001. – 488с.</w:t>
      </w:r>
    </w:p>
    <w:p w:rsidR="00A07623" w:rsidRDefault="00A07623">
      <w:pPr>
        <w:shd w:val="clear" w:color="auto" w:fill="FFFFFF"/>
        <w:spacing w:line="336" w:lineRule="auto"/>
        <w:ind w:firstLine="567"/>
        <w:jc w:val="both"/>
        <w:rPr>
          <w:spacing w:val="-4"/>
          <w:sz w:val="24"/>
          <w:szCs w:val="19"/>
        </w:rPr>
      </w:pPr>
      <w:bookmarkStart w:id="9" w:name="_GoBack"/>
      <w:bookmarkEnd w:id="9"/>
    </w:p>
    <w:sectPr w:rsidR="00A07623">
      <w:footerReference w:type="even" r:id="rId7"/>
      <w:footerReference w:type="default" r:id="rId8"/>
      <w:type w:val="continuous"/>
      <w:pgSz w:w="11909" w:h="16834" w:code="9"/>
      <w:pgMar w:top="567" w:right="567" w:bottom="567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623" w:rsidRDefault="00A07623">
      <w:r>
        <w:separator/>
      </w:r>
    </w:p>
  </w:endnote>
  <w:endnote w:type="continuationSeparator" w:id="0">
    <w:p w:rsidR="00A07623" w:rsidRDefault="00A07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623" w:rsidRDefault="00A07623">
    <w:pPr>
      <w:pStyle w:val="a8"/>
      <w:framePr w:wrap="around" w:vAnchor="text" w:hAnchor="margin" w:xAlign="right" w:y="1"/>
      <w:rPr>
        <w:rStyle w:val="a9"/>
      </w:rPr>
    </w:pPr>
  </w:p>
  <w:p w:rsidR="00A07623" w:rsidRDefault="00A07623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623" w:rsidRDefault="00752540">
    <w:pPr>
      <w:pStyle w:val="a8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A07623" w:rsidRDefault="00A0762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623" w:rsidRDefault="00A07623">
      <w:r>
        <w:separator/>
      </w:r>
    </w:p>
  </w:footnote>
  <w:footnote w:type="continuationSeparator" w:id="0">
    <w:p w:rsidR="00A07623" w:rsidRDefault="00A07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6BD"/>
    <w:multiLevelType w:val="hybridMultilevel"/>
    <w:tmpl w:val="D24A17C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C115CA8"/>
    <w:multiLevelType w:val="multilevel"/>
    <w:tmpl w:val="096CDDA8"/>
    <w:lvl w:ilvl="0">
      <w:start w:val="1"/>
      <w:numFmt w:val="decimal"/>
      <w:pStyle w:val="Mastylen"/>
      <w:lvlText w:val="%1."/>
      <w:lvlJc w:val="left"/>
      <w:pPr>
        <w:tabs>
          <w:tab w:val="num" w:pos="700"/>
        </w:tabs>
        <w:ind w:left="56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208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37"/>
        </w:tabs>
        <w:ind w:left="309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17"/>
        </w:tabs>
        <w:ind w:left="410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hint="default"/>
      </w:rPr>
    </w:lvl>
  </w:abstractNum>
  <w:abstractNum w:abstractNumId="2">
    <w:nsid w:val="308348DD"/>
    <w:multiLevelType w:val="hybridMultilevel"/>
    <w:tmpl w:val="02446CD6"/>
    <w:lvl w:ilvl="0" w:tplc="0419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2540"/>
    <w:rsid w:val="00084286"/>
    <w:rsid w:val="00752540"/>
    <w:rsid w:val="00A07623"/>
    <w:rsid w:val="00C9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0"/>
    <o:shapelayout v:ext="edit">
      <o:idmap v:ext="edit" data="1"/>
    </o:shapelayout>
  </w:shapeDefaults>
  <w:decimalSymbol w:val=","/>
  <w:listSeparator w:val=";"/>
  <w15:chartTrackingRefBased/>
  <w15:docId w15:val="{9DA94AFC-F866-458E-8B0C-BAA5A6C43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line="360" w:lineRule="auto"/>
      <w:ind w:firstLine="567"/>
      <w:jc w:val="center"/>
      <w:outlineLvl w:val="1"/>
    </w:pPr>
    <w:rPr>
      <w:w w:val="104"/>
      <w:sz w:val="24"/>
      <w:szCs w:val="18"/>
    </w:rPr>
  </w:style>
  <w:style w:type="paragraph" w:styleId="3">
    <w:name w:val="heading 3"/>
    <w:basedOn w:val="a"/>
    <w:next w:val="a"/>
    <w:qFormat/>
    <w:pPr>
      <w:keepNext/>
      <w:ind w:left="4395" w:right="141"/>
      <w:outlineLvl w:val="2"/>
    </w:pPr>
    <w:rPr>
      <w:sz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2"/>
    </w:rPr>
  </w:style>
  <w:style w:type="paragraph" w:styleId="20">
    <w:name w:val="Body Text 2"/>
    <w:basedOn w:val="a"/>
    <w:semiHidden/>
    <w:rPr>
      <w:i/>
      <w:iCs/>
      <w:sz w:val="22"/>
    </w:rPr>
  </w:style>
  <w:style w:type="paragraph" w:styleId="30">
    <w:name w:val="Body Text 3"/>
    <w:basedOn w:val="a"/>
    <w:semiHidden/>
    <w:rPr>
      <w:i/>
      <w:iCs/>
    </w:rPr>
  </w:style>
  <w:style w:type="paragraph" w:styleId="a4">
    <w:name w:val="Body Text Indent"/>
    <w:basedOn w:val="a"/>
    <w:semiHidden/>
    <w:pPr>
      <w:ind w:firstLine="567"/>
    </w:pPr>
  </w:style>
  <w:style w:type="paragraph" w:styleId="21">
    <w:name w:val="Body Text Indent 2"/>
    <w:basedOn w:val="a"/>
    <w:semiHidden/>
    <w:pPr>
      <w:shd w:val="clear" w:color="auto" w:fill="FFFFFF"/>
      <w:spacing w:line="336" w:lineRule="auto"/>
      <w:ind w:firstLine="567"/>
      <w:jc w:val="both"/>
    </w:pPr>
    <w:rPr>
      <w:spacing w:val="-2"/>
      <w:sz w:val="24"/>
      <w:szCs w:val="19"/>
    </w:rPr>
  </w:style>
  <w:style w:type="paragraph" w:styleId="31">
    <w:name w:val="Body Text Indent 3"/>
    <w:basedOn w:val="a"/>
    <w:semiHidden/>
    <w:pPr>
      <w:shd w:val="clear" w:color="auto" w:fill="FFFFFF"/>
      <w:spacing w:line="336" w:lineRule="auto"/>
      <w:ind w:firstLine="567"/>
      <w:jc w:val="center"/>
    </w:pPr>
    <w:rPr>
      <w:spacing w:val="-4"/>
      <w:sz w:val="24"/>
      <w:szCs w:val="19"/>
    </w:rPr>
  </w:style>
  <w:style w:type="paragraph" w:customStyle="1" w:styleId="Mastylen">
    <w:name w:val="Ma style n"/>
    <w:basedOn w:val="a"/>
    <w:next w:val="a5"/>
    <w:pPr>
      <w:widowControl/>
      <w:numPr>
        <w:numId w:val="3"/>
      </w:numPr>
      <w:autoSpaceDE/>
      <w:autoSpaceDN/>
      <w:adjustRightInd/>
      <w:spacing w:before="100" w:beforeAutospacing="1" w:after="100" w:afterAutospacing="1" w:line="336" w:lineRule="auto"/>
      <w:jc w:val="center"/>
    </w:pPr>
    <w:rPr>
      <w:rFonts w:ascii="Times New (W1)" w:hAnsi="Times New (W1)"/>
      <w:b/>
      <w:bCs/>
      <w:sz w:val="26"/>
      <w:szCs w:val="24"/>
      <w:lang w:val="uk-UA"/>
    </w:rPr>
  </w:style>
  <w:style w:type="paragraph" w:styleId="a5">
    <w:name w:val="Normal (Web)"/>
    <w:basedOn w:val="a"/>
    <w:semiHidden/>
    <w:rPr>
      <w:sz w:val="24"/>
      <w:szCs w:val="24"/>
    </w:rPr>
  </w:style>
  <w:style w:type="paragraph" w:customStyle="1" w:styleId="Mastyle">
    <w:name w:val="Ma style"/>
    <w:basedOn w:val="Mastylen"/>
    <w:next w:val="a5"/>
    <w:pPr>
      <w:numPr>
        <w:numId w:val="0"/>
      </w:numPr>
    </w:pPr>
  </w:style>
  <w:style w:type="paragraph" w:customStyle="1" w:styleId="-">
    <w:name w:val="Бизнес-план"/>
    <w:basedOn w:val="a5"/>
    <w:autoRedefine/>
    <w:pPr>
      <w:widowControl/>
      <w:autoSpaceDE/>
      <w:autoSpaceDN/>
      <w:adjustRightInd/>
      <w:spacing w:line="336" w:lineRule="auto"/>
      <w:ind w:firstLine="708"/>
      <w:jc w:val="both"/>
    </w:pPr>
    <w:rPr>
      <w:rFonts w:ascii="Times New (W1)" w:hAnsi="Times New (W1)"/>
      <w:sz w:val="28"/>
    </w:rPr>
  </w:style>
  <w:style w:type="paragraph" w:customStyle="1" w:styleId="-0">
    <w:name w:val="Бизнес-П"/>
    <w:basedOn w:val="a5"/>
    <w:next w:val="a5"/>
    <w:autoRedefine/>
    <w:pPr>
      <w:widowControl/>
      <w:autoSpaceDE/>
      <w:autoSpaceDN/>
      <w:adjustRightInd/>
      <w:spacing w:line="336" w:lineRule="auto"/>
      <w:ind w:firstLine="284"/>
      <w:jc w:val="both"/>
    </w:pPr>
    <w:rPr>
      <w:sz w:val="28"/>
      <w:szCs w:val="28"/>
      <w:lang w:val="uk-UA"/>
    </w:rPr>
  </w:style>
  <w:style w:type="paragraph" w:customStyle="1" w:styleId="a6">
    <w:name w:val="Мой стиль без №"/>
    <w:basedOn w:val="a"/>
    <w:autoRedefine/>
    <w:pPr>
      <w:widowControl/>
      <w:autoSpaceDE/>
      <w:autoSpaceDN/>
      <w:adjustRightInd/>
      <w:spacing w:line="312" w:lineRule="auto"/>
      <w:jc w:val="center"/>
    </w:pPr>
    <w:rPr>
      <w:iCs/>
      <w:sz w:val="26"/>
      <w:szCs w:val="24"/>
    </w:rPr>
  </w:style>
  <w:style w:type="paragraph" w:styleId="a7">
    <w:name w:val="Plain Text"/>
    <w:basedOn w:val="a"/>
    <w:semiHidden/>
    <w:pPr>
      <w:widowControl/>
      <w:autoSpaceDE/>
      <w:autoSpaceDN/>
      <w:adjustRightInd/>
    </w:pPr>
    <w:rPr>
      <w:rFonts w:ascii="Courier New" w:hAnsi="Courier New" w:cs="Courier New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character" w:styleId="a9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="200"/>
    </w:p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">
    <w:name w:val="toc 4"/>
    <w:basedOn w:val="a"/>
    <w:next w:val="a"/>
    <w:autoRedefine/>
    <w:semiHidden/>
    <w:pPr>
      <w:ind w:left="600"/>
    </w:pPr>
  </w:style>
  <w:style w:type="paragraph" w:styleId="5">
    <w:name w:val="toc 5"/>
    <w:basedOn w:val="a"/>
    <w:next w:val="a"/>
    <w:autoRedefine/>
    <w:semiHidden/>
    <w:pPr>
      <w:ind w:left="800"/>
    </w:pPr>
  </w:style>
  <w:style w:type="paragraph" w:styleId="6">
    <w:name w:val="toc 6"/>
    <w:basedOn w:val="a"/>
    <w:next w:val="a"/>
    <w:autoRedefine/>
    <w:semiHidden/>
    <w:pPr>
      <w:ind w:left="1000"/>
    </w:pPr>
  </w:style>
  <w:style w:type="paragraph" w:styleId="7">
    <w:name w:val="toc 7"/>
    <w:basedOn w:val="a"/>
    <w:next w:val="a"/>
    <w:autoRedefine/>
    <w:semiHidden/>
    <w:pPr>
      <w:ind w:left="1200"/>
    </w:pPr>
  </w:style>
  <w:style w:type="paragraph" w:styleId="8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character" w:styleId="aa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3034</Words>
  <Characters>17298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Home</Company>
  <LinksUpToDate>false</LinksUpToDate>
  <CharactersWithSpaces>20292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User</dc:creator>
  <cp:keywords/>
  <dc:description/>
  <cp:lastModifiedBy>Irina</cp:lastModifiedBy>
  <cp:revision>2</cp:revision>
  <cp:lastPrinted>2004-05-07T13:07:00Z</cp:lastPrinted>
  <dcterms:created xsi:type="dcterms:W3CDTF">2014-08-04T14:55:00Z</dcterms:created>
  <dcterms:modified xsi:type="dcterms:W3CDTF">2014-08-04T14:55:00Z</dcterms:modified>
</cp:coreProperties>
</file>