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7C" w:rsidRDefault="000C713A">
      <w:pPr>
        <w:pStyle w:val="a4"/>
        <w:jc w:val="center"/>
        <w:rPr>
          <w:rFonts w:ascii="Verdana" w:hAnsi="Verdana" w:cs="Verdana"/>
          <w:b/>
          <w:bCs/>
          <w:sz w:val="48"/>
          <w:szCs w:val="48"/>
        </w:rPr>
      </w:pPr>
      <w:r>
        <w:rPr>
          <w:rFonts w:ascii="Verdana" w:hAnsi="Verdana" w:cs="Verdana"/>
          <w:b/>
          <w:bCs/>
          <w:sz w:val="48"/>
          <w:szCs w:val="48"/>
        </w:rPr>
        <w:t xml:space="preserve">Финансовые и правовые аспекты вексельного обращения в России </w:t>
      </w:r>
    </w:p>
    <w:p w:rsidR="00BE137C" w:rsidRDefault="000C713A">
      <w:pPr>
        <w:pStyle w:val="a4"/>
        <w:jc w:val="center"/>
      </w:pPr>
      <w:r>
        <w:t xml:space="preserve">  </w:t>
      </w:r>
    </w:p>
    <w:p w:rsidR="00BE137C" w:rsidRDefault="00BE137C">
      <w:pPr>
        <w:pStyle w:val="a4"/>
        <w:spacing w:after="0"/>
        <w:rPr>
          <w:rFonts w:eastAsia="Liberation Serif"/>
        </w:rPr>
      </w:pPr>
    </w:p>
    <w:p w:rsidR="00BE137C" w:rsidRDefault="00BE137C">
      <w:pPr>
        <w:pStyle w:val="a4"/>
        <w:rPr>
          <w:rFonts w:eastAsia="Liberation Serif"/>
        </w:rPr>
      </w:pPr>
    </w:p>
    <w:p w:rsidR="00BE137C" w:rsidRDefault="000C713A">
      <w:pPr>
        <w:pStyle w:val="a4"/>
        <w:rPr>
          <w:rFonts w:eastAsia="Liberation Serif"/>
        </w:rPr>
      </w:pPr>
      <w:bookmarkStart w:id="0" w:name="_Toc36290980"/>
      <w:bookmarkEnd w:id="0"/>
      <w:r>
        <w:rPr>
          <w:rFonts w:eastAsia="Liberation Serif"/>
        </w:rPr>
        <w:t xml:space="preserve">  </w:t>
      </w:r>
    </w:p>
    <w:p w:rsidR="00BE137C" w:rsidRDefault="000C713A">
      <w:pPr>
        <w:pStyle w:val="a4"/>
        <w:jc w:val="center"/>
        <w:rPr>
          <w:rFonts w:ascii="Verdana" w:eastAsia="Liberation Serif" w:hAnsi="Verdana"/>
        </w:rPr>
      </w:pPr>
      <w:r>
        <w:rPr>
          <w:rFonts w:ascii="Verdana" w:eastAsia="Liberation Serif" w:hAnsi="Verdana"/>
        </w:rPr>
        <w:t xml:space="preserve">Содержание </w:t>
      </w:r>
    </w:p>
    <w:p w:rsidR="00BE137C" w:rsidRDefault="000C713A">
      <w:pPr>
        <w:pStyle w:val="a4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Введение</w:t>
      </w:r>
      <w:r>
        <w:rPr>
          <w:rFonts w:ascii="Verdana" w:hAnsi="Verdana" w:cs="Verdana"/>
          <w:sz w:val="28"/>
          <w:szCs w:val="28"/>
        </w:rPr>
        <w:tab/>
        <w:t xml:space="preserve"> </w:t>
      </w:r>
    </w:p>
    <w:p w:rsidR="00BE137C" w:rsidRDefault="000C713A">
      <w:pPr>
        <w:pStyle w:val="a4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1. Историческая справка появления и развития вексельного обращения</w:t>
      </w:r>
      <w:r>
        <w:rPr>
          <w:rFonts w:ascii="Verdana" w:hAnsi="Verdana" w:cs="Verdana"/>
          <w:sz w:val="28"/>
          <w:szCs w:val="28"/>
        </w:rPr>
        <w:tab/>
        <w:t xml:space="preserve">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2. Правовые аспекты вексельного обращения</w:t>
      </w:r>
      <w:r>
        <w:rPr>
          <w:rFonts w:ascii="Verdana" w:hAnsi="Verdana"/>
          <w:sz w:val="28"/>
        </w:rPr>
        <w:tab/>
        <w:t xml:space="preserve">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3.Финансовые аспекты вексельного обращения</w:t>
      </w:r>
      <w:r>
        <w:rPr>
          <w:rFonts w:ascii="Verdana" w:hAnsi="Verdana"/>
          <w:sz w:val="28"/>
        </w:rPr>
        <w:tab/>
        <w:t xml:space="preserve">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4. Вексельное обращение в России</w:t>
      </w:r>
      <w:r>
        <w:rPr>
          <w:rFonts w:ascii="Verdana" w:hAnsi="Verdana"/>
          <w:sz w:val="28"/>
        </w:rPr>
        <w:tab/>
        <w:t xml:space="preserve">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Заключение</w:t>
      </w:r>
      <w:r>
        <w:rPr>
          <w:rFonts w:ascii="Verdana" w:hAnsi="Verdana"/>
          <w:sz w:val="28"/>
        </w:rPr>
        <w:tab/>
        <w:t xml:space="preserve">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Список используемых источников</w:t>
      </w:r>
      <w:r>
        <w:rPr>
          <w:rFonts w:ascii="Verdana" w:hAnsi="Verdana"/>
          <w:sz w:val="28"/>
        </w:rPr>
        <w:tab/>
        <w:t xml:space="preserve"> </w:t>
      </w:r>
    </w:p>
    <w:p w:rsidR="00BE137C" w:rsidRDefault="000C713A">
      <w:pPr>
        <w:pStyle w:val="a4"/>
        <w:jc w:val="center"/>
        <w:rPr>
          <w:rFonts w:ascii="Verdana" w:hAnsi="Verdana" w:cs="Verdana"/>
          <w:sz w:val="36"/>
          <w:szCs w:val="36"/>
        </w:rPr>
      </w:pPr>
      <w:bookmarkStart w:id="1" w:name="_Toc36290981"/>
      <w:bookmarkEnd w:id="1"/>
      <w:r>
        <w:rPr>
          <w:rFonts w:ascii="Verdana" w:hAnsi="Verdana" w:cs="Verdana"/>
          <w:sz w:val="36"/>
          <w:szCs w:val="36"/>
        </w:rPr>
        <w:t xml:space="preserve">Введение </w:t>
      </w:r>
    </w:p>
    <w:p w:rsidR="00BE137C" w:rsidRDefault="000C713A">
      <w:pPr>
        <w:pStyle w:val="a4"/>
        <w:jc w:val="both"/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 xml:space="preserve">В современной российской практике возрастает роль векселя как высоколиквидного средства рассчетов и взаимозачетов. В условиях сужения рынков сбыта и недостатка денежой массы вексель может способствовать ускорению реализации товаров и оборота средств предприятий, уменьшая реальную потребность в деньгах и смягчая проблемы внешних неплатежей. </w:t>
      </w:r>
    </w:p>
    <w:p w:rsidR="00BE137C" w:rsidRDefault="000C713A">
      <w:pPr>
        <w:pStyle w:val="a4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Целью работы является изучение правовых и финансовых аспектов вексельного обращения в России.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Объктом исследования является вексель, как средство расчетов.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Методы исследования, используемые в работе: аналитический метод, статистический метод, метод сравнения.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Проблемы: состояние вексельного рынка в России на сегодня, способы его расширения.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Ключевые слова: вексель, индоссамент, акцепт, аваль, векселедержатель, векселеполучатель.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Структура работы: реферат состоит из пяти глав, введения и заключения.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Информационная база: при подготовке данной работы использовались учебные пособия по данной теме, периодическая литература, а также информационно-правовые источники. Работа оформлена в системе Word, диаграмма, представленная в работе, построена с помощью Excel. </w:t>
      </w:r>
    </w:p>
    <w:p w:rsidR="00BE137C" w:rsidRDefault="000C713A">
      <w:pPr>
        <w:pStyle w:val="a4"/>
      </w:pPr>
      <w:r>
        <w:t xml:space="preserve">  </w:t>
      </w:r>
    </w:p>
    <w:p w:rsidR="00BE137C" w:rsidRDefault="000C713A">
      <w:pPr>
        <w:pStyle w:val="a4"/>
        <w:rPr>
          <w:rFonts w:eastAsia="Liberation Serif"/>
        </w:rPr>
      </w:pPr>
      <w:r>
        <w:rPr>
          <w:rFonts w:eastAsia="Liberation Serif"/>
        </w:rPr>
        <w:t xml:space="preserve">  </w:t>
      </w:r>
    </w:p>
    <w:p w:rsidR="00BE137C" w:rsidRDefault="000C713A">
      <w:pPr>
        <w:pStyle w:val="a4"/>
        <w:jc w:val="center"/>
        <w:rPr>
          <w:rFonts w:ascii="Verdana" w:eastAsia="Liberation Serif" w:hAnsi="Verdana"/>
          <w:sz w:val="36"/>
        </w:rPr>
      </w:pPr>
      <w:r>
        <w:rPr>
          <w:rFonts w:ascii="Verdana" w:eastAsia="Liberation Serif" w:hAnsi="Verdana"/>
          <w:sz w:val="36"/>
        </w:rPr>
        <w:t xml:space="preserve">1.Историческая справка появления и развития вексельного обращения </w:t>
      </w:r>
    </w:p>
    <w:p w:rsidR="00BE137C" w:rsidRDefault="000C713A">
      <w:pPr>
        <w:pStyle w:val="a4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Вексель – одна из самых древнейших ценных бумаг. Возник в эпоху средневекового феодализма (12-14вв.) в связи с необходимостью заменить деньги. По мере развития торговых отношений совершенствовались и вексельные расчеты.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Впервые векселя появились в Италии, где практически вся торговля находилась в руках менял – банкиров. Наибольшее развитие вексельные отношения получили в Германии, поэтому до сих пор эталоном векселя признано считать немецкий вариант.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Если на начальной стадии вексель служил лишь средством расчета средневековых торговцев, которые, опасаясь разбоев на дорогах и стремясь сохранить свой капитал, были вынуждены использовать этот денежный инструмент, то в последующих периодах развития торговых отношений функции векселя значительно расширились. Он не только стал выражать заемный характер торговых сделок, но и превратился в один из эффективнейших механизмов обслуживающих движение товарно-материальных и денежных ценностей, начал служить кредитными деньгам, расчетным средством, способствовать разрешению возникающих противоречий между желанием совершить коммерческую сделку и отсутствием денежного эквивалента для его оплаты.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На Западе вексель является одним из распространенных финансовых инструментов. В ряде стран до 90% товарных сделок осуществляется с его помощью.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 бывшем СССР вексель начали использовать в 20-е годы. Его ликвидация в ходе кредитной реформы 1930-1932гг. была обусловлена переходом народного хозяйства к системе прямого централизованного планирования, при котором этот вид кредита не увязывался с существующими административно-командными методами управления экономикой[1,с.54-55]. </w:t>
      </w:r>
    </w:p>
    <w:p w:rsidR="00BE137C" w:rsidRDefault="000C713A">
      <w:pPr>
        <w:pStyle w:val="a4"/>
        <w:jc w:val="center"/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 xml:space="preserve">2. Правовые аспекты вексельного обращения </w:t>
      </w:r>
    </w:p>
    <w:p w:rsidR="00BE137C" w:rsidRDefault="000C713A">
      <w:pPr>
        <w:pStyle w:val="a4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Гражданский кодекс РФ, принятый в 1994г., определения векселя не содержит. В соответствии с Положением о простом и переводном векселе, введенном в действие постановлением Президиума Верховного Совета РСФСР от 24.06.91г, существуют строго определенные требования к векселю, как к документу, который должен содержать все необходимые реквизиты[3, с.88].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Согласно ст. 815 ГК РФ вексель является формой договора займа. С момента выдачи векселя отношения сторон регулируются нормами вексельного права. Эти нормы изложены в Федеральном законе от11.03.97г. №48-ФЗ “О переводном и простом векселе” и Положении о переводном и простом векселе, утвержденном Постановлением ЦИК и СНК СССР от 07.08.37г. №104/1341, а также в Женевских вексельных конвенциях 1930г. В частности, упомянутое Положение о переводном и простом векселе построено на базе Единообраного вексельного закона, утвержденного международной Женевской конвенцией от 07.06.30г[10].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 экономической энциклопедии вексель трактуется следующим образом: </w:t>
      </w:r>
      <w:r>
        <w:rPr>
          <w:rFonts w:ascii="Verdana" w:hAnsi="Verdana"/>
          <w:i/>
          <w:iCs/>
          <w:sz w:val="28"/>
        </w:rPr>
        <w:t xml:space="preserve">вексель </w:t>
      </w:r>
      <w:r>
        <w:rPr>
          <w:rFonts w:ascii="Verdana" w:hAnsi="Verdana"/>
          <w:sz w:val="28"/>
        </w:rPr>
        <w:t xml:space="preserve">(от нем. Wechsel – обмен), - долговая, ордерная, именная, обращаемая, неэмиссионная ценная бумага, существующая исключительно в документарной форме. Представляет собой простое абстрактное безусловное обязательство обозначенного на векселе плательщика (плательщик по векселю) уплатить законному держателю векселя (векселедержатель) в определенный срок указанную на векселе сумму (вексельная сумма)[6, с.477].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Различают простые и переводные векселя.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i/>
          <w:iCs/>
          <w:sz w:val="28"/>
        </w:rPr>
        <w:t xml:space="preserve">Простой вексель </w:t>
      </w:r>
      <w:r>
        <w:rPr>
          <w:rFonts w:ascii="Verdana" w:hAnsi="Verdana"/>
          <w:sz w:val="28"/>
        </w:rPr>
        <w:t xml:space="preserve">удовлетворяет безусловное обязательство векселедателя уплатить держателю векселя определенную сумму денег в оговоренный срок.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i/>
          <w:iCs/>
          <w:sz w:val="28"/>
        </w:rPr>
        <w:t xml:space="preserve">Переводной вексель (тратта) </w:t>
      </w:r>
      <w:r>
        <w:rPr>
          <w:rFonts w:ascii="Verdana" w:hAnsi="Verdana"/>
          <w:sz w:val="28"/>
        </w:rPr>
        <w:t xml:space="preserve">содержит предложение векселедателя (трассанта), адресованное плательщику (трассату), уплатит определенную сумму денег держателю векселя (ремитенту).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Иначе говоря, если простой вексель – это документ, схожий по смыслу с долговой распиской, то переводной вексель – это инструмент перевода долга. Выдавая своему кредитору переводной вексель, трассант тем самым направляет его получать долг у другого лица (плательщика).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Однако переводной вексель – это не приказ, а только предложение плательщику уплатить. Именно поэтому последний вправе отказаться от уплаты. В этом случае векселедержатель имеет право взыскать соответствующую сумму с самого векселедателя. Иначе говоря, при отказе плательщика оплатить переводной вексель отвечать будет тот, кто его выписал (векселедатель). Плательщику можно будет предъявить иск только в том случае, если он заранее (еще до срока платежа) дал согласие оплатить вексель.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Это согласие называется акцептом переводного векселя. Отметка об акцепте проставляется на лицевой стороне переводного векселя. Отказ от платежа или акцепта векселя удостоверяется в публичном порядке. Указанные факты должны быть подтверждены нотариусом в ходе специальной процедуры протеста векселя в неплатеже или неакцепте.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Для того чтобы вексель был действительным, он должен содержать определенный набор реквизитов, описанных ниже.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Во-первых, это вексельная метка: в тексте документа должно быт слово “вексель”. В простом векселе это может выглядеть так: “Организация такая-то обязуется уплатить по настоящему простому векселю такую- то сумму лицу и т.д.”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Во-вторых, это безусловное обязательство или (в переводном векселе) предложение векселедателя уплатит определенную сумму денег, включение в вексель каких-либо условий оплаты (например, что он будет оплачен, если владелец в свою очередь исполнит какие-то другие свои обязательства перед плательщиком) делает вексель недействительным.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Обязательство уплатить по векселю является абстрактным. Владелец векселя, требуя его оплаты, должен доказать, что он поучил этот вексель либо при его составлении, либо в результате непрерывной цепочки индоссаментов (передаточных надписей). Но он не обязан объяснять или доказывать плательщику, на каком основании (по какому договору, где, как и при каких обстоятельствах) он приобрел этот вексель, выполнен ли договор и т.п. Если плательщик считает, что вексель попал к владельцу на незаконных основаниях, он сам должен это доказать.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Согласно п. 17 Положения о переводном и простом векселе плательщик, который обязался уплатить по векселю, может отказаться платить в том случае если он докажет: </w:t>
      </w:r>
    </w:p>
    <w:p w:rsidR="00BE137C" w:rsidRDefault="000C713A">
      <w:pPr>
        <w:pStyle w:val="a4"/>
        <w:numPr>
          <w:ilvl w:val="1"/>
          <w:numId w:val="1"/>
        </w:numPr>
        <w:tabs>
          <w:tab w:val="left" w:pos="1414"/>
        </w:tabs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Что с владельцем векселя он состоит в личных отношениях; </w:t>
      </w:r>
    </w:p>
    <w:p w:rsidR="00BE137C" w:rsidRDefault="000C713A">
      <w:pPr>
        <w:pStyle w:val="a4"/>
        <w:numPr>
          <w:ilvl w:val="1"/>
          <w:numId w:val="1"/>
        </w:numPr>
        <w:tabs>
          <w:tab w:val="left" w:pos="1414"/>
        </w:tabs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Что владелец векселя приобрел его специально, чтобы нанести ущерб плательщику. </w:t>
      </w:r>
    </w:p>
    <w:p w:rsidR="00BE137C" w:rsidRDefault="000C713A">
      <w:pPr>
        <w:pStyle w:val="a4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В-третьих, векселе должна быть указана вексельная сумма: либо пропись, либо цифрами. Если вексельная сумма обозначена и прописью, и цифрами, то имеет силу та, что вписана прописью. Если указано несколько вексельных сумм прописью, то имеет силу меньшая. Тот же принцип действует, если все суммы указаны цифрами.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На вексельную сумму могут начисляться проценты. Однако сами эти проценты не считаются частью вексельной суммы и обязательным реквизитом векселя. Условия о процентах в векселе может и не быть (договор займа, в отличии от кредита, не требует обязательной уплаты процентов за пользование деньгами).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Вексельная сумма может быть указана в рублях или иностранной валюте. Если данная валюта не имеет хождения в месте платежа, то платеж производится в местной валюте по курсу на день наступления срока платежа (п. 41 Положение о переводном и простом векселе). В векселе, однако, может быть оговорка об эффективном платеже. Это значит, что платеж должен быть совершен именно в той валюте, в которой обозначена вексельная сумма.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Вексель – это денежное обязательство. Согласно п. 2 ст. 317 ГК РФ такое обязательство может выражаться не только в рублях, но и в иностранной валюте и условных денежных единицах.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Оговорка в векселе о том, что вексельная сумма подлежит уплате в какой-либо неденежной форме делает вексель недействительным.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В-четвертых, в векселе должно быть наименование лица, в пользу которого должен быть произведен платеж (первого держателя векселя). Первый приобретатель вправе передать вексель другому лицу, сделав на обороте векселя передаточную надпись (индоссамент). Цепочка индоссаментов может быт продолжена и далее. Получателем платежа в итоге будет последний владелец векселя.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В-пятых, в векселе должен быть указан плательщик, т.е. лицо, за чей счет производится платеж. В простом векселе – это сам векселедатель. Поэтому отдельно указывать здесь плательщика не требуется, в переводном векселе плательщик – третье лицо, однако векселедатель вправе назначит плательщиком самого себя (переводной вексель на себя).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В-шестых, в векселе должно быт указано место платежа. Им считается место нахождения плательщика, если не оговорено иное.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В-седьмых, в векселе должны быть указаны дата и место его составления, если нет даты составления, вексель недействителен; если не указано место – таковым считается место нахождения плательщика (если, конечно, он указан в векселе).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В-восьмых, это срок платежа. Допускаются только четыре варианта указания срока платежей: по предъявлении, во столько-то времени от предъявления, во столько-то времени от составления, в определенный день. Если срок платежа не указан, считается, что вексель выдан с оплатой по предъявлении.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В-девятых, в векселе должна быть подпись векселедателя, выполненная собственноручно. Подпись, сделанная иным образом делает вексель недействительным. </w:t>
      </w:r>
    </w:p>
    <w:p w:rsidR="00BE137C" w:rsidRDefault="000C713A">
      <w:pPr>
        <w:pStyle w:val="a4"/>
        <w:rPr>
          <w:rFonts w:ascii="Verdana" w:hAnsi="Verdana"/>
          <w:i/>
          <w:iCs/>
          <w:sz w:val="28"/>
        </w:rPr>
      </w:pPr>
      <w:r>
        <w:rPr>
          <w:rFonts w:ascii="Verdana" w:hAnsi="Verdana"/>
          <w:sz w:val="28"/>
        </w:rPr>
        <w:t xml:space="preserve">Для передачи векселя другому лицу старый владелец должен сделать на обороте векселя передаточную надпись – </w:t>
      </w:r>
      <w:r>
        <w:rPr>
          <w:rFonts w:ascii="Verdana" w:hAnsi="Verdana"/>
          <w:i/>
          <w:iCs/>
          <w:sz w:val="28"/>
        </w:rPr>
        <w:t xml:space="preserve">индоссамент.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Вексель может быть неограниченное число раз передан по индоссаменту. </w:t>
      </w:r>
    </w:p>
    <w:p w:rsidR="00BE137C" w:rsidRDefault="000C713A">
      <w:pPr>
        <w:pStyle w:val="a4"/>
        <w:rPr>
          <w:rFonts w:ascii="Verdana" w:hAnsi="Verdana"/>
          <w:i/>
          <w:iCs/>
          <w:sz w:val="28"/>
        </w:rPr>
      </w:pPr>
      <w:r>
        <w:rPr>
          <w:rFonts w:ascii="Verdana" w:hAnsi="Verdana"/>
          <w:sz w:val="28"/>
        </w:rPr>
        <w:t xml:space="preserve">Тот, кто передает вексель по индоссаменту, называется </w:t>
      </w:r>
      <w:r>
        <w:rPr>
          <w:rFonts w:ascii="Verdana" w:hAnsi="Verdana"/>
          <w:i/>
          <w:iCs/>
          <w:sz w:val="28"/>
        </w:rPr>
        <w:t xml:space="preserve">индоссантом </w:t>
      </w:r>
      <w:r>
        <w:rPr>
          <w:rFonts w:ascii="Verdana" w:hAnsi="Verdana"/>
          <w:sz w:val="28"/>
        </w:rPr>
        <w:t xml:space="preserve">, кто получает – </w:t>
      </w:r>
      <w:r>
        <w:rPr>
          <w:rFonts w:ascii="Verdana" w:hAnsi="Verdana"/>
          <w:i/>
          <w:iCs/>
          <w:sz w:val="28"/>
        </w:rPr>
        <w:t xml:space="preserve">индоссатом.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Делая передаточную надпись, индоссант передает индосссату все права по векселю в совокупности. Частичный либо условный индоссамент недействителен. Нельзя сделать индоссамент на часть вексельной суммы или поставит условие, что уже сделанный индоссамент вступает в силу лишь при наступлении в будущем определенных событий.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Индоссамент должен быть подписан индоссантом или его представителем. Подписи индоссата не требуется.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Индоссамент может быть бланковым – без указания лица, которому уступается документ. Такой индоссамен может быть сделан просто в виде подписи индоссата на обороте векселя.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Индоссамент может быть сделан на предъявителя. Индоссамент на предъявителя приравнивается к бланковому индоссаменту.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Платеж по векселю должен совершатся в пользу лица, которое может обосновать свои права по векселю на непрерывном ряде индоссаментов.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Плательщик обязан проверить, нет ли разрывов в цепочке индоссаментов, но он не обязан проверять подлинность их подписей. Незаполненные бланковые индоссаменты не считаются разрывом цепочки.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Все индоссанты, если они не оговорили иное, солидарно отвечают перед последним держателем векселя за акцепт и за платеж. При неоплате (неакцепте) векселя его последний держатель вправе предъявить иск любому из индоссаментов или всем сразу.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i/>
          <w:iCs/>
          <w:sz w:val="28"/>
        </w:rPr>
        <w:t xml:space="preserve">Акцепт </w:t>
      </w:r>
      <w:r>
        <w:rPr>
          <w:rFonts w:ascii="Verdana" w:hAnsi="Verdana"/>
          <w:sz w:val="28"/>
        </w:rPr>
        <w:t xml:space="preserve">– письменное согласие плательщика оплатить переводной вексель. Для акцепта достаточно подписи плательщика на лицевой стороне векселя. Однако обычно на векселе проставляется специальная пометка об акцепте за подписью акцептанта.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Акцепт должен быть простым и ничем не обусловленным. Он не должен вступать в силу в случае наступления каких-то будущих событий.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Однако акцепт может быть ограничен частью суммы. Факт неакцепта всей или части суммы удостоверяется </w:t>
      </w:r>
      <w:r>
        <w:rPr>
          <w:rFonts w:ascii="Verdana" w:hAnsi="Verdana"/>
          <w:i/>
          <w:iCs/>
          <w:sz w:val="28"/>
        </w:rPr>
        <w:t xml:space="preserve">протестом </w:t>
      </w:r>
      <w:r>
        <w:rPr>
          <w:rFonts w:ascii="Verdana" w:hAnsi="Verdana"/>
          <w:sz w:val="28"/>
        </w:rPr>
        <w:t xml:space="preserve">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Протест в неакцепте совершается следующим образом: если держатель векселя получил отказ в акцепте или не нашел плательщика по указанному адресу, он обязан в тот же день или до 12 часов следующего рабочего дня обратиться к нотариусу по месту нахождения плательщика; нотариус еще раз предъявляет вексель к акцепту и в случае его неполучения составляет акт о протесте векселя в неакцепте, а также делает соответствующую отметку на самом векселе; дата этой отметки является датой протеста векселя в неакцепте.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За протест в неакцепте взимается госпошлина в размере 1% от протестуемой суммы. Протест в неакцепте позволяет предъявить иски обязанным по векселю лицам.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Вообще, предъявление к акцепту – это право, а не обязанность векселедержателя. Если он не считает нужным, он может не предъявлять переводной вексель к акцепту. </w:t>
      </w:r>
    </w:p>
    <w:p w:rsidR="00BE137C" w:rsidRDefault="000C713A">
      <w:pPr>
        <w:pStyle w:val="a4"/>
        <w:jc w:val="both"/>
      </w:pPr>
      <w:r>
        <w:t xml:space="preserve">  </w:t>
      </w:r>
    </w:p>
    <w:p w:rsidR="00BE137C" w:rsidRDefault="000C713A">
      <w:pPr>
        <w:pStyle w:val="a4"/>
        <w:jc w:val="both"/>
        <w:rPr>
          <w:rFonts w:ascii="Verdana" w:eastAsia="Liberation Serif" w:hAnsi="Verdana"/>
          <w:sz w:val="28"/>
        </w:rPr>
      </w:pPr>
      <w:r>
        <w:rPr>
          <w:rFonts w:ascii="Verdana" w:eastAsia="Liberation Serif" w:hAnsi="Verdana"/>
          <w:i/>
          <w:iCs/>
          <w:sz w:val="28"/>
        </w:rPr>
        <w:t xml:space="preserve">Аваль </w:t>
      </w:r>
      <w:r>
        <w:rPr>
          <w:rFonts w:ascii="Verdana" w:eastAsia="Liberation Serif" w:hAnsi="Verdana"/>
          <w:sz w:val="28"/>
        </w:rPr>
        <w:t xml:space="preserve">– это вексельное поручительство, способ обеспечения платежа по векселю. Тот, кто совершает аваль, называется </w:t>
      </w:r>
      <w:r>
        <w:rPr>
          <w:rFonts w:ascii="Verdana" w:eastAsia="Liberation Serif" w:hAnsi="Verdana"/>
          <w:i/>
          <w:iCs/>
          <w:sz w:val="28"/>
        </w:rPr>
        <w:t xml:space="preserve">авалистом </w:t>
      </w:r>
      <w:r>
        <w:rPr>
          <w:rFonts w:ascii="Verdana" w:eastAsia="Liberation Serif" w:hAnsi="Verdana"/>
          <w:sz w:val="28"/>
        </w:rPr>
        <w:t xml:space="preserve">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Суть аваля в том, что авалист ручается за оплату векселя кем-то из обязанных лиц. Авалист должен указать, за кого он дает аваль. Если это не сделано, будет считаться, что аваль дан за векселедателя.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Авалист вправе ограничить свою ответственность определенной суммой. В противном случае будет считаться, что он поручился за оплату обязанным лицом всех предъявленных ему требований по данному векселю.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Авалистом может быть какое-то третье лицо либо кто-то из обязанных лиц.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Для совершения аваля достаточно подписи авалиста на лицевой стороне векселя. Если это не подпись векселедателя или акцептанта, то такая подпись будет считаться авалем.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Аваль действует до тех пор, пока лицо, за которое он дан, остается обязанным по векселю[2, с.78-84]. </w:t>
      </w:r>
    </w:p>
    <w:p w:rsidR="00BE137C" w:rsidRDefault="000C713A">
      <w:pPr>
        <w:pStyle w:val="a4"/>
        <w:jc w:val="center"/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 xml:space="preserve">3.Финансовые аспекты вексельного обращения </w:t>
      </w:r>
    </w:p>
    <w:p w:rsidR="00BE137C" w:rsidRDefault="000C713A">
      <w:pPr>
        <w:pStyle w:val="a4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По срокам платежа векселя можно поделить на </w:t>
      </w:r>
      <w:r>
        <w:rPr>
          <w:rFonts w:ascii="Verdana" w:hAnsi="Verdana" w:cs="Verdana"/>
          <w:i/>
          <w:iCs/>
          <w:sz w:val="28"/>
          <w:szCs w:val="28"/>
        </w:rPr>
        <w:t xml:space="preserve">определенно-срочные </w:t>
      </w:r>
      <w:r>
        <w:rPr>
          <w:rFonts w:ascii="Verdana" w:hAnsi="Verdana" w:cs="Verdana"/>
          <w:sz w:val="28"/>
          <w:szCs w:val="28"/>
        </w:rPr>
        <w:t xml:space="preserve">и </w:t>
      </w:r>
      <w:r>
        <w:rPr>
          <w:rFonts w:ascii="Verdana" w:hAnsi="Verdana" w:cs="Verdana"/>
          <w:i/>
          <w:iCs/>
          <w:sz w:val="28"/>
          <w:szCs w:val="28"/>
        </w:rPr>
        <w:t xml:space="preserve">неопределенно-срочные </w:t>
      </w:r>
      <w:r>
        <w:rPr>
          <w:rFonts w:ascii="Verdana" w:hAnsi="Verdana" w:cs="Verdana"/>
          <w:sz w:val="28"/>
          <w:szCs w:val="28"/>
        </w:rPr>
        <w:t xml:space="preserve">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Определенно-срочные векселя – это векселя с оплатой на определенный день или во столько-то времени от составления. По таким векселям можно заранее определить день, когда наступит день платежа.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Неопределенно-срочные векселя – это векселя с оплатой по предъявлении или во столько-то времени от предъявления. При выдаче такого векселя срок платежа по нему заранее определить нельзя.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Условие о процентах – это необязательный реквизит векселя. Помещать или не помещать это условие в текст векселя, зависит от векселедателя.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Однако проценты на вексельную сумму могут начисляться только в неопределенно-срочных векселях. Если условие о процентах указано в определенно-срочном векселе, оно будет считаться ненаписанным (т.е. недействительным)[5, с.255].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Важно отметить также, что в условии о процентах должна обязательно указываться только ставка, по которой они начисляются. В неопределенно-срочном векселе сумма процентов не может быть заранее известна, поскольку заранее не известен день, на который надо эту сумму рассчитать.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Если в векселе указанна сумма в рублях или иных денежных единицах. То это не является условием о процентах. В суде это вполне может быть признано указанием в векселе второй вексельной суммы. Силу будет иметь та, что указана прописью. А если обе суммы указаны одинаково (обе прописью или цифрами), то силу будет иметь меньшая сумма.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Проценты начисляются со дня составления векселя, если векселедателем не указана иная дата отсчета.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Проценты уплачиваются всегда в конце срока обращения векселя.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Начисление прекращается в день предъявления векселя к оплате либо в день протеста в неплатеже (неакцепте). </w:t>
      </w:r>
    </w:p>
    <w:p w:rsidR="00BE137C" w:rsidRDefault="000C713A">
      <w:pPr>
        <w:pStyle w:val="a4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У владельца векселя при любом варианте указания срока платежа всегда есть выбор, в какой день предъявить вексель к оплате. Для векселя с оплатой по предъявлении это можно сделать в течение года с даты выдачи (если в векселе не оговорены другие сроки). Остальные векселя можно предъявлять к платежу либо день наступления срока платежа, либо в один из двух следующих рабочих дней.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Однако если вексель предъявлен для получения платежа, то плательщик должен уплатить немедленно. Какие-либо отсрочки по оплате векселя плательщиком не допускаются.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Владелец векселя еще может повременить с предъявлением его к оплате, но плательщик, если вексель ему предъявлен, не может повременить с оплатой.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На этом основано различие понятий “день наступления срока платежа” и “день истечения срока платежа”.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День наступления срока платежа – это день, начиная с которого вексель можно предъявлять для получения платежа.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День истечения срока платежа – это день, когда вексель фактически был предъявлен к оплате. Поскольку никакие отсрочки для плательщика не допускаются, то день, когда ему предъявили вексель к платежу, и есть день истечения срока платежа[4, с. 63-64]. </w:t>
      </w:r>
    </w:p>
    <w:p w:rsidR="00BE137C" w:rsidRDefault="000C713A">
      <w:pPr>
        <w:pStyle w:val="a4"/>
        <w:jc w:val="center"/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 xml:space="preserve">4. Вексельное обращение в России </w:t>
      </w:r>
    </w:p>
    <w:p w:rsidR="00BE137C" w:rsidRDefault="000C713A">
      <w:pPr>
        <w:pStyle w:val="a4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В России вексельное обращение не превышает 7-8% от общего объема денежных расчетов. Это сопоставимо с долей наличного обращения, которая составляет 12-13% от общего объема денежных расчетов (в России безналичных расчетов около – 90%), операции с банковскими картами составляет не более 0,03% от объема всех безналичных операций (в основном снятие наличных).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Платежная система России не в состоянии полностью обеспечить производственный оборот в рамках ВВП имеющимися платежными инструментами. Очень высока скорость обращения денег: до 7-8 раз в год. Часто привлекаемые инвестиционные ресурсы идут не на нужды финансирования долгосрочного развития, а на покрытие текущей ликвидности предприятий. Значительная часть экономики уходит в так называемую серую область.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Проявлением такого дефицита являются растущие неплатежи, задержки в выплате зарплаты и пенсий, задержки в платежах за коммунальные услуги, приводящие к отключению снабжения в целых регионах, а также высокие ставки по кредитам и сложность получения кредита даже под хорошее обеспечение. От подобной ситуации страдают в первую очередь те производства, в основе которых более длительные и многозвенные производственные циклы. В результате вытеснения всех сложных и длительных производств в экономике остаются лишь краткосрочные и низкозатратные виды деятельности типа импорта готовой продукции экспорта энергоносителей, а высокотехнологичные производства постепенно деградируют.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Структура безналичных и наличных расчетов в России следующая: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0,08% - чеки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80% - все платежные поручения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0,024% - банкевские карты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7% - векселя, докуменкы на инкассо, платежные ордера на частичную оплату и прочие формы беналичных платежей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13% - наличные расчеты.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Если сравнить структуру платежных инструментов в США, то там примерно ѕ всех розничных сделок оплачивается наличными, однако это составляет не более 1% от общего объема всех платежей в США (не более 0,5 трлн. долл. в год – 5% ВВП, в России в2002г. ожидалось более 8,7 трлн. руб в год – около 90% ВВП); 86,7% (47,4 трлн долл.) – чеки; 10,4% (5,7 трлн долл.) – автоматизированные клиринговые расчеты (АСН); 2,9% (1,6 трлн долл.) – банковские карты (дебетовые и кредитные); 0% - остальные инструменты; общий объем безналичных операций: 54,7 трлн долл[8, с.13-14].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Предложение денег в США соответствует спросу на деньги, в то время как в России предложение существенно отстает от спроса на деньги.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Теперь рассмотрим вложения в ценные бумаги в целом по России в 2002г. </w:t>
      </w:r>
    </w:p>
    <w:p w:rsidR="00BE137C" w:rsidRDefault="000C713A">
      <w:pPr>
        <w:pStyle w:val="a4"/>
        <w:jc w:val="center"/>
        <w:rPr>
          <w:rFonts w:ascii="Verdana" w:hAnsi="Verdana" w:cs="Verdana"/>
          <w:sz w:val="28"/>
          <w:szCs w:val="28"/>
        </w:rPr>
      </w:pPr>
      <w:r>
        <w:t xml:space="preserve"> </w:t>
      </w:r>
      <w:r>
        <w:rPr>
          <w:rFonts w:ascii="Verdana" w:hAnsi="Verdana" w:cs="Verdana"/>
          <w:sz w:val="28"/>
          <w:szCs w:val="28"/>
        </w:rPr>
        <w:t xml:space="preserve">Рис. 1 Вложения в ценные бумаги в России в 2002г.[9,с. 2-3] </w:t>
      </w:r>
    </w:p>
    <w:p w:rsidR="00BE137C" w:rsidRDefault="000C713A">
      <w:pPr>
        <w:pStyle w:val="a4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Из рис.1 видно, что вложения в векселя составляет почти 1/3 всех вложений в ценные бумаги, т. е. вексельное обращение в России довольно-таки развито и неплохо используется в нашей стране. </w:t>
      </w:r>
    </w:p>
    <w:p w:rsidR="00BE137C" w:rsidRDefault="000C713A">
      <w:pPr>
        <w:pStyle w:val="a4"/>
        <w:jc w:val="both"/>
      </w:pPr>
      <w:r>
        <w:t xml:space="preserve">  </w:t>
      </w:r>
    </w:p>
    <w:p w:rsidR="00BE137C" w:rsidRDefault="000C713A">
      <w:pPr>
        <w:pStyle w:val="a4"/>
        <w:jc w:val="center"/>
        <w:rPr>
          <w:rFonts w:ascii="Verdana" w:eastAsia="Liberation Serif" w:hAnsi="Verdana"/>
          <w:sz w:val="36"/>
        </w:rPr>
      </w:pPr>
      <w:r>
        <w:rPr>
          <w:rFonts w:ascii="Verdana" w:eastAsia="Liberation Serif" w:hAnsi="Verdana"/>
          <w:sz w:val="36"/>
        </w:rPr>
        <w:t xml:space="preserve">Заключение </w:t>
      </w:r>
    </w:p>
    <w:p w:rsidR="00BE137C" w:rsidRDefault="000C713A">
      <w:pPr>
        <w:pStyle w:val="a4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Отвечая на поставленный в начале работы вопрос, можно сказать, что формирование и развитие вексельного рынка невозможно без полной и непротиворечивой нормативной базы. В целях создания единого вексельного законодательства необходимо адаптировать “Положение о простом и переводном векселе” к особенностям и современному состоянию финансового рынка и денежного обращения. Нужна также существенная доработка внутреннего законодательства в части создания гарантий быстрого и необременительного взыскания долга по неоплаченным в срок и опротестованным векселям, компенсации всех издержек векселедержателя, более четкого определения векселеспособности, требованиям к оформлению векселей и т. д.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Национально – правовая база, а также практика обращения векселей нуждается в дальнейшей корректировке с тем, чтобы превратить вексель в действительно удобный и универсальный инструмент кредитования, расчетов и денежно-кредитного регулирования, исключающий возможность необоснованных финансовых потерь участников вексельного обращения. </w:t>
      </w:r>
    </w:p>
    <w:p w:rsidR="00BE137C" w:rsidRDefault="000C713A">
      <w:pPr>
        <w:pStyle w:val="a4"/>
        <w:jc w:val="center"/>
      </w:pPr>
      <w:r>
        <w:t xml:space="preserve">  </w:t>
      </w:r>
    </w:p>
    <w:p w:rsidR="00BE137C" w:rsidRDefault="000C713A">
      <w:pPr>
        <w:pStyle w:val="a4"/>
        <w:rPr>
          <w:rFonts w:eastAsia="Liberation Serif"/>
        </w:rPr>
      </w:pPr>
      <w:r>
        <w:rPr>
          <w:rFonts w:eastAsia="Liberation Serif"/>
        </w:rPr>
        <w:t xml:space="preserve">  </w:t>
      </w:r>
    </w:p>
    <w:p w:rsidR="00BE137C" w:rsidRDefault="000C713A">
      <w:pPr>
        <w:pStyle w:val="a4"/>
        <w:jc w:val="center"/>
        <w:rPr>
          <w:rFonts w:ascii="Verdana" w:eastAsia="Liberation Serif" w:hAnsi="Verdana"/>
          <w:sz w:val="36"/>
        </w:rPr>
      </w:pPr>
      <w:r>
        <w:rPr>
          <w:rFonts w:ascii="Verdana" w:eastAsia="Liberation Serif" w:hAnsi="Verdana"/>
          <w:sz w:val="36"/>
        </w:rPr>
        <w:t xml:space="preserve">Список используемых источников </w:t>
      </w:r>
    </w:p>
    <w:p w:rsidR="00BE137C" w:rsidRDefault="000C713A">
      <w:pPr>
        <w:pStyle w:val="a4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1. Берднешова Т.Б. Рынок ценных бумаг. Вопрос – ответ. – М.: Инфра – М; 2000. – 278с. – (Серия “Высшее образование”).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2. Колтынюк Б.А. Ценные бумаги: -СПб.: Изд-во Михайлова В.А.- 2000. – 304с..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3. Митин М.Б. Ценные бумаги: Налоги, учет, правовое регулирование. – 2-е изд., перераб. и доп. – М.: Современная экономика и право, 2001г. -480с.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4. Рынок ценных бумаг: шаг России в информационное общество.М.:Экономика,1997.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5.Ценные бумаги, под ред. В.И. Колесникова, Изд-е 2-е, перераб. и доп. – М.: Финансы и статистика, 2001.- 451с.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6. Экономическая энциклопедия / Науч.-ред. Изд-ва “Экономика”; Ин-т экон Ран.: гл ред. Л.И. Абалкин. – М.: ОАО Изд-во “Экономика”;1999.-1055с.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7. Экономическая теория/Под ред. А.И. Добрыненко, Л.С. Тарасевич 3-е изд.. – СПб: Изд. СПбГУЭФ, изд. “Питер”, 2000. – 544с.: ил. – (Серия “Учебники для вузов”).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8. В.Е. Маневич. “Кредитно-денежная политика и экономическая динамика в России”. - Бизнес и банки - № 7 - февраль 2002.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9. Вложения в векселя в 2002г. – Экономика и жизнь - №3 – январь 2003. </w:t>
      </w:r>
    </w:p>
    <w:p w:rsidR="00BE137C" w:rsidRDefault="000C713A">
      <w:pPr>
        <w:pStyle w:val="a4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10. Информационно-правовая база “Консультант плюс”. </w:t>
      </w:r>
    </w:p>
    <w:p w:rsidR="00BE137C" w:rsidRDefault="000C713A">
      <w:pPr>
        <w:pStyle w:val="a4"/>
      </w:pPr>
      <w:r>
        <w:t xml:space="preserve">  </w:t>
      </w:r>
      <w:bookmarkStart w:id="2" w:name="_GoBack"/>
      <w:bookmarkEnd w:id="2"/>
    </w:p>
    <w:sectPr w:rsidR="00BE137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13A"/>
    <w:rsid w:val="000C713A"/>
    <w:rsid w:val="005A76EB"/>
    <w:rsid w:val="00B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D6AB-40E9-441A-A1AF-AA7625C5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FF"/>
      <w:sz w:val="24"/>
      <w:szCs w:val="24"/>
      <w:u w:val="single"/>
      <w:lang w:val="en-US"/>
    </w:rPr>
  </w:style>
  <w:style w:type="character" w:styleId="a3">
    <w:name w:val="FollowedHyperlink"/>
    <w:semiHidden/>
    <w:rPr>
      <w:rFonts w:ascii="Liberation Serif" w:eastAsia="DejaVu Sans" w:hAnsi="Liberation Serif" w:cs="Liberation Serif"/>
      <w:color w:val="8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3284</Words>
  <Characters>18725</Characters>
  <Application>Microsoft Office Word</Application>
  <DocSecurity>0</DocSecurity>
  <Lines>156</Lines>
  <Paragraphs>43</Paragraphs>
  <ScaleCrop>false</ScaleCrop>
  <Company/>
  <LinksUpToDate>false</LinksUpToDate>
  <CharactersWithSpaces>21966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2014-04-03T16:47:00Z</dcterms:created>
  <dcterms:modified xsi:type="dcterms:W3CDTF">2014-04-03T16:47:00Z</dcterms:modified>
</cp:coreProperties>
</file>