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1B" w:rsidRPr="0006191B" w:rsidRDefault="0006191B" w:rsidP="0006191B">
      <w:pPr>
        <w:pStyle w:val="ae"/>
        <w:suppressAutoHyphens/>
        <w:spacing w:after="0" w:line="360" w:lineRule="auto"/>
        <w:ind w:firstLine="709"/>
        <w:rPr>
          <w:rStyle w:val="ad"/>
          <w:rFonts w:ascii="Times New Roman" w:hAnsi="Times New Roman"/>
          <w:i w:val="0"/>
          <w:sz w:val="28"/>
          <w:szCs w:val="36"/>
        </w:rPr>
      </w:pPr>
      <w:r w:rsidRPr="0006191B">
        <w:rPr>
          <w:rStyle w:val="ad"/>
          <w:rFonts w:ascii="Times New Roman" w:hAnsi="Times New Roman"/>
          <w:i w:val="0"/>
          <w:sz w:val="28"/>
          <w:szCs w:val="36"/>
        </w:rPr>
        <w:t>Московский институт права</w:t>
      </w:r>
    </w:p>
    <w:p w:rsidR="0006191B" w:rsidRPr="0006191B" w:rsidRDefault="0006191B" w:rsidP="0006191B">
      <w:pPr>
        <w:pStyle w:val="ae"/>
        <w:suppressAutoHyphens/>
        <w:spacing w:after="0" w:line="360" w:lineRule="auto"/>
        <w:ind w:firstLine="709"/>
        <w:rPr>
          <w:rStyle w:val="ad"/>
          <w:rFonts w:ascii="Times New Roman" w:hAnsi="Times New Roman"/>
          <w:i w:val="0"/>
          <w:sz w:val="28"/>
          <w:szCs w:val="36"/>
        </w:rPr>
      </w:pPr>
    </w:p>
    <w:p w:rsidR="0006191B" w:rsidRPr="0006191B" w:rsidRDefault="0006191B" w:rsidP="0006191B">
      <w:pPr>
        <w:pStyle w:val="ae"/>
        <w:suppressAutoHyphens/>
        <w:spacing w:after="0" w:line="360" w:lineRule="auto"/>
        <w:ind w:firstLine="709"/>
        <w:rPr>
          <w:rStyle w:val="ad"/>
          <w:rFonts w:ascii="Times New Roman" w:hAnsi="Times New Roman"/>
          <w:i w:val="0"/>
          <w:sz w:val="28"/>
          <w:szCs w:val="36"/>
        </w:rPr>
      </w:pP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pStyle w:val="ae"/>
        <w:suppressAutoHyphens/>
        <w:spacing w:after="0" w:line="360" w:lineRule="auto"/>
        <w:ind w:firstLine="709"/>
        <w:rPr>
          <w:rStyle w:val="ad"/>
          <w:rFonts w:ascii="Times New Roman" w:hAnsi="Times New Roman"/>
          <w:i w:val="0"/>
          <w:sz w:val="28"/>
          <w:szCs w:val="36"/>
        </w:rPr>
      </w:pPr>
    </w:p>
    <w:p w:rsidR="0006191B" w:rsidRPr="0006191B" w:rsidRDefault="0006191B" w:rsidP="0006191B">
      <w:pPr>
        <w:pStyle w:val="ae"/>
        <w:suppressAutoHyphens/>
        <w:spacing w:after="0" w:line="360" w:lineRule="auto"/>
        <w:ind w:firstLine="709"/>
        <w:rPr>
          <w:rStyle w:val="ad"/>
          <w:rFonts w:ascii="Times New Roman" w:hAnsi="Times New Roman"/>
          <w:i w:val="0"/>
          <w:sz w:val="28"/>
          <w:szCs w:val="36"/>
          <w:lang w:val="en-US"/>
        </w:rPr>
      </w:pPr>
    </w:p>
    <w:p w:rsidR="0006191B" w:rsidRPr="0006191B" w:rsidRDefault="0006191B" w:rsidP="0006191B">
      <w:pPr>
        <w:suppressAutoHyphens/>
        <w:spacing w:after="0" w:line="360" w:lineRule="auto"/>
        <w:ind w:firstLine="709"/>
        <w:jc w:val="center"/>
        <w:rPr>
          <w:rFonts w:ascii="Times New Roman" w:hAnsi="Times New Roman"/>
          <w:sz w:val="28"/>
          <w:lang w:val="en-US"/>
        </w:rPr>
      </w:pPr>
    </w:p>
    <w:p w:rsidR="0006191B" w:rsidRPr="0006191B" w:rsidRDefault="0006191B" w:rsidP="0006191B">
      <w:pPr>
        <w:pStyle w:val="ae"/>
        <w:suppressAutoHyphens/>
        <w:spacing w:after="0" w:line="360" w:lineRule="auto"/>
        <w:ind w:firstLine="709"/>
        <w:rPr>
          <w:rStyle w:val="ad"/>
          <w:rFonts w:ascii="Times New Roman" w:hAnsi="Times New Roman"/>
          <w:i w:val="0"/>
          <w:sz w:val="28"/>
          <w:szCs w:val="36"/>
        </w:rPr>
      </w:pPr>
    </w:p>
    <w:p w:rsidR="0006191B" w:rsidRPr="0006191B" w:rsidRDefault="0006191B" w:rsidP="0006191B">
      <w:pPr>
        <w:pStyle w:val="ae"/>
        <w:suppressAutoHyphens/>
        <w:spacing w:after="0" w:line="360" w:lineRule="auto"/>
        <w:ind w:firstLine="709"/>
        <w:rPr>
          <w:rStyle w:val="ad"/>
          <w:rFonts w:ascii="Times New Roman" w:hAnsi="Times New Roman"/>
          <w:i w:val="0"/>
          <w:sz w:val="28"/>
          <w:szCs w:val="36"/>
        </w:rPr>
      </w:pPr>
      <w:r w:rsidRPr="0006191B">
        <w:rPr>
          <w:rStyle w:val="ad"/>
          <w:rFonts w:ascii="Times New Roman" w:hAnsi="Times New Roman"/>
          <w:i w:val="0"/>
          <w:sz w:val="28"/>
          <w:szCs w:val="36"/>
        </w:rPr>
        <w:t>Реферат</w:t>
      </w:r>
    </w:p>
    <w:p w:rsidR="0006191B" w:rsidRPr="0006191B" w:rsidRDefault="0006191B" w:rsidP="0006191B">
      <w:pPr>
        <w:pStyle w:val="ae"/>
        <w:suppressAutoHyphens/>
        <w:spacing w:after="0" w:line="360" w:lineRule="auto"/>
        <w:ind w:firstLine="709"/>
        <w:rPr>
          <w:rStyle w:val="ad"/>
          <w:rFonts w:ascii="Times New Roman" w:hAnsi="Times New Roman"/>
          <w:i w:val="0"/>
          <w:sz w:val="28"/>
          <w:szCs w:val="36"/>
        </w:rPr>
      </w:pPr>
      <w:r w:rsidRPr="0006191B">
        <w:rPr>
          <w:rStyle w:val="ad"/>
          <w:rFonts w:ascii="Times New Roman" w:hAnsi="Times New Roman"/>
          <w:i w:val="0"/>
          <w:sz w:val="28"/>
          <w:szCs w:val="36"/>
        </w:rPr>
        <w:t>на тему: Финансовые ресурсы. Финансовая система страны</w:t>
      </w: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pStyle w:val="ae"/>
        <w:suppressAutoHyphens/>
        <w:spacing w:after="0" w:line="360" w:lineRule="auto"/>
        <w:ind w:firstLine="5103"/>
        <w:jc w:val="left"/>
        <w:rPr>
          <w:rStyle w:val="ad"/>
          <w:rFonts w:ascii="Times New Roman" w:hAnsi="Times New Roman"/>
          <w:i w:val="0"/>
          <w:sz w:val="28"/>
        </w:rPr>
      </w:pPr>
      <w:r w:rsidRPr="0006191B">
        <w:rPr>
          <w:rStyle w:val="ad"/>
          <w:rFonts w:ascii="Times New Roman" w:hAnsi="Times New Roman"/>
          <w:i w:val="0"/>
          <w:sz w:val="28"/>
        </w:rPr>
        <w:t>Выполнила студентка 4 курса</w:t>
      </w:r>
    </w:p>
    <w:p w:rsidR="0006191B" w:rsidRPr="0006191B" w:rsidRDefault="0006191B" w:rsidP="0006191B">
      <w:pPr>
        <w:pStyle w:val="ae"/>
        <w:suppressAutoHyphens/>
        <w:spacing w:after="0" w:line="360" w:lineRule="auto"/>
        <w:ind w:firstLine="5103"/>
        <w:jc w:val="left"/>
        <w:rPr>
          <w:rStyle w:val="ad"/>
          <w:rFonts w:ascii="Times New Roman" w:hAnsi="Times New Roman"/>
          <w:i w:val="0"/>
          <w:sz w:val="28"/>
        </w:rPr>
      </w:pPr>
      <w:r w:rsidRPr="0006191B">
        <w:rPr>
          <w:rStyle w:val="ad"/>
          <w:rFonts w:ascii="Times New Roman" w:hAnsi="Times New Roman"/>
          <w:i w:val="0"/>
          <w:sz w:val="28"/>
        </w:rPr>
        <w:t>Костюшкина Е.А.</w:t>
      </w: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Pr="0006191B" w:rsidRDefault="0006191B" w:rsidP="0006191B">
      <w:pPr>
        <w:suppressAutoHyphens/>
        <w:spacing w:after="0" w:line="360" w:lineRule="auto"/>
        <w:ind w:firstLine="709"/>
        <w:jc w:val="center"/>
        <w:rPr>
          <w:rFonts w:ascii="Times New Roman" w:hAnsi="Times New Roman"/>
          <w:sz w:val="28"/>
        </w:rPr>
      </w:pPr>
    </w:p>
    <w:p w:rsidR="0006191B" w:rsidRDefault="0006191B" w:rsidP="0006191B">
      <w:pPr>
        <w:suppressAutoHyphens/>
        <w:spacing w:after="0" w:line="360" w:lineRule="auto"/>
        <w:ind w:firstLine="709"/>
        <w:jc w:val="center"/>
        <w:rPr>
          <w:rFonts w:ascii="Times New Roman" w:hAnsi="Times New Roman"/>
          <w:sz w:val="28"/>
          <w:lang w:val="en-US"/>
        </w:rPr>
      </w:pPr>
    </w:p>
    <w:p w:rsidR="0006191B" w:rsidRDefault="0006191B" w:rsidP="0006191B">
      <w:pPr>
        <w:suppressAutoHyphens/>
        <w:spacing w:after="0" w:line="360" w:lineRule="auto"/>
        <w:ind w:firstLine="709"/>
        <w:jc w:val="center"/>
        <w:rPr>
          <w:rFonts w:ascii="Times New Roman" w:hAnsi="Times New Roman"/>
          <w:sz w:val="28"/>
          <w:lang w:val="en-US"/>
        </w:rPr>
      </w:pPr>
    </w:p>
    <w:p w:rsidR="0006191B" w:rsidRDefault="0006191B" w:rsidP="0006191B">
      <w:pPr>
        <w:suppressAutoHyphens/>
        <w:spacing w:after="0" w:line="360" w:lineRule="auto"/>
        <w:ind w:firstLine="709"/>
        <w:jc w:val="center"/>
        <w:rPr>
          <w:rFonts w:ascii="Times New Roman" w:hAnsi="Times New Roman"/>
          <w:sz w:val="28"/>
          <w:lang w:val="en-US"/>
        </w:rPr>
      </w:pPr>
    </w:p>
    <w:p w:rsidR="0006191B" w:rsidRDefault="0006191B" w:rsidP="0006191B">
      <w:pPr>
        <w:suppressAutoHyphens/>
        <w:spacing w:after="0" w:line="360" w:lineRule="auto"/>
        <w:ind w:firstLine="709"/>
        <w:jc w:val="center"/>
        <w:rPr>
          <w:rFonts w:ascii="Times New Roman" w:hAnsi="Times New Roman"/>
          <w:sz w:val="28"/>
          <w:lang w:val="en-US"/>
        </w:rPr>
      </w:pPr>
    </w:p>
    <w:p w:rsidR="0006191B" w:rsidRDefault="0006191B" w:rsidP="0006191B">
      <w:pPr>
        <w:suppressAutoHyphens/>
        <w:spacing w:after="0" w:line="360" w:lineRule="auto"/>
        <w:ind w:firstLine="709"/>
        <w:jc w:val="center"/>
        <w:rPr>
          <w:rFonts w:ascii="Times New Roman" w:hAnsi="Times New Roman"/>
          <w:sz w:val="28"/>
          <w:lang w:val="en-US"/>
        </w:rPr>
      </w:pPr>
    </w:p>
    <w:p w:rsidR="0006191B" w:rsidRPr="0006191B" w:rsidRDefault="0006191B" w:rsidP="0006191B">
      <w:pPr>
        <w:suppressAutoHyphens/>
        <w:spacing w:after="0" w:line="360" w:lineRule="auto"/>
        <w:ind w:firstLine="709"/>
        <w:jc w:val="center"/>
        <w:rPr>
          <w:rFonts w:ascii="Times New Roman" w:hAnsi="Times New Roman"/>
          <w:sz w:val="28"/>
          <w:lang w:val="en-US"/>
        </w:rPr>
      </w:pPr>
    </w:p>
    <w:p w:rsidR="0006191B" w:rsidRPr="0006191B" w:rsidRDefault="0006191B" w:rsidP="0006191B">
      <w:pPr>
        <w:pStyle w:val="ae"/>
        <w:suppressAutoHyphens/>
        <w:spacing w:after="0" w:line="360" w:lineRule="auto"/>
        <w:ind w:firstLine="709"/>
        <w:rPr>
          <w:rStyle w:val="ad"/>
          <w:rFonts w:ascii="Times New Roman" w:hAnsi="Times New Roman"/>
          <w:i w:val="0"/>
          <w:sz w:val="28"/>
          <w:szCs w:val="36"/>
        </w:rPr>
      </w:pPr>
      <w:r w:rsidRPr="0006191B">
        <w:rPr>
          <w:rStyle w:val="ad"/>
          <w:rFonts w:ascii="Times New Roman" w:hAnsi="Times New Roman"/>
          <w:i w:val="0"/>
          <w:sz w:val="28"/>
          <w:szCs w:val="36"/>
        </w:rPr>
        <w:t>Москва, 2010г.</w:t>
      </w:r>
    </w:p>
    <w:p w:rsidR="00A735E9" w:rsidRPr="0006191B" w:rsidRDefault="0006191B" w:rsidP="0006191B">
      <w:pPr>
        <w:suppressAutoHyphens/>
        <w:spacing w:after="0" w:line="360" w:lineRule="auto"/>
        <w:ind w:firstLine="709"/>
        <w:jc w:val="both"/>
        <w:rPr>
          <w:rFonts w:ascii="Times New Roman" w:hAnsi="Times New Roman"/>
          <w:sz w:val="28"/>
          <w:lang w:val="en-US"/>
        </w:rPr>
      </w:pPr>
      <w:r w:rsidRPr="0006191B">
        <w:rPr>
          <w:rStyle w:val="ad"/>
          <w:rFonts w:ascii="Times New Roman" w:hAnsi="Times New Roman"/>
          <w:i w:val="0"/>
          <w:sz w:val="28"/>
          <w:szCs w:val="36"/>
        </w:rPr>
        <w:br w:type="page"/>
      </w:r>
      <w:r w:rsidRPr="0006191B">
        <w:rPr>
          <w:rFonts w:ascii="Times New Roman" w:hAnsi="Times New Roman"/>
          <w:sz w:val="28"/>
          <w:lang w:val="en-US"/>
        </w:rPr>
        <w:t xml:space="preserve">1. </w:t>
      </w:r>
      <w:r w:rsidRPr="0006191B">
        <w:rPr>
          <w:rFonts w:ascii="Times New Roman" w:hAnsi="Times New Roman"/>
          <w:sz w:val="28"/>
        </w:rPr>
        <w:t>Финансовые ресурсы</w:t>
      </w:r>
    </w:p>
    <w:p w:rsidR="0006191B" w:rsidRPr="0006191B" w:rsidRDefault="0006191B" w:rsidP="0006191B">
      <w:pPr>
        <w:suppressAutoHyphens/>
        <w:spacing w:after="0" w:line="360" w:lineRule="auto"/>
        <w:ind w:firstLine="709"/>
        <w:jc w:val="both"/>
        <w:rPr>
          <w:rFonts w:ascii="Times New Roman" w:hAnsi="Times New Roman"/>
          <w:sz w:val="28"/>
          <w:lang w:val="en-US"/>
        </w:rPr>
      </w:pPr>
    </w:p>
    <w:p w:rsidR="0006191B"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Рассмотрим для начала понятие финансовые ресурсы, для этого обратимся к учебнику для вузов выпущенному </w:t>
      </w:r>
      <w:r w:rsidR="00190EA2" w:rsidRPr="0006191B">
        <w:rPr>
          <w:rFonts w:ascii="Times New Roman" w:hAnsi="Times New Roman"/>
          <w:sz w:val="28"/>
        </w:rPr>
        <w:t>под ред. п</w:t>
      </w:r>
      <w:r w:rsidRPr="0006191B">
        <w:rPr>
          <w:rFonts w:ascii="Times New Roman" w:hAnsi="Times New Roman"/>
          <w:sz w:val="28"/>
        </w:rPr>
        <w:t xml:space="preserve">рофессора М.В. Романовского, профессора О.В. Врублевской, профессора Б.М. Сабанти ( Москва: Юрайт, 2004г.). В нем говорится, что финансовые отношения возникают в процессе формирования и движения (распределения, перераспределения и использования) капитала, доходов, фондов, резервов и других денежных источников средств предприятия, т. е. его финансовых ресурсов. Именно денежные потоки и финансовые ресурсы являются непосредственными объектами управления финансами предприятия. Относительно понятия финансовые ресурсы также нет единого мнения. Например, Л.Н. Павлова ( Финансы предприятий: Учебник. — М.: Финансы; ЮНИТИ, 1998. ) определяет финансовые ресурсы как </w:t>
      </w:r>
      <w:r w:rsidR="0006191B" w:rsidRPr="0006191B">
        <w:rPr>
          <w:rFonts w:ascii="Times New Roman" w:hAnsi="Times New Roman"/>
          <w:sz w:val="28"/>
        </w:rPr>
        <w:t>"</w:t>
      </w:r>
      <w:r w:rsidRPr="0006191B">
        <w:rPr>
          <w:rFonts w:ascii="Times New Roman" w:hAnsi="Times New Roman"/>
          <w:sz w:val="28"/>
        </w:rPr>
        <w:t>собственные источники финансирования расширенного воспроизводства, остающиеся в распоряжении предприятия после выполнения текущих обязательств по платежам и расчетам</w:t>
      </w:r>
      <w:r w:rsidR="0006191B" w:rsidRPr="0006191B">
        <w:rPr>
          <w:rFonts w:ascii="Times New Roman" w:hAnsi="Times New Roman"/>
          <w:sz w:val="28"/>
        </w:rPr>
        <w:t>"</w:t>
      </w:r>
      <w:r w:rsidRPr="0006191B">
        <w:rPr>
          <w:rFonts w:ascii="Times New Roman" w:hAnsi="Times New Roman"/>
          <w:sz w:val="28"/>
        </w:rPr>
        <w:t xml:space="preserve">. Очевидно, вряд ли правомерно ограничивать финансовые ресурсы только рамками </w:t>
      </w:r>
      <w:r w:rsidR="0006191B" w:rsidRPr="0006191B">
        <w:rPr>
          <w:rFonts w:ascii="Times New Roman" w:hAnsi="Times New Roman"/>
          <w:sz w:val="28"/>
        </w:rPr>
        <w:t>"</w:t>
      </w:r>
      <w:r w:rsidRPr="0006191B">
        <w:rPr>
          <w:rFonts w:ascii="Times New Roman" w:hAnsi="Times New Roman"/>
          <w:sz w:val="28"/>
        </w:rPr>
        <w:t>расширенного воспроизводства</w:t>
      </w:r>
      <w:r w:rsidR="0006191B" w:rsidRPr="0006191B">
        <w:rPr>
          <w:rFonts w:ascii="Times New Roman" w:hAnsi="Times New Roman"/>
          <w:sz w:val="28"/>
        </w:rPr>
        <w:t>"</w:t>
      </w:r>
      <w:r w:rsidRPr="0006191B">
        <w:rPr>
          <w:rFonts w:ascii="Times New Roman" w:hAnsi="Times New Roman"/>
          <w:sz w:val="28"/>
        </w:rPr>
        <w:t xml:space="preserve">, так как они имеют место и в условиях простого воспроизводства и даже в условиях его сокращения. Также неправомерно и относить к ним только </w:t>
      </w:r>
      <w:r w:rsidR="0006191B" w:rsidRPr="0006191B">
        <w:rPr>
          <w:rFonts w:ascii="Times New Roman" w:hAnsi="Times New Roman"/>
          <w:sz w:val="28"/>
        </w:rPr>
        <w:t>"</w:t>
      </w:r>
      <w:r w:rsidRPr="0006191B">
        <w:rPr>
          <w:rFonts w:ascii="Times New Roman" w:hAnsi="Times New Roman"/>
          <w:sz w:val="28"/>
        </w:rPr>
        <w:t>собственные источники</w:t>
      </w:r>
      <w:r w:rsidR="0006191B" w:rsidRPr="0006191B">
        <w:rPr>
          <w:rFonts w:ascii="Times New Roman" w:hAnsi="Times New Roman"/>
          <w:sz w:val="28"/>
        </w:rPr>
        <w:t>"</w:t>
      </w:r>
      <w:r w:rsidRPr="0006191B">
        <w:rPr>
          <w:rFonts w:ascii="Times New Roman" w:hAnsi="Times New Roman"/>
          <w:sz w:val="28"/>
        </w:rPr>
        <w:t>. Сегодня в формировании финансовых ресурсов важную роль играют привлеченные средства в виде банковского кредита, займов, кредиторской задолженности, долевого участия и т. п.</w:t>
      </w:r>
      <w:r w:rsidR="006D7BEC" w:rsidRPr="0006191B">
        <w:rPr>
          <w:rFonts w:ascii="Times New Roman" w:hAnsi="Times New Roman"/>
          <w:sz w:val="28"/>
        </w:rPr>
        <w:t xml:space="preserve"> Итак, </w:t>
      </w:r>
      <w:r w:rsidRPr="0006191B">
        <w:rPr>
          <w:rFonts w:ascii="Times New Roman" w:hAnsi="Times New Roman"/>
          <w:sz w:val="28"/>
        </w:rPr>
        <w:t>Финансовые ресурсы предприятия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 Формирование финансовых ресурсов предприятия представлено на рис. 1.</w:t>
      </w:r>
    </w:p>
    <w:p w:rsidR="006D7BEC" w:rsidRPr="0006191B" w:rsidRDefault="006D7BEC"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Если мы обратимся к учебнику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то в нем понятие финансовых ресурсов раскрыто как совокупность денежных средств, находящихся в распоряжении населения, хозяйствующих субъектов, государства, органов местного самоуправления, представляют собой финансовые ресурсы.</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Подробно понятие финансовых ресурсов рассмотрено в учебнике, выпущенном под редакцией Г.Б.Поляка. Финансовые ресурсы — это сложная экономическая категория, которую нельзя полностью отождествлять с денежными средствами. При этом достаточно сложно выделить четкий критерий, на основе которого можно установить количественные границы финансовых ресурсов и охарактеризовать их специфику в отличие от категории </w:t>
      </w:r>
      <w:r w:rsidR="0006191B" w:rsidRPr="0006191B">
        <w:rPr>
          <w:rFonts w:ascii="Times New Roman" w:hAnsi="Times New Roman"/>
          <w:sz w:val="28"/>
        </w:rPr>
        <w:t>"</w:t>
      </w:r>
      <w:r w:rsidRPr="0006191B">
        <w:rPr>
          <w:rFonts w:ascii="Times New Roman" w:hAnsi="Times New Roman"/>
          <w:sz w:val="28"/>
        </w:rPr>
        <w:t>денежные средства</w:t>
      </w:r>
      <w:r w:rsidR="0006191B" w:rsidRPr="0006191B">
        <w:rPr>
          <w:rFonts w:ascii="Times New Roman" w:hAnsi="Times New Roman"/>
          <w:sz w:val="28"/>
        </w:rPr>
        <w:t>"</w:t>
      </w:r>
      <w:r w:rsidRPr="0006191B">
        <w:rPr>
          <w:rFonts w:ascii="Times New Roman" w:hAnsi="Times New Roman"/>
          <w:sz w:val="28"/>
        </w:rPr>
        <w:t>. Определяя сущность финансовых ресурсов, целесообразно исходить из их функционального назначения в процессе расширенного воспроизводства ВВП и НД. Этот процесс, характеризуется движением товарной и денежной масс, состоит из нескольких стадий, на каждой из которых товарные и денежные потоки по-разному соответствуют друг другу. На начальной стадии движения (производства) ВВП и конечной (его использования) денежные потоки опосредуют товарные потоки. На стадии распределения и перераспределения денежная форма выражения ВВП приобретает относительно самостоятельное движение, поскольку именно на этих стадиях возникают финансовые отношения. В результате их образуются различные денежные фонды, происходит их перегруппировка и формируются конечные доходы. Так происходит согласование объема и структуры национального производства и. потребностей национального хозяйства, что на практике рассчитывается как ВВП по расходам и ВВП по доходам. Часть денежного оборота жестко согласована с товарным обращением, поскольку реализуется вследствие обмена эквивалентами, выраженными в товарной форме (у продавца) и денежной (у покупателя). При обмене эквивалентов не возникает условий для материально-финансовой несбалансированности в обществе. Другая часть денежного оборота связана с потребностями расширенного воспроизводства ВВП. Они обеспечиваются в процессе его распределения и перераспределения с помощью финансов. Эта часть денежного оборота представляет собой финансовые потоки, т.е. движение тех средств, которые могут быть затрачены на развитие национального хозяйства и удовлетворение общегосударственных и социальных нужд. Как мы уже отмечали, специфической особенностью финансовых потоков (в отличие от денежных) является их без эквивалентный характер. В результате этого именно финансы в процессе распределения и перераспределения ВВП порождают независимое движение денег, в чем и кроются предпосылки материально финансовой несбалансированности национального хозяйства.</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Таким образом, финансовые ресурсы — это количественная характеристика финансового результата процесса воспроизводства за определенный период. Это те денежные средства, которые правомерно направлять на возмещение выбытия основных фондов, производственное и непроизводственное накопление, коллективное потребление. Этот макроэкономический показатель имеет балансовый характер, поскольку он может быть представлен в виде суммы как доходов, так и расходов.</w:t>
      </w:r>
    </w:p>
    <w:p w:rsidR="0006191B"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Специфическое содержание финансовых ресурсов связано с тем, что они выступают</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(1) как фонды денежных средств аккумуляционного характера, которые образуются в результате производства, распределения и перераспределения валового внутреннего продукта;</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(2) как конечные доходы, т.е. денежные средства, которые предназначены к обмену на товары и услуги;</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(3) как те доходы, которые имеют материальное (реальное) покрытие, поскольку образуются в результате реализации товаров и услуг,</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(4) как источники их формирования (составляющие элементы): амортизация, прибыль, налоговые доходы, неналоговые доходы, капитальные трансферты, целевые бюджетные фонды, государственные внебюджетные социальные фонды, прочие поступления;</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(5) как конечный финансовый результат процесса воспроизводства, поскольку используются для финансирования капитальных вложений и капитального ремонта основных фондов, прироста оборотного капитала, приобретения оборудования и предметов длительного пользования для бюджетных организаций, затрат на социально-культурные мероприятия, науку, оборону, содержание органов государственной власти и управления и др.</w:t>
      </w:r>
    </w:p>
    <w:p w:rsidR="0006191B"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Краткосрочные кредитные ресурсы в состав финансовых ресурсов включать неправомерно, поскольку их формирование не связно с созданием новых материальных благ, а происходит в результате перераспределения финансовых ресурсов. Сбережения населения в виде прироста вкладов населения в коммерческих банках по своей экономической сущности являются источником финансовых ресурсов, поскольку в материально вещественном аспекте (с точки зрения соответствия платежеспособного спроса населения и ресурсов товарного предложения и объема платных услуг) им соответствуют материальные ресурсы, равные отложенному спросу в НД.</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Итак, финансовые ресурсы страны являются частью ВВП и могут быть представлены в виде суммы следующих показателей системы национальных счетов (СНС): валовой прибыли экономики, отчислений в государственные внебюджетные социальные фонды, налогов на производство и импорт, налогов с физических лиц, сбережений домашних хозяйств, кредитов, полученных от зарубежных стран.</w:t>
      </w:r>
    </w:p>
    <w:p w:rsidR="0006191B"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Таким образом, с помощью финансовых ресурсов происходит выделение той части ВВП, которая может быть направлена на расширение социально-экономической системы в целом. С их помощью в составе произведенного ВВП разграничивается часть, соответствующая текущим затратам потребленных в процессе производства материалов и рабочей силы, и фонд расширенного воспроизводства производственных факторов, включая рабочую силу. С этой точки зрения в фонд расширенного воспроизводства правомерно включать расходы общества на здравоохранение, образование, социальную политику и т.п.</w:t>
      </w:r>
    </w:p>
    <w:p w:rsidR="00A735E9"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Если мы обратимся к учебнику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то в нем </w:t>
      </w:r>
      <w:r w:rsidR="000F27B2" w:rsidRPr="0006191B">
        <w:rPr>
          <w:rFonts w:ascii="Times New Roman" w:hAnsi="Times New Roman"/>
          <w:sz w:val="28"/>
        </w:rPr>
        <w:t>и</w:t>
      </w:r>
      <w:r w:rsidRPr="0006191B">
        <w:rPr>
          <w:rFonts w:ascii="Times New Roman" w:hAnsi="Times New Roman"/>
          <w:sz w:val="28"/>
        </w:rPr>
        <w:t>сточниками финансовых ресурсов выступают:</w:t>
      </w:r>
    </w:p>
    <w:p w:rsidR="00A735E9"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на уровне хозяйствующих субъектов: прибыль, амортизация, продажа ценных бумаг, банковский кредит, проценты, дивиденды по ценным бумагам, выпускаемым другими эмитентами;</w:t>
      </w:r>
    </w:p>
    <w:p w:rsidR="00A735E9"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на уровне населения: заработная плата, премии, надбавки к заработной плате, выплаты социального характера, осуществляемые работодателем, командировочные расходы; доходы от предпринимательской деятельности, от участия в прибылях, от операций с личным имуществом, от кредитно-финансовых операций; социальные трансферты, в том числе пенсии, пособия, стипендии; потребительский кредит;</w:t>
      </w:r>
    </w:p>
    <w:p w:rsidR="00A735E9"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на уровне государства, органов местного самоуправления: доходы от государственных и муниципальных предприятий, доходы от приватизации государственного и муниципального имущества, доходы от внешнеэкономической деятельности, налоговые доходы, государственный и муниципальный кредит, эмиссия денег и доходы от</w:t>
      </w:r>
      <w:r w:rsidR="0006191B" w:rsidRPr="0006191B">
        <w:rPr>
          <w:rFonts w:ascii="Times New Roman" w:hAnsi="Times New Roman"/>
          <w:sz w:val="28"/>
        </w:rPr>
        <w:t xml:space="preserve"> </w:t>
      </w:r>
      <w:r w:rsidRPr="0006191B">
        <w:rPr>
          <w:rFonts w:ascii="Times New Roman" w:hAnsi="Times New Roman"/>
          <w:sz w:val="28"/>
        </w:rPr>
        <w:t>эмиссии ценных бумаг.</w:t>
      </w:r>
    </w:p>
    <w:p w:rsidR="00A735E9"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Финансы как научное направление изучает общественные отношения, возникающие на основе образования, распределения или использования финансовых ресурсов, выявляет закономерности развития финансовых отношений.</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В учебнике для вузов выпущенному </w:t>
      </w:r>
      <w:r w:rsidR="00190EA2" w:rsidRPr="0006191B">
        <w:rPr>
          <w:rFonts w:ascii="Times New Roman" w:hAnsi="Times New Roman"/>
          <w:sz w:val="28"/>
        </w:rPr>
        <w:t>под ред. п</w:t>
      </w:r>
      <w:r w:rsidRPr="0006191B">
        <w:rPr>
          <w:rFonts w:ascii="Times New Roman" w:hAnsi="Times New Roman"/>
          <w:sz w:val="28"/>
        </w:rPr>
        <w:t>рофессора М.В. Романовского, профессора О.В. Врублевской, профессора Б.М. Сабанти говорится, что финансовые отношения, возникающие в процессе образования и использования финансовых ресурсов предприятия, формируются в процессе кругооборота его средств, что, в свою очередь, опосредствуется денежными потоками по различным видам его деятельности. Ввиду особого интереса рассмотрим их более подробно.</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1. Текущая деятельность — движение денежных средств, связанных с получением выручки от продажи продукции, товаров, работ, услуг и запасов производственно-материальных ресурсов, получением авансов, арендной платы, уплатой по счетам поставщиков, выплатой заработной платы, расчетами с бюджетом и фондами социального назначения, получением и возвратом краткосрочных кредитов и займов на цели, связанные с текущей деятельностью, уплатой процентов по указанным кредитам и займам, оплатой и получением неустоек, залогов и т.п.</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2. Инвестиционная деятельность — движение денежных средств, связанных с капитальными вложениями в связи с приобретением нематериальных активов, оборудования к установке, других объектов основных средств, включая их строительство, с их реализацией, а также с получением и погашением долгосрочных и краткосрочных кредитов и займов под вышеуказанные инвестиции и процентов по ним.</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3. Финансовая деятельность — движение денежных средств, связанных с формированием и использованием уставного капитала, добавочного капитала, распределением и использованием прибыли, долгосрочными и краткосрочными финансовыми вложениями, продажей корпоративных ценных бумаг, получением долгосрочных и краткосрочных кредитов, займов под финансовые вложения, включая оплату процентов за пользование заемными средствами, погашением дебиторской и кредиторской задолженности нетрадиционными способами (перемена лиц в обязательстве, новация, отступное и т.п.).</w:t>
      </w:r>
    </w:p>
    <w:p w:rsidR="000F27B2" w:rsidRPr="0006191B" w:rsidRDefault="000F27B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4. Прочие виды деятельности и хозяйственные операции — движение денежных средств, связанных с получением и использованием целевого финансирования и поступлений на цели не инвестиционного характера, использованием резервов предстоящих расходов и платежей, а также связанных с расчетами по операциям.</w:t>
      </w:r>
    </w:p>
    <w:p w:rsidR="000F27B2" w:rsidRPr="0006191B" w:rsidRDefault="000F27B2" w:rsidP="0006191B">
      <w:pPr>
        <w:pStyle w:val="a3"/>
        <w:suppressAutoHyphens/>
        <w:spacing w:line="360" w:lineRule="auto"/>
        <w:ind w:firstLine="709"/>
        <w:jc w:val="both"/>
        <w:rPr>
          <w:rFonts w:ascii="Times New Roman" w:hAnsi="Times New Roman"/>
          <w:sz w:val="28"/>
        </w:rPr>
      </w:pPr>
    </w:p>
    <w:p w:rsidR="00A735E9" w:rsidRPr="0006191B" w:rsidRDefault="0006191B" w:rsidP="0006191B">
      <w:pPr>
        <w:pStyle w:val="1"/>
        <w:keepNext w:val="0"/>
        <w:keepLines w:val="0"/>
        <w:numPr>
          <w:ilvl w:val="0"/>
          <w:numId w:val="0"/>
        </w:numPr>
        <w:suppressAutoHyphens/>
        <w:spacing w:before="0" w:line="360" w:lineRule="auto"/>
        <w:ind w:firstLine="709"/>
        <w:jc w:val="both"/>
        <w:rPr>
          <w:rFonts w:ascii="Times New Roman" w:hAnsi="Times New Roman"/>
          <w:b w:val="0"/>
          <w:color w:val="auto"/>
          <w:lang w:val="en-US"/>
        </w:rPr>
      </w:pPr>
      <w:r>
        <w:rPr>
          <w:rFonts w:ascii="Times New Roman" w:hAnsi="Times New Roman"/>
          <w:b w:val="0"/>
          <w:color w:val="auto"/>
          <w:lang w:val="en-US"/>
        </w:rPr>
        <w:br w:type="page"/>
      </w:r>
      <w:r w:rsidRPr="0006191B">
        <w:rPr>
          <w:rFonts w:ascii="Times New Roman" w:hAnsi="Times New Roman"/>
          <w:b w:val="0"/>
          <w:color w:val="auto"/>
          <w:lang w:val="en-US"/>
        </w:rPr>
        <w:t xml:space="preserve">2. </w:t>
      </w:r>
      <w:r w:rsidR="00A735E9" w:rsidRPr="0006191B">
        <w:rPr>
          <w:rFonts w:ascii="Times New Roman" w:hAnsi="Times New Roman"/>
          <w:b w:val="0"/>
          <w:color w:val="auto"/>
        </w:rPr>
        <w:t>Фин</w:t>
      </w:r>
      <w:r w:rsidRPr="0006191B">
        <w:rPr>
          <w:rFonts w:ascii="Times New Roman" w:hAnsi="Times New Roman"/>
          <w:b w:val="0"/>
          <w:color w:val="auto"/>
        </w:rPr>
        <w:t>ансовая система страны</w:t>
      </w:r>
    </w:p>
    <w:p w:rsidR="0006191B" w:rsidRPr="0006191B" w:rsidRDefault="0006191B" w:rsidP="0006191B">
      <w:pPr>
        <w:suppressAutoHyphens/>
        <w:spacing w:after="0" w:line="360" w:lineRule="auto"/>
        <w:ind w:firstLine="709"/>
        <w:jc w:val="both"/>
        <w:rPr>
          <w:rFonts w:ascii="Times New Roman" w:hAnsi="Times New Roman"/>
          <w:sz w:val="28"/>
          <w:lang w:val="en-US"/>
        </w:rPr>
      </w:pPr>
    </w:p>
    <w:p w:rsidR="00A735E9"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Обратимся к учебнику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в котором говорится, что финансовую систему можно рассматривать как форму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продукта.</w:t>
      </w:r>
    </w:p>
    <w:p w:rsidR="00215AEF" w:rsidRPr="0006191B" w:rsidRDefault="00215AEF"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По данным учебника выпущенного под ред. </w:t>
      </w:r>
      <w:r w:rsidR="00BC07F3" w:rsidRPr="0006191B">
        <w:rPr>
          <w:rFonts w:ascii="Times New Roman" w:hAnsi="Times New Roman"/>
          <w:sz w:val="28"/>
        </w:rPr>
        <w:t>п</w:t>
      </w:r>
      <w:r w:rsidRPr="0006191B">
        <w:rPr>
          <w:rFonts w:ascii="Times New Roman" w:hAnsi="Times New Roman"/>
          <w:sz w:val="28"/>
        </w:rPr>
        <w:t>рофессора М.В. Романовского, профессора О.В. Врублевской, профессора</w:t>
      </w:r>
      <w:r w:rsidR="004452E8" w:rsidRPr="0006191B">
        <w:rPr>
          <w:rFonts w:ascii="Times New Roman" w:hAnsi="Times New Roman"/>
          <w:sz w:val="28"/>
        </w:rPr>
        <w:t xml:space="preserve"> Б.М. Сабанти:</w:t>
      </w:r>
      <w:r w:rsidRPr="0006191B">
        <w:rPr>
          <w:rFonts w:ascii="Times New Roman" w:hAnsi="Times New Roman"/>
          <w:sz w:val="28"/>
        </w:rPr>
        <w:t xml:space="preserve"> Система финансов в целом — это совокупность различных сфер финансовых отношений, в процессе которых образуются и используются различные денежные фонды. Понятие </w:t>
      </w:r>
      <w:r w:rsidR="0006191B" w:rsidRPr="0006191B">
        <w:rPr>
          <w:rFonts w:ascii="Times New Roman" w:hAnsi="Times New Roman"/>
          <w:sz w:val="28"/>
        </w:rPr>
        <w:t>"</w:t>
      </w:r>
      <w:r w:rsidRPr="0006191B">
        <w:rPr>
          <w:rFonts w:ascii="Times New Roman" w:hAnsi="Times New Roman"/>
          <w:sz w:val="28"/>
        </w:rPr>
        <w:t>система финансов</w:t>
      </w:r>
      <w:r w:rsidR="0006191B" w:rsidRPr="0006191B">
        <w:rPr>
          <w:rFonts w:ascii="Times New Roman" w:hAnsi="Times New Roman"/>
          <w:sz w:val="28"/>
        </w:rPr>
        <w:t>"</w:t>
      </w:r>
      <w:r w:rsidRPr="0006191B">
        <w:rPr>
          <w:rFonts w:ascii="Times New Roman" w:hAnsi="Times New Roman"/>
          <w:sz w:val="28"/>
        </w:rPr>
        <w:t xml:space="preserve"> является развитием более общего понятия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 широком смысле. Необходимость выделения отдельных звеньев системы финансов вызвана различием в участии субъектов экономических отношений в образовании, распределении и перераспределении ВВП, формировании и использовании доходов. Каждому звену системы финансов присущи свои специфические формы и методы образования и использования денежных фондов и доходов. Например, сфера финансов предприятий обслуживает материальное производство, создание ВВП, его распределение внутри предприятий и перераспределение части ВВП в бюджет и внебюджетные фонды. Через государственный бюджет мобилизуются ресурсы в централизованный фонд государства с дальнейшим перераспределением между экономическими регионами, отраслями, социальными группами населения. Следует иметь в виду, что первичные доходы сферы финансов частных и государственных предприятий, а также доходы граждан создают основу системы финансов любого государства. И это не только теоретическое положение, поскольку вся совокупность этих ресурсов отражается в сводном балансе финансовых ресурсов России.</w:t>
      </w:r>
    </w:p>
    <w:p w:rsidR="00215AEF" w:rsidRPr="0006191B" w:rsidRDefault="00215AEF"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В учебнике, выпущенном под редакцией Г.Б.Поляка, дается следующее определение: финансовая система представляет собой совокупность финансовых отношений, выступающих в виде взаимосвязанных и взаимодействующих категорий, звеньев, сфер, которые распределяют и используют фонды денежных средств хозяйствующих субъектов, домохозяйств, государства, а также специальных финансовых институтов. Проходя длительный эволюционный путь развития, финансовые отношения приобретают разнообразные формы проявления. Из общей совокупности финансов постепенно выделяются отдельные финансовые отношения со своими специфическими особенностями, образуя конкретную финансовую категорию. Финансовые категории обладают определенными признаками: функциями, задачами, ролью, целью функционирования. Финансовые звенья — это группировка отдельных финансовых категорий с общими признаками. К ним, к примеру, относятся бюджет, финансы домашнего хозяйства. Бюджет как финансовое звено объединяет такие финансовые категории, как налоги, государственный кредит, государственные расходы. Развитие производства, торговли, товарно-денежных отношений, банковского дела, международного денежного оборота сопровождается адекватными изменениями в финансовых отношениях. Это обусловило формирование более высокой ступени развития финансовых отношений — финансовых сфер (децентрализованных и централизованных), отличающихся особыми формами формирования, использования, управления, но тесно связанных друг с другом.</w:t>
      </w:r>
    </w:p>
    <w:p w:rsidR="00AE242A" w:rsidRPr="0006191B" w:rsidRDefault="004452E8"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По данным учебника выпущенного под ред. профессора М.В. Романовского, профессора О.В. Врублевской, профессора Б.М. Сабанти: в</w:t>
      </w:r>
      <w:r w:rsidR="00AE242A" w:rsidRPr="0006191B">
        <w:rPr>
          <w:rFonts w:ascii="Times New Roman" w:hAnsi="Times New Roman"/>
          <w:sz w:val="28"/>
        </w:rPr>
        <w:t xml:space="preserve"> целом, вся система финансов состоит из двух укрупненных подсистем:</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1) государственных и муниципальных финансов;</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2) финансов хозяйствующих субъектов.</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Эти укрупненные подсистемы в зависимости от конкретных форм и методов формирования доходов и денежных фондов, в свою очередь, делятся на более частные подсистемы (звенья), представленные на рис. 2.</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В учебнике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говорится, что финансовая система как форма организации денежных отношений может быть подразделена на три взаимосвязанные подсистемы, обеспечивающие формирование и использование финансовых ресурсов соответственно: (а) у хозяйствующих субъектов, (б) у населения, (в) у государства и органов местного самоуправления.</w:t>
      </w:r>
      <w:r w:rsidR="00B34830" w:rsidRPr="0006191B">
        <w:rPr>
          <w:rFonts w:ascii="Times New Roman" w:hAnsi="Times New Roman"/>
          <w:sz w:val="28"/>
        </w:rPr>
        <w:t>(Рис.3 )</w:t>
      </w:r>
      <w:r w:rsidRPr="0006191B">
        <w:rPr>
          <w:rFonts w:ascii="Times New Roman" w:hAnsi="Times New Roman"/>
          <w:sz w:val="28"/>
        </w:rPr>
        <w:t xml:space="preserve"> В каждой из выделенных подсистем используются специфические формы и методы образования и использования финансовых ресурсов; каждая из них имеет собственное функциональное назначение и соответствующий финансовый механизм, ориентированный на достижение собственных целей каждого из субъектов экономических отношений. Существующие различия как в функциональном назначении указанных подсистем, так и в методах, способах формирования и использования финансовых ресурсов делают целесообразным выделение обособленных систем финансовых отношений: (1) финансы организаций (хозяйствующих субъектов); (2) публичные финансы(государственные и муниципальные финансы); (3) финансы домашних хозяйств (домохозяйств). Эти подсистемы, в свою очередь, подразделяются на отдельные звенья (частные подсистемы) в зависимости от механизма формирования и использования денежных фондов у конкретных экономических субъектов.</w:t>
      </w:r>
    </w:p>
    <w:p w:rsidR="002F6A32" w:rsidRPr="0006191B" w:rsidRDefault="002F6A3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В учебнике, выпущенном под редакцией Г.Б.Поляка, в составе финансовой системы РФ выделяются </w:t>
      </w:r>
      <w:r w:rsidR="00822497" w:rsidRPr="0006191B">
        <w:rPr>
          <w:rFonts w:ascii="Times New Roman" w:hAnsi="Times New Roman"/>
          <w:sz w:val="28"/>
        </w:rPr>
        <w:t>две важнейшие части: централизованные и децентрализованные финансы.</w:t>
      </w:r>
    </w:p>
    <w:p w:rsidR="0006191B" w:rsidRPr="0006191B" w:rsidRDefault="001143D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Снова обратимся к учебнику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в котором говорится, что основой финансовой системы являются децентрализованные финансы, поскольку именно в этой сфере формируется преобладающая доля финансовых ресурсов государства. Часть этих ресурсов перераспределяется в соответствии с нормами финансового права в доходы бюджетов всех уровней и по внебюджетные фонды. При этом значительная часть указанных средств в дальнейшем направляется на финансирование бюджетных организаций; коммерческих организаций в виде субвенций, субсидий, а также возвращается населению в форме социальных трансфертов (пенсий, пособий, стипендий и т. п.</w:t>
      </w:r>
    </w:p>
    <w:p w:rsidR="00822497" w:rsidRPr="0006191B" w:rsidRDefault="004452E8"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По данным учебника выпущенного под ред. профессора М.В. Романовского, профессора О.В. Врублевской, профессора Б.М. Сабанти</w:t>
      </w:r>
      <w:r w:rsidR="00822497" w:rsidRPr="0006191B">
        <w:rPr>
          <w:rFonts w:ascii="Times New Roman" w:hAnsi="Times New Roman"/>
          <w:sz w:val="28"/>
        </w:rPr>
        <w:t>: государственные и муниципальные финансы:</w:t>
      </w:r>
    </w:p>
    <w:p w:rsidR="00822497" w:rsidRPr="0006191B" w:rsidRDefault="0082249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бюджетная система, которая, в свою очередь, состоит из: федерального бюджета, территориальных бюджетов субъектов федераций, бюджетов муниципальных образований (местных бюджетов);</w:t>
      </w:r>
    </w:p>
    <w:p w:rsidR="00822497" w:rsidRPr="0006191B" w:rsidRDefault="0082249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целевые внебюджетные фонды;</w:t>
      </w:r>
    </w:p>
    <w:p w:rsidR="00822497" w:rsidRPr="0006191B" w:rsidRDefault="0082249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государственный кредит.</w:t>
      </w:r>
    </w:p>
    <w:p w:rsidR="004452E8" w:rsidRPr="0006191B" w:rsidRDefault="004452E8"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Обратимся к учебнику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в котором так же говорится, что централизованные финансы представлены бюджетной системой, а также государственным и муниципальным кредитом.</w:t>
      </w:r>
    </w:p>
    <w:p w:rsidR="004452E8" w:rsidRPr="0006191B" w:rsidRDefault="0082249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В учебнике, выпущенном под редакцией Г.Б.Поляка,</w:t>
      </w:r>
      <w:r w:rsidR="001143D7" w:rsidRPr="0006191B">
        <w:rPr>
          <w:rFonts w:ascii="Times New Roman" w:hAnsi="Times New Roman"/>
          <w:sz w:val="28"/>
        </w:rPr>
        <w:t xml:space="preserve"> не выделяется отдельно государственный кредит, там говорится, что</w:t>
      </w:r>
      <w:r w:rsidRPr="0006191B">
        <w:rPr>
          <w:rFonts w:ascii="Times New Roman" w:hAnsi="Times New Roman"/>
          <w:sz w:val="28"/>
        </w:rPr>
        <w:t xml:space="preserve"> </w:t>
      </w:r>
      <w:r w:rsidR="001143D7" w:rsidRPr="0006191B">
        <w:rPr>
          <w:rFonts w:ascii="Times New Roman" w:hAnsi="Times New Roman"/>
          <w:sz w:val="28"/>
        </w:rPr>
        <w:t>ц</w:t>
      </w:r>
      <w:r w:rsidRPr="0006191B">
        <w:rPr>
          <w:rFonts w:ascii="Times New Roman" w:hAnsi="Times New Roman"/>
          <w:sz w:val="28"/>
        </w:rPr>
        <w:t>ентрализованные публичные финансы —</w:t>
      </w:r>
      <w:r w:rsidR="007E0F6D">
        <w:rPr>
          <w:rFonts w:ascii="Times New Roman" w:hAnsi="Times New Roman"/>
          <w:sz w:val="28"/>
          <w:lang w:val="en-US"/>
        </w:rPr>
        <w:t xml:space="preserve"> </w:t>
      </w:r>
      <w:r w:rsidRPr="0006191B">
        <w:rPr>
          <w:rFonts w:ascii="Times New Roman" w:hAnsi="Times New Roman"/>
          <w:sz w:val="28"/>
        </w:rPr>
        <w:t>объединяются в бюджетную систему (федеральный, региональные, местные бюджеты) и внебюджетные специальные фонды.</w:t>
      </w:r>
    </w:p>
    <w:p w:rsidR="008E6592" w:rsidRPr="0006191B" w:rsidRDefault="004452E8"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По данным учебника выпущенного под ред. профессора М.В. Романовского, профессора О.В. Врублевской, профессора Б.М. Сабанти: в</w:t>
      </w:r>
      <w:r w:rsidR="008E6592" w:rsidRPr="0006191B">
        <w:rPr>
          <w:rFonts w:ascii="Times New Roman" w:hAnsi="Times New Roman"/>
          <w:sz w:val="28"/>
        </w:rPr>
        <w:t xml:space="preserve"> настоящее время государственная бюджетная система России существенно изменена и включает в себя три автономных звена:</w:t>
      </w:r>
    </w:p>
    <w:p w:rsidR="008E6592" w:rsidRPr="0006191B" w:rsidRDefault="008E659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республиканский (федеральный) бюджет Российской Федерации;</w:t>
      </w:r>
    </w:p>
    <w:p w:rsidR="008E6592" w:rsidRPr="0006191B" w:rsidRDefault="008E659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бюджеты национально-государственных и административно-территориальных образований (республиканские бюджеты республик в составе Российской Федерации, краевые, областные бюджеты, областные бюджеты автономных областей, окружные бюджеты автономных округов, городские бюджеты Москвы и Санкт-Петербурга);</w:t>
      </w:r>
    </w:p>
    <w:p w:rsidR="008E6592" w:rsidRPr="0006191B" w:rsidRDefault="008E659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бюджеты муниципальных образований (местные бюджеты).</w:t>
      </w:r>
    </w:p>
    <w:p w:rsidR="008E6592" w:rsidRPr="0006191B" w:rsidRDefault="001143D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В учебнике, выпущенном под редакцией Г.Б.Поляка</w:t>
      </w:r>
      <w:r w:rsidR="008E6592" w:rsidRPr="0006191B">
        <w:rPr>
          <w:rFonts w:ascii="Times New Roman" w:hAnsi="Times New Roman"/>
          <w:sz w:val="28"/>
        </w:rPr>
        <w:t>, так же говорится, что д</w:t>
      </w:r>
      <w:r w:rsidR="00822497" w:rsidRPr="0006191B">
        <w:rPr>
          <w:rFonts w:ascii="Times New Roman" w:hAnsi="Times New Roman"/>
          <w:sz w:val="28"/>
        </w:rPr>
        <w:t>ействующая бюджетная система РФ — трехуровневая</w:t>
      </w:r>
      <w:r w:rsidR="008E6592" w:rsidRPr="0006191B">
        <w:rPr>
          <w:rFonts w:ascii="Times New Roman" w:hAnsi="Times New Roman"/>
          <w:sz w:val="28"/>
        </w:rPr>
        <w:t xml:space="preserve">. </w:t>
      </w:r>
      <w:r w:rsidR="00822497" w:rsidRPr="0006191B">
        <w:rPr>
          <w:rFonts w:ascii="Times New Roman" w:hAnsi="Times New Roman"/>
          <w:sz w:val="28"/>
        </w:rPr>
        <w:t>Бюджеты — финансовая основа управления государственных органов власти и органов местного самоуправления. Каждый бюджет функционирует автономно, т.е. нижестоящий бюджет своими доходами и расходами не включается в вышестоящий. В составе бюджетов могут создаваться целевые бюджетные фонды за счет целевого назначения или в порядке целевых отчислений от конкретных видов доходов или иных поступлений. За счет финансовых ресурсов бюджетной системы обеспечивается структурная перестройка экономики, развитие науки и техники, повышение эффективности производства, военная реформа и реформа жилищно-коммунального хозяйства. В целом это должно способствовать стабильному росту жизненного уровня населения страны. Бюджетной системе принадлежит решающая роль в межотраслевом и межтерриториальном перераспределении средств для выравнивания уровней экономического и социального развития регионов.</w:t>
      </w:r>
      <w:r w:rsidR="008E6592" w:rsidRPr="0006191B">
        <w:rPr>
          <w:rFonts w:ascii="Times New Roman" w:hAnsi="Times New Roman"/>
          <w:sz w:val="28"/>
        </w:rPr>
        <w:t xml:space="preserve"> Федеральный бюджет и бюджеты внебюджетных социальных фондов разрабатываются и утверждаются как федеральные законы. Бюджеты субъектов Российской Федерации и бюджеты региональных внебюджетных фондов также утверждаются представительными органами субъектов Федерации, а местные бюджеты — местными органами самоуправления.</w:t>
      </w:r>
    </w:p>
    <w:p w:rsidR="00997F76" w:rsidRPr="0006191B" w:rsidRDefault="00997F76"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Обратимся</w:t>
      </w:r>
      <w:r w:rsidR="004452E8" w:rsidRPr="0006191B">
        <w:rPr>
          <w:rFonts w:ascii="Times New Roman" w:hAnsi="Times New Roman"/>
          <w:sz w:val="28"/>
        </w:rPr>
        <w:t xml:space="preserve"> </w:t>
      </w:r>
      <w:r w:rsidRPr="0006191B">
        <w:rPr>
          <w:rFonts w:ascii="Times New Roman" w:hAnsi="Times New Roman"/>
          <w:sz w:val="28"/>
        </w:rPr>
        <w:t xml:space="preserve">к учебнику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004452E8"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в котором так же говорится, что Бюджетная система Российской Федерации включает три уровня</w:t>
      </w:r>
      <w:r w:rsidR="004452E8" w:rsidRPr="0006191B">
        <w:rPr>
          <w:rFonts w:ascii="Times New Roman" w:hAnsi="Times New Roman"/>
          <w:sz w:val="28"/>
        </w:rPr>
        <w:t xml:space="preserve">. </w:t>
      </w:r>
      <w:r w:rsidRPr="0006191B">
        <w:rPr>
          <w:rFonts w:ascii="Times New Roman" w:hAnsi="Times New Roman"/>
          <w:sz w:val="28"/>
        </w:rPr>
        <w:t>Бюджеты субъектов Российской Федерации включают: (а) 21 бюджет республик в составе Российской Федерации; (б) 6 бюджетов краев; (в) 49 бюджетов областей (г) бюджет автономной области; (д) 10 бюджетов автономных округов; (е) бюджеты Москвы и Санкт-Петербурга. Бюджеты органов местного самоуправления Российской Федерации включают: (а) 1867 бюджетов районов; (б) 1091 бюджет городов; (в) 329 бюджетов городских районов и округов; (г) 1922 бюджета поселков городского типа; (д) 24 444 бюджета сельских администраций. Федеральный бюджет и бюджеты государственных внебюджетных фондов разрабатываются и принимаются в форме федеральных законов. Бюджеты субъектов РФ и бюджеты территориальных государственных внебюджетных фондов утверждают в форме законов субъектов РФ. Местные бюджеты разрабатываются и утверждаются в соответствии с правовыми актами представительных органов местного самоуправления либо в порядке, установленном уставами муниципальных образований Структура бюджета (т. е. соотношение отдельных статей доходов и расходов бюджета), его размеры позволяют судить об уровне экономического развития страны, в том числе о материальном положении основной части населения. Для целей планирования бюджетных ресурсов составляются консолидированные бюджеты. Федеральный бюджет и консолидированные бюджеты субъектов РФ составляют консолидированный бюджет Российской Федерации. Бюджет субъекта РФ и бюджеты муниципальных образований, находящихся на его территории, составляют консолидированный бюджет субъекта РФ.</w:t>
      </w:r>
    </w:p>
    <w:p w:rsidR="00822497" w:rsidRPr="0006191B" w:rsidRDefault="004452E8"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По данным учебника выпущенного под ред. профессора М.В. Романовского, профессора О.В. Врублевской, профессора Б.М. Сабанти</w:t>
      </w:r>
      <w:r w:rsidR="00822497" w:rsidRPr="0006191B">
        <w:rPr>
          <w:rFonts w:ascii="Times New Roman" w:hAnsi="Times New Roman"/>
          <w:sz w:val="28"/>
        </w:rPr>
        <w:t>:</w:t>
      </w:r>
      <w:r w:rsidRPr="0006191B">
        <w:rPr>
          <w:rFonts w:ascii="Times New Roman" w:hAnsi="Times New Roman"/>
          <w:sz w:val="28"/>
        </w:rPr>
        <w:t xml:space="preserve"> п</w:t>
      </w:r>
      <w:r w:rsidR="00822497" w:rsidRPr="0006191B">
        <w:rPr>
          <w:rFonts w:ascii="Times New Roman" w:hAnsi="Times New Roman"/>
          <w:sz w:val="28"/>
        </w:rPr>
        <w:t>о признаку целевой направленности использования средств внебюджетные фонды можно объединить в две группы:</w:t>
      </w:r>
    </w:p>
    <w:p w:rsidR="00822497" w:rsidRPr="0006191B" w:rsidRDefault="0082249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внебюджетные фонды социального назначения;</w:t>
      </w:r>
    </w:p>
    <w:p w:rsidR="00822497" w:rsidRPr="0006191B" w:rsidRDefault="0082249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внебюджетные фонды межотраслевого и отраслевого характера.</w:t>
      </w:r>
    </w:p>
    <w:p w:rsidR="00822497" w:rsidRPr="0006191B" w:rsidRDefault="0082249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Кроме того, образуются внебюджетные фонды территориального назначения.</w:t>
      </w:r>
    </w:p>
    <w:p w:rsidR="008E6592" w:rsidRPr="0006191B" w:rsidRDefault="008E659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В учебнике, выпущенном под редакцией Г.Б.Поляка В качестве самостоятельного звена в системе централизованных финансов выделяются специальные внебюджетные фонды. Они начали функционировать с 1 января </w:t>
      </w:r>
      <w:smartTag w:uri="urn:schemas-microsoft-com:office:smarttags" w:element="metricconverter">
        <w:smartTagPr>
          <w:attr w:name="ProductID" w:val="1992 г"/>
        </w:smartTagPr>
        <w:r w:rsidRPr="0006191B">
          <w:rPr>
            <w:rFonts w:ascii="Times New Roman" w:hAnsi="Times New Roman"/>
            <w:sz w:val="28"/>
          </w:rPr>
          <w:t>1992 г</w:t>
        </w:r>
      </w:smartTag>
      <w:r w:rsidRPr="0006191B">
        <w:rPr>
          <w:rFonts w:ascii="Times New Roman" w:hAnsi="Times New Roman"/>
          <w:sz w:val="28"/>
        </w:rPr>
        <w:t xml:space="preserve">., и в 90-х годах насчитывалось свыше двух десятков внебюджетных фондов, которые подразделялись на экономические (дорожные, НИОКР и др.) и социальные. Однако с </w:t>
      </w:r>
      <w:smartTag w:uri="urn:schemas-microsoft-com:office:smarttags" w:element="metricconverter">
        <w:smartTagPr>
          <w:attr w:name="ProductID" w:val="1999 г"/>
        </w:smartTagPr>
        <w:r w:rsidRPr="0006191B">
          <w:rPr>
            <w:rFonts w:ascii="Times New Roman" w:hAnsi="Times New Roman"/>
            <w:sz w:val="28"/>
          </w:rPr>
          <w:t>1999 г</w:t>
        </w:r>
      </w:smartTag>
      <w:r w:rsidRPr="0006191B">
        <w:rPr>
          <w:rFonts w:ascii="Times New Roman" w:hAnsi="Times New Roman"/>
          <w:sz w:val="28"/>
        </w:rPr>
        <w:t>. они были консолидированы с федеральным бюджетом (а региональные внебюджетные фонды консолидированы с региональными бюджетами), и в настоящее время на центральном уровне сохранились лишь три социальных внебюджетных фонда. Эти фонды имеют строго целевое назначение: они предназначены для расширения социальных услуг населению, стимулирования развития отсталых отраслей социальной инфраструктуры. Среди внебюджетных социальных фондов важнейший — Пенсионный фонд. Он формируется за счет единого социального налога, дотаций из федерального бюджета и ресурсов, полученных от собственных инвестиций. Средства Фонда используются на выплату пенсий по возрасту, инвалидности, по случаю потери кормильца, а также на выплату пособий на детей, пособий пострадавшим от аварии на Чернобыльской АЭС. К внебюджетным социальным фондам относятся Фонд социального страхования, предназначенный главным образом для выплаты различных пособий, и Федеральный фонд обязательного медицинского страхования, призванный обеспечить охрану здоровья населения.</w:t>
      </w:r>
    </w:p>
    <w:p w:rsidR="00822497" w:rsidRPr="0006191B" w:rsidRDefault="0082249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По данным учебника выпущенного под ред. Профессора М.В. Романовского, профессора О.В. Врублевской, профессора Б.М. Сабанти:</w:t>
      </w:r>
      <w:r w:rsidR="008E6592" w:rsidRPr="0006191B">
        <w:rPr>
          <w:rFonts w:ascii="Times New Roman" w:hAnsi="Times New Roman"/>
          <w:sz w:val="28"/>
        </w:rPr>
        <w:t xml:space="preserve"> </w:t>
      </w:r>
      <w:r w:rsidRPr="0006191B">
        <w:rPr>
          <w:rFonts w:ascii="Times New Roman" w:hAnsi="Times New Roman"/>
          <w:sz w:val="28"/>
        </w:rPr>
        <w:t>Государственный кредит выделяется в самостоятельное звено государственных финансов, так как ему присущи специфические формы финансово-кредитных отношений по привлечению средств в централизованные фонды государства. Государственный кредит представляет собой особую форму денежных отношений между государством, юридическими и физическими лицами. При этом государство выступает, главным образом, в качестве заемщика средств, а также кредитора и гаранта. В количественном отношении преобладает деятельность государства как заемщика средств. Операции государства в качестве кредитора, т.е. когда государство предоставляет ссуды или гарантии юридическим и физическим лицам, значительно уже. Тем не менее, в последнее время финансирование из бюджета на условиях возвратности и платности получило широкое развитие в России. Необходимость государственного кредита связана с опережающим темпом роста государственных расходов над возможностями расширения собственной доходной базы, что позволяет обеспечить покрытие запланированных расходов бюджета в условиях его дефицита. Очевидно, что в условиях рыночной экономики, тесной взаимосвязи реализации денежно-кредитной и финансовой политики, традиционное представление о системе звеньев государственных финансов должно быть расширено и в широком, современном его понимании включать и систему Центрального банка.</w:t>
      </w:r>
    </w:p>
    <w:p w:rsidR="00997F76" w:rsidRPr="0006191B" w:rsidRDefault="00997F76"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Обратимся к учебнику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004452E8" w:rsidRPr="0006191B">
        <w:rPr>
          <w:rFonts w:ascii="Times New Roman" w:hAnsi="Times New Roman"/>
          <w:sz w:val="28"/>
        </w:rPr>
        <w:t>,</w:t>
      </w:r>
      <w:r w:rsidRPr="0006191B">
        <w:rPr>
          <w:rFonts w:ascii="Times New Roman" w:hAnsi="Times New Roman"/>
          <w:sz w:val="28"/>
        </w:rPr>
        <w:t xml:space="preserve"> выпущенному</w:t>
      </w:r>
      <w:r w:rsidR="004452E8" w:rsidRPr="0006191B">
        <w:rPr>
          <w:rFonts w:ascii="Times New Roman" w:hAnsi="Times New Roman"/>
          <w:sz w:val="28"/>
        </w:rPr>
        <w:t>,</w:t>
      </w:r>
      <w:r w:rsidRPr="0006191B">
        <w:rPr>
          <w:rFonts w:ascii="Times New Roman" w:hAnsi="Times New Roman"/>
          <w:sz w:val="28"/>
        </w:rPr>
        <w:t xml:space="preserve"> под редакцией В.В. Ковалева, в котором так же в качестве самостоятельного звена в системе государственных и муниципальных финансов выделяют государственный и муниципальный кредиты которые обслуживают функционирование и использование средств бюджета и внебюджетных фондов и выступают как (а) способ финансирования дефицита бюджета, а также бюджетов внебюджетных фондов и (б) средство покрытия временной недостаточности финансовых ресурсов для исполнения бюджетов внебюджетных фондов. Государственные и муниципальные займы — это денежные средства, привлекаемые от физических, юридических лиц, иностранных государств, международных финансовых организаций, по которым возникают долговые обязательства Российской Федерации, субъектов Российской Федерации, муниципальных образований как заемщиков или гарантов. Государственные и муниципальные займы осуществляются путем эмиссии и размещения ценных бумаг, получения кредитов у специализированных финансово-кредитных институтов и у иностранных государств. В качестве кредитора государство предоставляет внутренние и внешние кредиты из федерального бюджета и бюджетов субъектов Российской Федерации. Предоставление государственных кредитов регламентируется Бюджетным кодексом РФ. В качестве заемщиков средств федерального бюджета могут выступать: (а) бюджетные учреждения; (б) государственные и муниципальные унитарные предприятия; (в) российские предприятия и организации, кроме указанных выше и предприятий с иностранными инвестициями; (г) органы исполнительной власти нижестоящих бюджетов.</w:t>
      </w:r>
    </w:p>
    <w:p w:rsidR="00543E73" w:rsidRPr="0006191B" w:rsidRDefault="0006473E"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По данным учебника выпущенного под ред. профессора М.В. Романовского, профессора О.В. Врублевской, профессора Б.М. Сабанти: ф</w:t>
      </w:r>
      <w:r w:rsidR="00543E73" w:rsidRPr="0006191B">
        <w:rPr>
          <w:rFonts w:ascii="Times New Roman" w:hAnsi="Times New Roman"/>
          <w:sz w:val="28"/>
        </w:rPr>
        <w:t>инансы хозяйствующих субъектов:</w:t>
      </w:r>
    </w:p>
    <w:p w:rsidR="00543E73"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коммерческие предприятия и организации;</w:t>
      </w:r>
    </w:p>
    <w:p w:rsidR="00543E73"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финансовые посредники (кредитные организации, частные пенсионные фонды, страховые организации и другие финансовые институты);</w:t>
      </w:r>
    </w:p>
    <w:p w:rsidR="00543E73"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некоммерческие организации.</w:t>
      </w:r>
    </w:p>
    <w:p w:rsidR="00543E73"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Финансы хозяйствующих субъектов, или финансы организаций и предприятий различных форм собственности — относительно самостоятельное звено финансов государства. Именно в этом звене формируется основная часть доходов, которая в последующем, в результате перераспределения по установленным государством правилам, формирует доходы бюджетов всех уровней, а также внебюджетных фондов. В то же время существенная часть бюджетных (финансовых) средств в форме прямого бюджетного финансирования, бюджетных ссуд, гарантий государства направляется на финансирование как текущей, так и инвестиционной деятельности предприятий. В сфере финансов хозяйствующих субъектов следует выделить более частные сферы:</w:t>
      </w:r>
    </w:p>
    <w:p w:rsidR="00543E73"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финансы коммерческих предприятий и организаций;</w:t>
      </w:r>
    </w:p>
    <w:p w:rsidR="00543E73"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финансы некоммерческих организаций.</w:t>
      </w:r>
    </w:p>
    <w:p w:rsidR="0006191B"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Финансовые отношения этих двух групп хозяйствующих субъектов имеют свою специфику, связанную с формой организации предпринимательской деятельности, формированием доходов и расходов, владением имуществом, выполнением обязательств. Наряду с рассмотрением финансовой системы как различных сфер финансовых отношений, ее можно представить в институциональной форме —как инфраструктуру различных финансовых институтов, осуществляющих финансовые операции и одновременно являющихся субъектами и объектами управления финансами.</w:t>
      </w:r>
    </w:p>
    <w:p w:rsidR="00543E73" w:rsidRPr="0006191B" w:rsidRDefault="002F6A32"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В учебнике, выпущенном под редакцией Г.Б.Поляка</w:t>
      </w:r>
      <w:r w:rsidR="00522AC9" w:rsidRPr="0006191B">
        <w:rPr>
          <w:rFonts w:ascii="Times New Roman" w:hAnsi="Times New Roman"/>
          <w:sz w:val="28"/>
        </w:rPr>
        <w:t>:</w:t>
      </w:r>
      <w:r w:rsidRPr="0006191B">
        <w:rPr>
          <w:rFonts w:ascii="Times New Roman" w:hAnsi="Times New Roman"/>
          <w:sz w:val="28"/>
        </w:rPr>
        <w:t xml:space="preserve"> </w:t>
      </w:r>
      <w:r w:rsidR="00522AC9" w:rsidRPr="0006191B">
        <w:rPr>
          <w:rFonts w:ascii="Times New Roman" w:hAnsi="Times New Roman"/>
          <w:sz w:val="28"/>
        </w:rPr>
        <w:t>д</w:t>
      </w:r>
      <w:r w:rsidR="00543E73" w:rsidRPr="0006191B">
        <w:rPr>
          <w:rFonts w:ascii="Times New Roman" w:hAnsi="Times New Roman"/>
          <w:sz w:val="28"/>
        </w:rPr>
        <w:t>ецентрализованные финансы Они составляют основу финансовой системы, поскольку именно здесь, в сфере материального производства, формируется преобладающая часть финансовых ресурсов страны. Децентрализованные финансы объединяют финансы коммерческих и некомерческих предприятий (организаций) финансы домашнего хозяйства.</w:t>
      </w:r>
      <w:r w:rsidR="00522AC9" w:rsidRPr="0006191B">
        <w:rPr>
          <w:rFonts w:ascii="Times New Roman" w:hAnsi="Times New Roman"/>
          <w:sz w:val="28"/>
        </w:rPr>
        <w:t xml:space="preserve"> </w:t>
      </w:r>
      <w:r w:rsidR="00543E73" w:rsidRPr="0006191B">
        <w:rPr>
          <w:rFonts w:ascii="Times New Roman" w:hAnsi="Times New Roman"/>
          <w:sz w:val="28"/>
        </w:rPr>
        <w:t>Решающую роль среди децентрализованных финансов играют финансы коммерческих предприятий, организаций, участвующие в создании всех денежных фондов страны. От их состояния зависит общее финансовое положение Российской Федерации и, следовательно, выполнение всех намеченных экономических и социальных программ.</w:t>
      </w:r>
      <w:r w:rsidR="00522AC9" w:rsidRPr="0006191B">
        <w:rPr>
          <w:rFonts w:ascii="Times New Roman" w:hAnsi="Times New Roman"/>
          <w:sz w:val="28"/>
        </w:rPr>
        <w:t xml:space="preserve"> </w:t>
      </w:r>
      <w:r w:rsidR="00543E73" w:rsidRPr="0006191B">
        <w:rPr>
          <w:rFonts w:ascii="Times New Roman" w:hAnsi="Times New Roman"/>
          <w:sz w:val="28"/>
        </w:rPr>
        <w:t>В условиях рыночной экономики финансовые отношения предприятий, организаций могут эффективно функционировать на основе ряда принципов (самостоятельности в принятии хозяйственных решений, самофинансированной предпринимательской деятельности и др.).</w:t>
      </w:r>
      <w:r w:rsidR="00522AC9" w:rsidRPr="0006191B">
        <w:rPr>
          <w:rFonts w:ascii="Times New Roman" w:hAnsi="Times New Roman"/>
          <w:sz w:val="28"/>
        </w:rPr>
        <w:t xml:space="preserve"> </w:t>
      </w:r>
      <w:r w:rsidR="00543E73" w:rsidRPr="0006191B">
        <w:rPr>
          <w:rFonts w:ascii="Times New Roman" w:hAnsi="Times New Roman"/>
          <w:sz w:val="28"/>
        </w:rPr>
        <w:t>Выполнение этих принципов определяет, стабильность всей финансовой системы. Главным источником производственного и социального развития трудовых коллективов становится прибыль.</w:t>
      </w:r>
      <w:r w:rsidR="00522AC9" w:rsidRPr="0006191B">
        <w:rPr>
          <w:rFonts w:ascii="Times New Roman" w:hAnsi="Times New Roman"/>
          <w:sz w:val="28"/>
        </w:rPr>
        <w:t xml:space="preserve"> </w:t>
      </w:r>
      <w:r w:rsidR="00543E73" w:rsidRPr="0006191B">
        <w:rPr>
          <w:rFonts w:ascii="Times New Roman" w:hAnsi="Times New Roman"/>
          <w:sz w:val="28"/>
        </w:rPr>
        <w:t>Предприятия обладают реальной финансовой независимостью, самостоятельно распределяют выручку от реализации продукции, по своему усмотрению распоряжаются прибылью, формируют производственные и социальные фонды, изыскивают необходимые им средства для инвестирования, используя в том числе и ресурсы финансового рынка — кредиты банков, эмиссию, облигации, депозитные сертификаты и прочие его инструменты. Финансовые ресурсы коммерческих предприятий через бюджетную систему обеспечивают средствами непроизводственную сферу.</w:t>
      </w:r>
    </w:p>
    <w:p w:rsidR="00543E73"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Некоммерческие организации (благотворительные и религиозные, различные добровольные союзы, фонды и др.), создаваемые для достижения определенных конкретных целей, не ставят своей целью получение прибыли. Их финансовые средства формируются за счет добровольных взносов и пожертвований, поступлений от учредителей, бюджетных средств и др.</w:t>
      </w:r>
    </w:p>
    <w:p w:rsidR="00543E73" w:rsidRPr="0006191B" w:rsidRDefault="00543E73"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Особое место в системе децентрализованных финансов принадлежит финансам домашнего хозяйства. Они имеют исключительно важное значение в создании ВВП и НД и регулировании платежеспособного спроса страны. Определенная часть создаваемого ВВП в виде товаров и услуг проходит через семейный бюджет. Чем выше доходы членов общества, тем выше его спрос на производимые материальные ценности, тем устойчивее экономическое положение предприятий.</w:t>
      </w:r>
    </w:p>
    <w:p w:rsidR="001143D7" w:rsidRPr="0006191B" w:rsidRDefault="00997F76"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Обратимся к учебнику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в котором говорится, что среди децентрализованных финансов ключевое место принадлежит финансам коммерческих организаций. Здесь создаются материальные блага, производятся товары, оказываются услуги, формируется прибыль, являющаяся главным источником производственного и социального развития общества. Особое значение в системе децентрализованных финансов и во всей финансовой системе развитых стран мира имеют финансы финансовых посредников, под которыми понимаются фирмы, специализирующиеся на организации взаимодействия лиц, имеющих временно свободные денежные средства, с лицами, нуждающимися в денежных средствах. В этом звене финансовой системы в развитых странах мира сконцентрированы огромные финансовые ресурсы, используемые прежде всего на инвестиционные цели. Финансы домохозяйств играют значительную роль как в формировании централизованных финансов посредством налоговых платежей, так и в формировании платежеспособного спроса страны. Чем больше доходы населения, тем выше его спрос на различные виды материальных и нематериальных благ и тем большие возможности для развития экономики, социальной сферы. Финансы некоммерческих организаций имеют свою специфику, связанную с формированием доходов, порядком их использования, владением имуществом и т. </w:t>
      </w:r>
      <w:r w:rsidR="00522AC9" w:rsidRPr="0006191B">
        <w:rPr>
          <w:rFonts w:ascii="Times New Roman" w:hAnsi="Times New Roman"/>
          <w:sz w:val="28"/>
        </w:rPr>
        <w:t>п.</w:t>
      </w:r>
    </w:p>
    <w:p w:rsidR="00AE242A" w:rsidRPr="0006191B" w:rsidRDefault="00522AC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По данным учебника выпущенного под ред. профессора М.В. Романовского, профессора О.В. Врублевской, профессора Б.М. Сабанти: обще</w:t>
      </w:r>
      <w:r w:rsidR="00AE242A" w:rsidRPr="0006191B">
        <w:rPr>
          <w:rFonts w:ascii="Times New Roman" w:hAnsi="Times New Roman"/>
          <w:sz w:val="28"/>
        </w:rPr>
        <w:t xml:space="preserve">е управление финансами осуществляют высшие законодательные органы власти: Федеральное Собрание — Парламент Российской Федерации и его две палаты: Государственная Дума и Совет Федерации. Конкретные проработки в области финансового законодательства, рассмотрения и утверждения федерального бюджета осуществляет Комитет по бюджету, налогам, банкам и финансам (с теоретических позиций название явно неудачное, так как бюджет, налоги — все это относится к финансам). Принимаемые Федеральным Собранием законы (утверждение федерального бюджета, налогового законодательства, хозяйственное </w:t>
      </w:r>
      <w:r w:rsidR="00AE242A" w:rsidRPr="0006191B">
        <w:rPr>
          <w:rStyle w:val="ad"/>
          <w:rFonts w:ascii="Times New Roman" w:hAnsi="Times New Roman"/>
          <w:i w:val="0"/>
          <w:sz w:val="28"/>
        </w:rPr>
        <w:t>законодательство</w:t>
      </w:r>
      <w:r w:rsidR="00AE242A" w:rsidRPr="0006191B">
        <w:rPr>
          <w:rFonts w:ascii="Times New Roman" w:hAnsi="Times New Roman"/>
          <w:sz w:val="28"/>
        </w:rPr>
        <w:t>) создают нормативную основу функционирования всей системы финансов. Для контроля над выполнением финансового законодательства со стороны представительных органов власти организован специальный контрольный орган — Счетная палата РФ, председатель которой назначается Государственной Думой на шесть лет. Сфера деятельности Счетной палаты — контроль над федеральной собственностью и федеральными финансовыми средствами. Счетная палата независима от Правительства РФ и подотчетна Федеральному Собранию РФ. Наряду с Федеральным Собранием регламентация деятельности финансовой системы осуществляется непосредственно Президентом — в форме указов, многие из которых имеют важное значение в регулировании финансовых отношений, особенно в сфере налогов. Правительство также издает постановления и распоряжения, создающие нормативную базу управления финансами. Таким образом, на основе законов, указов Президента и постановлений Правительства реализуется финансовая политика и создается нормативная база финансовой системы. Центральным органом, проводящим финансовую политику и управление финансами, является Министерство финансов Российской Федерации. Оно функционирует в соответствии с Положением о Министерстве финансов Российской Федерации, утвержденным Постановлением Правительства Российской Федерации от 06.03.98 г. № 273. Министерство финансов РФ является федеральным органом исполнительной власти, обеспечивающим проведение единой государственной финансовой, бюджетной, налоговой и валютной политики в Российской Федерации и координирующим деятельность в этой сфере иных федеральных органов исполнительной власти, В целях усиления координации деятельности с Министерством по налогам и сборам Российской Федерации и Государственным таможенным комитетом Российской Федерации их руководители входят в состав коллегии Министерства финансов. Российской Федерации. Право создавать департаменты в центральном аппарате министерства предоставлено Министру финансов РФ. Важнейшими структурными подразделениями Министерства финансов РФ являются департаменты:</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налоговой политики;</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межбюджетных отношений;</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оборонного комплекса и правоохранительных органов;</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макроэкономической политики и банковской деятельности;</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управления государственным внутренним долгом;</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управления государственным внешним долгом;</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международных финансовых организаций;</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отраслевого финансирования и ряд других.</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Министерство по налогам и сборам Российской Федерации и Федеральная служба налоговой полиции осуществляют контроль над правильностью исчисления, полнотой и своевременностью взносов в бюджет всех налогов и обязательных платежей.</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Министерство государственного имущества РФ также имеет непосредственное отношение к сфере финансов. Оно призвано, эффективно управляя государственным имуществом, обеспечивать значительную часть доходов бюджета. Осуществляя программу приватизации, министерство способствует также экономии государственных расходов на дотации неэффективным государственным предприятиям. Кроме того, реализация части национального богатства на открытых аукционах является дополнительным источником поступления средств в бюджет.</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Федеральная комиссия по ценным бумагам регулирует финансовый рынок, деятельность фондовых бирж и профессиональных участников фондового рынка, способствует переливу капитала в более эффективные секторы экономики и тем самым развитию доходной базы бюджета.</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Система Центрального банка Российской Федерации является важнейшим органом реализации денежно-кредитной и финансовой политики. Одновременно она выполняет регулирующие и</w:t>
      </w:r>
      <w:r w:rsidR="0006191B" w:rsidRPr="0006191B">
        <w:rPr>
          <w:rFonts w:ascii="Times New Roman" w:hAnsi="Times New Roman"/>
          <w:sz w:val="28"/>
        </w:rPr>
        <w:t xml:space="preserve"> </w:t>
      </w:r>
      <w:r w:rsidRPr="0006191B">
        <w:rPr>
          <w:rFonts w:ascii="Times New Roman" w:hAnsi="Times New Roman"/>
          <w:sz w:val="28"/>
        </w:rPr>
        <w:t>контрольные функции по отношению ко всем коммерческим банкам и кредитным организациям.</w:t>
      </w:r>
    </w:p>
    <w:p w:rsidR="00AE242A" w:rsidRPr="0006191B" w:rsidRDefault="00AE242A"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Непосредственное управление финансами в коммерческих и некоммерческих организациях осуществляют финансовые (бухгалтерские) службы этих предприятий</w:t>
      </w:r>
    </w:p>
    <w:p w:rsidR="00DA372E" w:rsidRPr="0006191B" w:rsidRDefault="00DD50C7"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В учебнике, выпущенном под редакцией Г.Б.Поляка, </w:t>
      </w:r>
      <w:r w:rsidR="00891811" w:rsidRPr="0006191B">
        <w:rPr>
          <w:rFonts w:ascii="Times New Roman" w:hAnsi="Times New Roman"/>
          <w:sz w:val="28"/>
        </w:rPr>
        <w:t>говорится,</w:t>
      </w:r>
      <w:r w:rsidR="00190EA2" w:rsidRPr="0006191B">
        <w:rPr>
          <w:rFonts w:ascii="Times New Roman" w:hAnsi="Times New Roman"/>
          <w:sz w:val="28"/>
        </w:rPr>
        <w:t xml:space="preserve"> что</w:t>
      </w:r>
      <w:r w:rsidR="00A735E9" w:rsidRPr="0006191B">
        <w:rPr>
          <w:rFonts w:ascii="Times New Roman" w:hAnsi="Times New Roman"/>
          <w:sz w:val="28"/>
        </w:rPr>
        <w:t xml:space="preserve"> к ним относятся комитеты и комиссии в Государственной Думе и Совете Федерации, финансово-контрольный аппарат Администрации Президента РФ, Министерство финансов РФ и подведомственные ему федеральные службы (Федеральная налоговая служба, Федеральная служба по финансовому мониторингу, Федеральное казначейство, Финансовая служба страхового надзора, Финансовая служба финансово-бюджетного надзора), Федеральная таможенная служба, Минэкономразвития России.</w:t>
      </w:r>
      <w:r w:rsidR="0006191B" w:rsidRPr="0006191B">
        <w:rPr>
          <w:rFonts w:ascii="Times New Roman" w:hAnsi="Times New Roman"/>
          <w:sz w:val="28"/>
        </w:rPr>
        <w:t xml:space="preserve"> </w:t>
      </w:r>
      <w:r w:rsidR="00A735E9" w:rsidRPr="0006191B">
        <w:rPr>
          <w:rFonts w:ascii="Times New Roman" w:hAnsi="Times New Roman"/>
          <w:sz w:val="28"/>
        </w:rPr>
        <w:t>На уровне субъектов Федераций функционируют комиссии по бюджету и финансам в законодательном (представительном) органе и финансовые институты исполнительных органов, аналогичные федеральным. На местах действуют подобные финансовые институты управления. У хозяйствующих субъектов вопросами финансов занимается</w:t>
      </w:r>
      <w:r w:rsidR="00DA372E" w:rsidRPr="0006191B">
        <w:rPr>
          <w:rFonts w:ascii="Times New Roman" w:hAnsi="Times New Roman"/>
          <w:sz w:val="28"/>
        </w:rPr>
        <w:t xml:space="preserve"> </w:t>
      </w:r>
      <w:r w:rsidR="00A735E9" w:rsidRPr="0006191B">
        <w:rPr>
          <w:rFonts w:ascii="Times New Roman" w:hAnsi="Times New Roman"/>
          <w:sz w:val="28"/>
        </w:rPr>
        <w:t>финансово-бухгалтерская служба. В домашнем хозяйстве финансовыми потоками регулируют либо глава данного коллектива, либо специально выделенный член домохозяйства.</w:t>
      </w:r>
    </w:p>
    <w:p w:rsidR="00A735E9"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Денежные фонды находятся в собственности либо государства в лице его законодательных и исполнительных органов (централизованная сфера), либо у юридических и физических лиц (децентрализованная сфера). В процессе функционирования денежные фонды используют различные денежные средства (агрегаты): наличные деньги (банкноты, казначейские билеты), безналичные деньги (деньги на счетах, в кредитных учреждениях, денежные аккредитивы, денежные сертификаты), ценные бумаги в виде акций, облигаций, векселей, опционов и др.</w:t>
      </w:r>
    </w:p>
    <w:p w:rsidR="00A735E9" w:rsidRPr="0006191B" w:rsidRDefault="00A735E9"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Денежные средства, находясь в постоянном движении, создают денежные потоки, требующие четкой организации денежных расчетов. Денежные потоки связывают части финансовой системы в единое целое. По сложности различают односторонние, двусторонни и многосторонние денежные потоки. В односторонних потоках денежные средства идут в одном направлении</w:t>
      </w:r>
      <w:r w:rsidR="0006191B">
        <w:rPr>
          <w:rFonts w:ascii="Times New Roman" w:hAnsi="Times New Roman"/>
          <w:sz w:val="28"/>
          <w:lang w:val="en-US"/>
        </w:rPr>
        <w:t xml:space="preserve">. </w:t>
      </w:r>
      <w:r w:rsidRPr="0006191B">
        <w:rPr>
          <w:rFonts w:ascii="Times New Roman" w:hAnsi="Times New Roman"/>
          <w:sz w:val="28"/>
        </w:rPr>
        <w:t>Сводный финансовый баланс Финансовая система, ее финансовые ресурсы находят свое отражение в доходной части сводного финансового баланса. Однако этот баланс охватывает не все финансовые ресурсы страны. Полностью включены лишь централизованные фонды — бюджеты и внебюджетные фонды. Финансовые ресурсы децентрализованных фондов представлены лишь прибылью и амортизационными отчислениями. Заемные средства, привлеченные инвестиции, поступления страховых возмещений, средства от штрафных санкций, денежные доходы и сбережения (финансовые ресурсы) домохозяйств не входят в сводный финансовый баланс.</w:t>
      </w:r>
      <w:r w:rsidR="0006191B">
        <w:rPr>
          <w:rFonts w:ascii="Times New Roman" w:hAnsi="Times New Roman"/>
          <w:sz w:val="28"/>
          <w:lang w:val="en-US"/>
        </w:rPr>
        <w:t xml:space="preserve"> </w:t>
      </w:r>
      <w:r w:rsidRPr="0006191B">
        <w:rPr>
          <w:rFonts w:ascii="Times New Roman" w:hAnsi="Times New Roman"/>
          <w:sz w:val="28"/>
        </w:rPr>
        <w:t>По ориентировочным данным сводного финансового баланса, в настоящее время на долю централизованных финансовых ресурсов приходится около 60%, а на долю децентрализованных финансовых ресурсов — около 40%. Однако, если учесть доходы домохозяйств и более точные суммы финансовых средств предприятий, положение должно измениться в пользу децентрализованной сферы.</w:t>
      </w:r>
    </w:p>
    <w:p w:rsidR="003B4759" w:rsidRPr="0006191B" w:rsidRDefault="003B4759" w:rsidP="0006191B">
      <w:pPr>
        <w:pStyle w:val="a3"/>
        <w:suppressAutoHyphens/>
        <w:spacing w:line="360" w:lineRule="auto"/>
        <w:ind w:firstLine="709"/>
        <w:jc w:val="both"/>
        <w:rPr>
          <w:rFonts w:ascii="Times New Roman" w:hAnsi="Times New Roman"/>
          <w:sz w:val="28"/>
        </w:rPr>
      </w:pPr>
    </w:p>
    <w:p w:rsidR="000175FD" w:rsidRPr="0006191B" w:rsidRDefault="0006191B" w:rsidP="0006191B">
      <w:pPr>
        <w:pStyle w:val="ac"/>
        <w:suppressAutoHyphens/>
        <w:spacing w:after="0" w:line="360" w:lineRule="auto"/>
        <w:ind w:firstLine="709"/>
        <w:jc w:val="both"/>
        <w:rPr>
          <w:rFonts w:ascii="Times New Roman" w:hAnsi="Times New Roman"/>
          <w:b w:val="0"/>
          <w:sz w:val="28"/>
          <w:szCs w:val="28"/>
          <w:lang w:val="en-US"/>
        </w:rPr>
      </w:pPr>
      <w:r w:rsidRPr="0006191B">
        <w:rPr>
          <w:rFonts w:ascii="Times New Roman" w:hAnsi="Times New Roman"/>
          <w:b w:val="0"/>
          <w:sz w:val="28"/>
          <w:szCs w:val="28"/>
        </w:rPr>
        <w:br w:type="page"/>
        <w:t>Выводы</w:t>
      </w:r>
    </w:p>
    <w:p w:rsidR="0006191B" w:rsidRPr="0006191B" w:rsidRDefault="0006191B" w:rsidP="0006191B">
      <w:pPr>
        <w:suppressAutoHyphens/>
        <w:spacing w:after="0" w:line="360" w:lineRule="auto"/>
        <w:ind w:firstLine="709"/>
        <w:jc w:val="both"/>
        <w:rPr>
          <w:rFonts w:ascii="Times New Roman" w:hAnsi="Times New Roman"/>
          <w:sz w:val="28"/>
          <w:lang w:val="en-US"/>
        </w:rPr>
      </w:pPr>
    </w:p>
    <w:p w:rsidR="000175FD" w:rsidRPr="0006191B" w:rsidRDefault="000175FD"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Проанализировав источники литературы, можно сделать следующие выводы:</w:t>
      </w:r>
    </w:p>
    <w:p w:rsidR="000175FD" w:rsidRPr="0006191B" w:rsidRDefault="000175FD"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В учебнике для вузов выпущенному под ред. Профессора М.В. Романовского, профессора О.В. Врублевской, профессора Б.М. Сабанти ( Москва: Юрайт, 2004г.) тема </w:t>
      </w:r>
      <w:r w:rsidR="0006191B" w:rsidRPr="0006191B">
        <w:rPr>
          <w:rFonts w:ascii="Times New Roman" w:hAnsi="Times New Roman"/>
          <w:sz w:val="28"/>
        </w:rPr>
        <w:t>"</w:t>
      </w:r>
      <w:r w:rsidRPr="0006191B">
        <w:rPr>
          <w:rFonts w:ascii="Times New Roman" w:hAnsi="Times New Roman"/>
          <w:sz w:val="28"/>
        </w:rPr>
        <w:t>финансовые ресурсы</w:t>
      </w:r>
      <w:r w:rsidR="0006191B" w:rsidRPr="0006191B">
        <w:rPr>
          <w:rFonts w:ascii="Times New Roman" w:hAnsi="Times New Roman"/>
          <w:sz w:val="28"/>
        </w:rPr>
        <w:t>"</w:t>
      </w:r>
      <w:r w:rsidRPr="0006191B">
        <w:rPr>
          <w:rFonts w:ascii="Times New Roman" w:hAnsi="Times New Roman"/>
          <w:sz w:val="28"/>
        </w:rPr>
        <w:t xml:space="preserve"> рассмотрена на примере финансовых ресурсов предприятия, приведена схема их формирования, раскрыто понятие финансовых ресурсов в целом и описываются различные виды деятельности, которые опосредствуются денежными потоками.</w:t>
      </w:r>
    </w:p>
    <w:p w:rsidR="000175FD" w:rsidRPr="0006191B" w:rsidRDefault="000175FD"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В учебнике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понятие финансовых ресурсов раскрыто и приведены источники формирования финансовых ресурсов субъектов финансовых отношений.</w:t>
      </w:r>
    </w:p>
    <w:p w:rsidR="000175FD" w:rsidRPr="0006191B" w:rsidRDefault="000175FD"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В учебнике, выпущенном под редакцией Г.Б.Поляка очень подробно рассмотрено понятие финансовые ресурсы, раскрыт процесс их возникновения в процессе расширенного воспроизводства, раскрыто специфическое содержание финансовых ресурсов.</w:t>
      </w:r>
    </w:p>
    <w:p w:rsidR="000175FD" w:rsidRPr="0006191B" w:rsidRDefault="000175FD"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В учебнике для вузов выпущенному под ред. Профессора М.В. Романовского, профессора О.В. Врублевской, профессора Б.М. Сабанти ( Москва: Юрайт, 2004г.) приведена схема (рис.2) финансовой системы страны, вся система финансов состоит из двух укрупненных подсистем:1) государственных и муниципальных финансов;2) финансов хозяйствующих субъектов, т.е. в нем не рассматриваются финансы домашних хозяйств. Государственные и муниципальные финансы представлены бюджетной системой, целевыми внебюджетными фондами; государственным кредитом. Раскрыто устройство бюджета. В сфере финансов хозяйствующих субъектов выделены сферы: финансы коммерческих предприятий и организаций; финансы некоммерческих организаций. Рассмотрено управление финансами, приведены важнейшие структурные подразделения Министерства финансов РФ.</w:t>
      </w:r>
    </w:p>
    <w:p w:rsidR="000175FD" w:rsidRPr="0006191B" w:rsidRDefault="000175FD"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 xml:space="preserve">В учебнике </w:t>
      </w:r>
      <w:r w:rsidR="0006191B" w:rsidRPr="0006191B">
        <w:rPr>
          <w:rFonts w:ascii="Times New Roman" w:hAnsi="Times New Roman"/>
          <w:sz w:val="28"/>
        </w:rPr>
        <w:t>"</w:t>
      </w:r>
      <w:r w:rsidRPr="0006191B">
        <w:rPr>
          <w:rFonts w:ascii="Times New Roman" w:hAnsi="Times New Roman"/>
          <w:sz w:val="28"/>
        </w:rPr>
        <w:t>Финансы</w:t>
      </w:r>
      <w:r w:rsidR="0006191B" w:rsidRPr="0006191B">
        <w:rPr>
          <w:rFonts w:ascii="Times New Roman" w:hAnsi="Times New Roman"/>
          <w:sz w:val="28"/>
        </w:rPr>
        <w:t>"</w:t>
      </w:r>
      <w:r w:rsidRPr="0006191B">
        <w:rPr>
          <w:rFonts w:ascii="Times New Roman" w:hAnsi="Times New Roman"/>
          <w:sz w:val="28"/>
        </w:rPr>
        <w:t xml:space="preserve"> выпущенному под редакцией В.В. Ковалева говорится, что финансовая система может быть подразделена на три взаимосвязанные подсистемы, обеспечивающие формирование и использование финансовых ресурсов соответственно: (а) у хозяйствующих субъектов, (б) у населения, (в) у государства и органов местного самоуправления и приведена схема. (рис.3) Централизованные финансы представлены бюджетной системой, и также государственным и муниципальным кредитом. среди децентрализованных финансов ключевое место принадлежит финансам коммерческих организаций, особое значение имеют финансы финансовых посредников, финансы домохозяйств так же имеют значительную роль.</w:t>
      </w:r>
    </w:p>
    <w:p w:rsidR="000175FD" w:rsidRPr="0006191B" w:rsidRDefault="000175FD" w:rsidP="0006191B">
      <w:pPr>
        <w:pStyle w:val="a3"/>
        <w:suppressAutoHyphens/>
        <w:spacing w:line="360" w:lineRule="auto"/>
        <w:ind w:firstLine="709"/>
        <w:jc w:val="both"/>
        <w:rPr>
          <w:rFonts w:ascii="Times New Roman" w:hAnsi="Times New Roman"/>
          <w:sz w:val="28"/>
        </w:rPr>
      </w:pPr>
      <w:r w:rsidRPr="0006191B">
        <w:rPr>
          <w:rFonts w:ascii="Times New Roman" w:hAnsi="Times New Roman"/>
          <w:sz w:val="28"/>
        </w:rPr>
        <w:t>В учебнике, выпущенном под редакцией Г.Б.Поляка очень подробно рассмотрено понятие финансовой системы, даны определения финансовой категории, финансового звена, сферы. Не выделяется отдельно государственный кредит, там говорится, что централизованные публичные финансы —объединяются в бюджетную систему (федеральный, региональные, местные бюджеты) и внебюджетные специальные фонды. Децентрализованные финансы объединяют финансы коммерческих и некомерческих предприятий (организаций) финансы домашнего хозяйства. Управление финансовыми звеньями и сферами осуществляется специальными институтами (на различных уровнях гос</w:t>
      </w:r>
      <w:r w:rsidR="001E1031" w:rsidRPr="0006191B">
        <w:rPr>
          <w:rFonts w:ascii="Times New Roman" w:hAnsi="Times New Roman"/>
          <w:sz w:val="28"/>
        </w:rPr>
        <w:t xml:space="preserve">ударственной </w:t>
      </w:r>
      <w:r w:rsidRPr="0006191B">
        <w:rPr>
          <w:rFonts w:ascii="Times New Roman" w:hAnsi="Times New Roman"/>
          <w:sz w:val="28"/>
        </w:rPr>
        <w:t>власти, у хозяйствующих субъектов, в домашнем хозяйстве). Дано понятие денежных фондов и потоков. Сводный финансовый баланс.</w:t>
      </w:r>
    </w:p>
    <w:p w:rsidR="003B4759" w:rsidRDefault="003B4759" w:rsidP="0006191B">
      <w:pPr>
        <w:pStyle w:val="a3"/>
        <w:suppressAutoHyphens/>
        <w:spacing w:line="360" w:lineRule="auto"/>
        <w:ind w:firstLine="709"/>
        <w:jc w:val="both"/>
        <w:rPr>
          <w:rFonts w:ascii="Times New Roman" w:hAnsi="Times New Roman"/>
          <w:sz w:val="28"/>
          <w:lang w:val="en-US"/>
        </w:rPr>
      </w:pPr>
    </w:p>
    <w:p w:rsidR="002A5FA7" w:rsidRPr="0006191B" w:rsidRDefault="0006191B" w:rsidP="0006191B">
      <w:pPr>
        <w:pStyle w:val="a3"/>
        <w:suppressAutoHyphens/>
        <w:spacing w:line="360" w:lineRule="auto"/>
        <w:ind w:firstLine="709"/>
        <w:jc w:val="both"/>
        <w:rPr>
          <w:rFonts w:ascii="Times New Roman" w:hAnsi="Times New Roman"/>
          <w:noProof/>
          <w:sz w:val="28"/>
          <w:lang w:val="en-US" w:eastAsia="ru-RU"/>
        </w:rPr>
      </w:pPr>
      <w:r>
        <w:rPr>
          <w:rFonts w:ascii="Times New Roman" w:hAnsi="Times New Roman"/>
          <w:sz w:val="28"/>
          <w:lang w:val="en-US"/>
        </w:rPr>
        <w:br w:type="page"/>
      </w:r>
      <w:r w:rsidR="0051633B">
        <w:rPr>
          <w:rFonts w:ascii="Times New Roman" w:hAnsi="Times New Roman"/>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366.75pt">
            <v:imagedata r:id="rId8" o:title=""/>
          </v:shape>
        </w:pict>
      </w:r>
    </w:p>
    <w:p w:rsidR="000F27B2" w:rsidRPr="0006191B" w:rsidRDefault="000F27B2" w:rsidP="0006191B">
      <w:pPr>
        <w:pStyle w:val="ac"/>
        <w:suppressAutoHyphens/>
        <w:spacing w:after="0" w:line="360" w:lineRule="auto"/>
        <w:ind w:firstLine="709"/>
        <w:jc w:val="both"/>
        <w:rPr>
          <w:rFonts w:ascii="Times New Roman" w:hAnsi="Times New Roman"/>
          <w:b w:val="0"/>
          <w:sz w:val="28"/>
          <w:lang w:val="en-US"/>
        </w:rPr>
      </w:pPr>
      <w:r w:rsidRPr="0006191B">
        <w:rPr>
          <w:rFonts w:ascii="Times New Roman" w:hAnsi="Times New Roman"/>
          <w:b w:val="0"/>
          <w:sz w:val="28"/>
        </w:rPr>
        <w:t xml:space="preserve">Рисунок </w:t>
      </w:r>
      <w:r w:rsidR="007C4BB6" w:rsidRPr="0006191B">
        <w:rPr>
          <w:rFonts w:ascii="Times New Roman" w:hAnsi="Times New Roman"/>
          <w:b w:val="0"/>
          <w:noProof/>
          <w:sz w:val="28"/>
        </w:rPr>
        <w:t>1</w:t>
      </w:r>
      <w:r w:rsidRPr="0006191B">
        <w:rPr>
          <w:rFonts w:ascii="Times New Roman" w:hAnsi="Times New Roman"/>
          <w:b w:val="0"/>
          <w:sz w:val="28"/>
        </w:rPr>
        <w:t xml:space="preserve"> Общая схема финансовых ресурсов предприятия</w:t>
      </w:r>
    </w:p>
    <w:p w:rsidR="0006191B" w:rsidRPr="0006191B" w:rsidRDefault="0006191B" w:rsidP="0006191B">
      <w:pPr>
        <w:suppressAutoHyphens/>
        <w:spacing w:after="0" w:line="360" w:lineRule="auto"/>
        <w:ind w:firstLine="709"/>
        <w:jc w:val="both"/>
        <w:rPr>
          <w:rFonts w:ascii="Times New Roman" w:hAnsi="Times New Roman"/>
          <w:sz w:val="28"/>
          <w:lang w:val="en-US"/>
        </w:rPr>
      </w:pPr>
    </w:p>
    <w:p w:rsidR="00B34830" w:rsidRPr="0006191B" w:rsidRDefault="0051633B" w:rsidP="0006191B">
      <w:pPr>
        <w:pStyle w:val="a3"/>
        <w:suppressAutoHyphens/>
        <w:spacing w:line="360" w:lineRule="auto"/>
        <w:ind w:firstLine="709"/>
        <w:jc w:val="both"/>
        <w:rPr>
          <w:rFonts w:ascii="Times New Roman" w:hAnsi="Times New Roman"/>
          <w:sz w:val="28"/>
        </w:rPr>
      </w:pPr>
      <w:r>
        <w:rPr>
          <w:rFonts w:ascii="Times New Roman" w:hAnsi="Times New Roman"/>
          <w:sz w:val="28"/>
        </w:rPr>
        <w:pict>
          <v:shape id="_x0000_i1026" type="#_x0000_t75" style="width:228pt;height:186.75pt">
            <v:imagedata r:id="rId9" o:title=""/>
          </v:shape>
        </w:pict>
      </w:r>
    </w:p>
    <w:p w:rsidR="00A735E9" w:rsidRPr="0006191B" w:rsidRDefault="00B34830" w:rsidP="0006191B">
      <w:pPr>
        <w:pStyle w:val="ac"/>
        <w:suppressAutoHyphens/>
        <w:spacing w:after="0" w:line="360" w:lineRule="auto"/>
        <w:ind w:firstLine="709"/>
        <w:jc w:val="both"/>
        <w:rPr>
          <w:rFonts w:ascii="Times New Roman" w:hAnsi="Times New Roman"/>
          <w:b w:val="0"/>
          <w:noProof/>
          <w:sz w:val="28"/>
          <w:lang w:eastAsia="ru-RU"/>
        </w:rPr>
      </w:pPr>
      <w:r w:rsidRPr="0006191B">
        <w:rPr>
          <w:rFonts w:ascii="Times New Roman" w:hAnsi="Times New Roman"/>
          <w:b w:val="0"/>
          <w:sz w:val="28"/>
        </w:rPr>
        <w:t xml:space="preserve">Рисунок </w:t>
      </w:r>
      <w:r w:rsidR="0006191B">
        <w:rPr>
          <w:rFonts w:ascii="Times New Roman" w:hAnsi="Times New Roman"/>
          <w:b w:val="0"/>
          <w:sz w:val="28"/>
          <w:lang w:val="en-US"/>
        </w:rPr>
        <w:t>2</w:t>
      </w:r>
      <w:r w:rsidRPr="0006191B">
        <w:rPr>
          <w:rFonts w:ascii="Times New Roman" w:hAnsi="Times New Roman"/>
          <w:b w:val="0"/>
          <w:sz w:val="28"/>
        </w:rPr>
        <w:t xml:space="preserve"> </w:t>
      </w:r>
      <w:r w:rsidR="00814147" w:rsidRPr="0006191B">
        <w:rPr>
          <w:rFonts w:ascii="Times New Roman" w:hAnsi="Times New Roman"/>
          <w:b w:val="0"/>
          <w:sz w:val="28"/>
        </w:rPr>
        <w:t>по учебнику</w:t>
      </w:r>
      <w:r w:rsidRPr="0006191B">
        <w:rPr>
          <w:rFonts w:ascii="Times New Roman" w:hAnsi="Times New Roman"/>
          <w:b w:val="0"/>
          <w:sz w:val="28"/>
        </w:rPr>
        <w:t xml:space="preserve"> </w:t>
      </w:r>
      <w:r w:rsidR="0006191B" w:rsidRPr="0006191B">
        <w:rPr>
          <w:rFonts w:ascii="Times New Roman" w:hAnsi="Times New Roman"/>
          <w:b w:val="0"/>
          <w:sz w:val="28"/>
        </w:rPr>
        <w:t>"</w:t>
      </w:r>
      <w:r w:rsidRPr="0006191B">
        <w:rPr>
          <w:rFonts w:ascii="Times New Roman" w:hAnsi="Times New Roman"/>
          <w:b w:val="0"/>
          <w:sz w:val="28"/>
        </w:rPr>
        <w:t>Финансы</w:t>
      </w:r>
      <w:r w:rsidR="0006191B" w:rsidRPr="0006191B">
        <w:rPr>
          <w:rFonts w:ascii="Times New Roman" w:hAnsi="Times New Roman"/>
          <w:b w:val="0"/>
          <w:sz w:val="28"/>
        </w:rPr>
        <w:t>"</w:t>
      </w:r>
      <w:r w:rsidRPr="0006191B">
        <w:rPr>
          <w:rFonts w:ascii="Times New Roman" w:hAnsi="Times New Roman"/>
          <w:b w:val="0"/>
          <w:sz w:val="28"/>
        </w:rPr>
        <w:t xml:space="preserve"> выпущенному под редакцией В.В. Ковалева</w:t>
      </w:r>
    </w:p>
    <w:p w:rsidR="00B34830" w:rsidRPr="0006191B" w:rsidRDefault="0006191B" w:rsidP="0006191B">
      <w:pPr>
        <w:pStyle w:val="a3"/>
        <w:suppressAutoHyphens/>
        <w:spacing w:line="360" w:lineRule="auto"/>
        <w:ind w:firstLine="709"/>
        <w:jc w:val="both"/>
        <w:rPr>
          <w:rFonts w:ascii="Times New Roman" w:hAnsi="Times New Roman"/>
          <w:sz w:val="28"/>
        </w:rPr>
      </w:pPr>
      <w:r>
        <w:rPr>
          <w:rFonts w:ascii="Times New Roman" w:hAnsi="Times New Roman"/>
          <w:noProof/>
          <w:sz w:val="28"/>
          <w:lang w:eastAsia="ru-RU"/>
        </w:rPr>
        <w:br w:type="page"/>
      </w:r>
      <w:r w:rsidR="0051633B">
        <w:rPr>
          <w:rFonts w:ascii="Times New Roman" w:hAnsi="Times New Roman"/>
          <w:sz w:val="28"/>
        </w:rPr>
        <w:pict>
          <v:shape id="_x0000_i1027" type="#_x0000_t75" style="width:258pt;height:222pt">
            <v:imagedata r:id="rId10" o:title=""/>
          </v:shape>
        </w:pict>
      </w:r>
    </w:p>
    <w:p w:rsidR="001E1031" w:rsidRPr="0006191B" w:rsidRDefault="00B34830" w:rsidP="0006191B">
      <w:pPr>
        <w:pStyle w:val="ac"/>
        <w:suppressAutoHyphens/>
        <w:spacing w:after="0" w:line="360" w:lineRule="auto"/>
        <w:ind w:firstLine="709"/>
        <w:jc w:val="both"/>
        <w:rPr>
          <w:rFonts w:ascii="Times New Roman" w:hAnsi="Times New Roman"/>
          <w:b w:val="0"/>
          <w:sz w:val="28"/>
          <w:lang w:val="en-US"/>
        </w:rPr>
      </w:pPr>
      <w:r w:rsidRPr="0006191B">
        <w:rPr>
          <w:rFonts w:ascii="Times New Roman" w:hAnsi="Times New Roman"/>
          <w:b w:val="0"/>
          <w:sz w:val="28"/>
        </w:rPr>
        <w:t xml:space="preserve">Рисунок </w:t>
      </w:r>
      <w:r w:rsidR="0006191B">
        <w:rPr>
          <w:rFonts w:ascii="Times New Roman" w:hAnsi="Times New Roman"/>
          <w:b w:val="0"/>
          <w:sz w:val="28"/>
          <w:lang w:val="en-US"/>
        </w:rPr>
        <w:t>3</w:t>
      </w:r>
      <w:r w:rsidRPr="0006191B">
        <w:rPr>
          <w:rFonts w:ascii="Times New Roman" w:hAnsi="Times New Roman"/>
          <w:b w:val="0"/>
          <w:sz w:val="28"/>
        </w:rPr>
        <w:t>. Подсистемы и звенья системы финансов (По данным учебника выпущенного под ред. про-фессора М.В. Ром</w:t>
      </w:r>
    </w:p>
    <w:p w:rsidR="0006191B" w:rsidRPr="0006191B" w:rsidRDefault="0006191B" w:rsidP="0006191B">
      <w:pPr>
        <w:suppressAutoHyphens/>
        <w:spacing w:after="0" w:line="360" w:lineRule="auto"/>
        <w:ind w:firstLine="709"/>
        <w:jc w:val="both"/>
        <w:rPr>
          <w:rFonts w:ascii="Times New Roman" w:hAnsi="Times New Roman"/>
          <w:sz w:val="28"/>
          <w:lang w:val="en-US"/>
        </w:rPr>
      </w:pPr>
    </w:p>
    <w:p w:rsidR="001E1031" w:rsidRPr="0006191B" w:rsidRDefault="001E1031" w:rsidP="0006191B">
      <w:pPr>
        <w:pStyle w:val="a3"/>
        <w:suppressAutoHyphens/>
        <w:spacing w:line="360" w:lineRule="auto"/>
        <w:ind w:firstLine="709"/>
        <w:jc w:val="both"/>
        <w:rPr>
          <w:rFonts w:ascii="Times New Roman" w:hAnsi="Times New Roman"/>
          <w:sz w:val="28"/>
          <w:lang w:val="en-US"/>
        </w:rPr>
      </w:pPr>
      <w:r w:rsidRPr="0006191B">
        <w:rPr>
          <w:rFonts w:ascii="Times New Roman" w:hAnsi="Times New Roman"/>
          <w:sz w:val="28"/>
        </w:rPr>
        <w:br w:type="page"/>
      </w:r>
      <w:r w:rsidR="0006191B" w:rsidRPr="0006191B">
        <w:rPr>
          <w:rFonts w:ascii="Times New Roman" w:hAnsi="Times New Roman"/>
          <w:sz w:val="28"/>
        </w:rPr>
        <w:t>Список используемой литературы</w:t>
      </w:r>
    </w:p>
    <w:p w:rsidR="0006191B" w:rsidRPr="0006191B" w:rsidRDefault="0006191B" w:rsidP="0006191B">
      <w:pPr>
        <w:pStyle w:val="a3"/>
        <w:suppressAutoHyphens/>
        <w:spacing w:line="360" w:lineRule="auto"/>
        <w:rPr>
          <w:rFonts w:ascii="Times New Roman" w:hAnsi="Times New Roman"/>
          <w:sz w:val="28"/>
          <w:lang w:val="en-US"/>
        </w:rPr>
      </w:pPr>
    </w:p>
    <w:p w:rsidR="001E1031" w:rsidRPr="0006191B" w:rsidRDefault="0006191B" w:rsidP="0006191B">
      <w:pPr>
        <w:pStyle w:val="a3"/>
        <w:numPr>
          <w:ilvl w:val="0"/>
          <w:numId w:val="3"/>
        </w:numPr>
        <w:suppressAutoHyphens/>
        <w:spacing w:line="360" w:lineRule="auto"/>
        <w:ind w:left="0" w:firstLine="0"/>
        <w:rPr>
          <w:rFonts w:ascii="Times New Roman" w:hAnsi="Times New Roman"/>
          <w:sz w:val="28"/>
        </w:rPr>
      </w:pPr>
      <w:r w:rsidRPr="0006191B">
        <w:rPr>
          <w:rFonts w:ascii="Times New Roman" w:hAnsi="Times New Roman"/>
          <w:sz w:val="28"/>
        </w:rPr>
        <w:t>"</w:t>
      </w:r>
      <w:r w:rsidR="001E1031" w:rsidRPr="0006191B">
        <w:rPr>
          <w:rFonts w:ascii="Times New Roman" w:hAnsi="Times New Roman"/>
          <w:sz w:val="28"/>
        </w:rPr>
        <w:t>Финансы</w:t>
      </w:r>
      <w:r w:rsidRPr="0006191B">
        <w:rPr>
          <w:rFonts w:ascii="Times New Roman" w:hAnsi="Times New Roman"/>
          <w:sz w:val="28"/>
        </w:rPr>
        <w:t>"</w:t>
      </w:r>
      <w:r w:rsidR="001E1031" w:rsidRPr="0006191B">
        <w:rPr>
          <w:rFonts w:ascii="Times New Roman" w:hAnsi="Times New Roman"/>
          <w:sz w:val="28"/>
        </w:rPr>
        <w:t xml:space="preserve"> учебник под редакцией доктора экономических наук, профессора В.В. Ковалева, 2-е издание, переработанное и дополненное, М:.ТК Велби, издательство Проспект, 2007г.</w:t>
      </w:r>
    </w:p>
    <w:p w:rsidR="001E1031" w:rsidRPr="0006191B" w:rsidRDefault="0006191B" w:rsidP="0006191B">
      <w:pPr>
        <w:pStyle w:val="a3"/>
        <w:numPr>
          <w:ilvl w:val="0"/>
          <w:numId w:val="3"/>
        </w:numPr>
        <w:suppressAutoHyphens/>
        <w:spacing w:line="360" w:lineRule="auto"/>
        <w:ind w:left="0" w:firstLine="0"/>
        <w:rPr>
          <w:rFonts w:ascii="Times New Roman" w:hAnsi="Times New Roman"/>
          <w:sz w:val="28"/>
        </w:rPr>
      </w:pPr>
      <w:r w:rsidRPr="0006191B">
        <w:rPr>
          <w:rFonts w:ascii="Times New Roman" w:hAnsi="Times New Roman"/>
          <w:sz w:val="28"/>
        </w:rPr>
        <w:t>"</w:t>
      </w:r>
      <w:r w:rsidR="001E1031" w:rsidRPr="0006191B">
        <w:rPr>
          <w:rFonts w:ascii="Times New Roman" w:hAnsi="Times New Roman"/>
          <w:sz w:val="28"/>
        </w:rPr>
        <w:t>Финансы</w:t>
      </w:r>
      <w:r w:rsidRPr="0006191B">
        <w:rPr>
          <w:rFonts w:ascii="Times New Roman" w:hAnsi="Times New Roman"/>
          <w:sz w:val="28"/>
        </w:rPr>
        <w:t>"</w:t>
      </w:r>
      <w:r w:rsidR="001E1031" w:rsidRPr="0006191B">
        <w:rPr>
          <w:rFonts w:ascii="Times New Roman" w:hAnsi="Times New Roman"/>
          <w:sz w:val="28"/>
        </w:rPr>
        <w:t xml:space="preserve"> учебник для студентов вузов, под редакцией Г.Б.Поляка, 3-е издание переработанное и дополненное, М:.ЮНИТИ-ДАНА, 2008г.</w:t>
      </w:r>
    </w:p>
    <w:p w:rsidR="00FF65E4" w:rsidRPr="0006191B" w:rsidRDefault="0006191B" w:rsidP="0006191B">
      <w:pPr>
        <w:pStyle w:val="a3"/>
        <w:numPr>
          <w:ilvl w:val="0"/>
          <w:numId w:val="3"/>
        </w:numPr>
        <w:suppressAutoHyphens/>
        <w:spacing w:line="360" w:lineRule="auto"/>
        <w:ind w:left="0" w:firstLine="0"/>
        <w:rPr>
          <w:rStyle w:val="ad"/>
          <w:rFonts w:ascii="Times New Roman" w:hAnsi="Times New Roman"/>
          <w:i w:val="0"/>
          <w:iCs w:val="0"/>
          <w:sz w:val="28"/>
        </w:rPr>
      </w:pPr>
      <w:r w:rsidRPr="0006191B">
        <w:rPr>
          <w:rFonts w:ascii="Times New Roman" w:hAnsi="Times New Roman"/>
          <w:sz w:val="28"/>
        </w:rPr>
        <w:t>"</w:t>
      </w:r>
      <w:r w:rsidR="001E1031" w:rsidRPr="0006191B">
        <w:rPr>
          <w:rFonts w:ascii="Times New Roman" w:hAnsi="Times New Roman"/>
          <w:sz w:val="28"/>
        </w:rPr>
        <w:t>Финансы</w:t>
      </w:r>
      <w:r w:rsidRPr="0006191B">
        <w:rPr>
          <w:rFonts w:ascii="Times New Roman" w:hAnsi="Times New Roman"/>
          <w:sz w:val="28"/>
        </w:rPr>
        <w:t>"</w:t>
      </w:r>
      <w:r w:rsidR="001E1031" w:rsidRPr="0006191B">
        <w:rPr>
          <w:rFonts w:ascii="Times New Roman" w:hAnsi="Times New Roman"/>
          <w:sz w:val="28"/>
        </w:rPr>
        <w:t xml:space="preserve"> учебник для вузов, под редакцией профессора М.В. Романовского, профессора О.В. Врублевской, профессора Б.М. Сабанти, М:.Юрайт-М, 2004г.</w:t>
      </w:r>
      <w:bookmarkStart w:id="0" w:name="_GoBack"/>
      <w:bookmarkEnd w:id="0"/>
    </w:p>
    <w:sectPr w:rsidR="00FF65E4" w:rsidRPr="0006191B" w:rsidSect="0006191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4E" w:rsidRDefault="003E714E" w:rsidP="00F477B6">
      <w:pPr>
        <w:spacing w:after="0" w:line="240" w:lineRule="auto"/>
      </w:pPr>
      <w:r>
        <w:separator/>
      </w:r>
    </w:p>
  </w:endnote>
  <w:endnote w:type="continuationSeparator" w:id="0">
    <w:p w:rsidR="003E714E" w:rsidRDefault="003E714E" w:rsidP="00F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4E" w:rsidRDefault="003E714E" w:rsidP="00F477B6">
      <w:pPr>
        <w:spacing w:after="0" w:line="240" w:lineRule="auto"/>
      </w:pPr>
      <w:r>
        <w:separator/>
      </w:r>
    </w:p>
  </w:footnote>
  <w:footnote w:type="continuationSeparator" w:id="0">
    <w:p w:rsidR="003E714E" w:rsidRDefault="003E714E" w:rsidP="00F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86E88"/>
    <w:multiLevelType w:val="multilevel"/>
    <w:tmpl w:val="BBA08638"/>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43B110BB"/>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2">
    <w:nsid w:val="727D0124"/>
    <w:multiLevelType w:val="hybridMultilevel"/>
    <w:tmpl w:val="97CA9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A1C"/>
    <w:rsid w:val="000175FD"/>
    <w:rsid w:val="00032F10"/>
    <w:rsid w:val="00040189"/>
    <w:rsid w:val="0006191B"/>
    <w:rsid w:val="0006473E"/>
    <w:rsid w:val="00064A1D"/>
    <w:rsid w:val="000C4FA7"/>
    <w:rsid w:val="000D246F"/>
    <w:rsid w:val="000D3192"/>
    <w:rsid w:val="000D4B01"/>
    <w:rsid w:val="000F153C"/>
    <w:rsid w:val="000F27B2"/>
    <w:rsid w:val="001143D7"/>
    <w:rsid w:val="00134F08"/>
    <w:rsid w:val="00190EA2"/>
    <w:rsid w:val="00191EED"/>
    <w:rsid w:val="001A27A8"/>
    <w:rsid w:val="001B192E"/>
    <w:rsid w:val="001E1031"/>
    <w:rsid w:val="00200B2B"/>
    <w:rsid w:val="00215AEF"/>
    <w:rsid w:val="00237A1C"/>
    <w:rsid w:val="002A5FA7"/>
    <w:rsid w:val="002B0BFC"/>
    <w:rsid w:val="002F6A32"/>
    <w:rsid w:val="00301BC4"/>
    <w:rsid w:val="00333263"/>
    <w:rsid w:val="00362875"/>
    <w:rsid w:val="003878ED"/>
    <w:rsid w:val="003B1FB6"/>
    <w:rsid w:val="003B4759"/>
    <w:rsid w:val="003E714E"/>
    <w:rsid w:val="0040251B"/>
    <w:rsid w:val="004151E5"/>
    <w:rsid w:val="004452E8"/>
    <w:rsid w:val="00461DBD"/>
    <w:rsid w:val="00475F13"/>
    <w:rsid w:val="004918E9"/>
    <w:rsid w:val="004B40FC"/>
    <w:rsid w:val="0051633B"/>
    <w:rsid w:val="00522AC9"/>
    <w:rsid w:val="005252B7"/>
    <w:rsid w:val="00536736"/>
    <w:rsid w:val="005430BA"/>
    <w:rsid w:val="00543E73"/>
    <w:rsid w:val="00554352"/>
    <w:rsid w:val="00565526"/>
    <w:rsid w:val="00592446"/>
    <w:rsid w:val="0062296B"/>
    <w:rsid w:val="00625B4B"/>
    <w:rsid w:val="006348C6"/>
    <w:rsid w:val="00634E29"/>
    <w:rsid w:val="006932B2"/>
    <w:rsid w:val="006D7BEC"/>
    <w:rsid w:val="00705F1F"/>
    <w:rsid w:val="00726003"/>
    <w:rsid w:val="0076179B"/>
    <w:rsid w:val="007C4BB6"/>
    <w:rsid w:val="007D0D02"/>
    <w:rsid w:val="007E0F6D"/>
    <w:rsid w:val="007E2C96"/>
    <w:rsid w:val="00806192"/>
    <w:rsid w:val="00814147"/>
    <w:rsid w:val="00817771"/>
    <w:rsid w:val="00822497"/>
    <w:rsid w:val="00830990"/>
    <w:rsid w:val="0087300E"/>
    <w:rsid w:val="00891811"/>
    <w:rsid w:val="008B77E7"/>
    <w:rsid w:val="008E363B"/>
    <w:rsid w:val="008E6592"/>
    <w:rsid w:val="00940479"/>
    <w:rsid w:val="00976483"/>
    <w:rsid w:val="00980D5B"/>
    <w:rsid w:val="009934CF"/>
    <w:rsid w:val="00997F76"/>
    <w:rsid w:val="009A5F33"/>
    <w:rsid w:val="009F21E9"/>
    <w:rsid w:val="00A02D22"/>
    <w:rsid w:val="00A56DFA"/>
    <w:rsid w:val="00A735E9"/>
    <w:rsid w:val="00AB3149"/>
    <w:rsid w:val="00AD044C"/>
    <w:rsid w:val="00AE242A"/>
    <w:rsid w:val="00AE25D4"/>
    <w:rsid w:val="00AE4A46"/>
    <w:rsid w:val="00B05ADE"/>
    <w:rsid w:val="00B34830"/>
    <w:rsid w:val="00B667B5"/>
    <w:rsid w:val="00B72F4D"/>
    <w:rsid w:val="00B918BB"/>
    <w:rsid w:val="00B91E20"/>
    <w:rsid w:val="00BC07F3"/>
    <w:rsid w:val="00BD1E08"/>
    <w:rsid w:val="00BE73A1"/>
    <w:rsid w:val="00C41A5B"/>
    <w:rsid w:val="00C4707E"/>
    <w:rsid w:val="00C50C68"/>
    <w:rsid w:val="00C620B5"/>
    <w:rsid w:val="00CE641A"/>
    <w:rsid w:val="00D2063E"/>
    <w:rsid w:val="00D2314A"/>
    <w:rsid w:val="00D57A8C"/>
    <w:rsid w:val="00D83640"/>
    <w:rsid w:val="00DA372E"/>
    <w:rsid w:val="00DD50C7"/>
    <w:rsid w:val="00DE063F"/>
    <w:rsid w:val="00DF2732"/>
    <w:rsid w:val="00E0272F"/>
    <w:rsid w:val="00E47FE8"/>
    <w:rsid w:val="00E54D90"/>
    <w:rsid w:val="00E701B3"/>
    <w:rsid w:val="00ED1578"/>
    <w:rsid w:val="00EE2CDD"/>
    <w:rsid w:val="00F477B6"/>
    <w:rsid w:val="00F57839"/>
    <w:rsid w:val="00F839E4"/>
    <w:rsid w:val="00FA4301"/>
    <w:rsid w:val="00FB435C"/>
    <w:rsid w:val="00FF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004A807-264F-4542-9535-B959381F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75"/>
    <w:pPr>
      <w:spacing w:after="200" w:line="276" w:lineRule="auto"/>
    </w:pPr>
    <w:rPr>
      <w:rFonts w:cs="Times New Roman"/>
      <w:sz w:val="22"/>
      <w:szCs w:val="22"/>
      <w:lang w:eastAsia="en-US"/>
    </w:rPr>
  </w:style>
  <w:style w:type="paragraph" w:styleId="1">
    <w:name w:val="heading 1"/>
    <w:basedOn w:val="a"/>
    <w:next w:val="a"/>
    <w:link w:val="10"/>
    <w:uiPriority w:val="99"/>
    <w:qFormat/>
    <w:rsid w:val="00EE2CDD"/>
    <w:pPr>
      <w:keepNext/>
      <w:keepLines/>
      <w:numPr>
        <w:numId w:val="2"/>
      </w:numPr>
      <w:spacing w:before="480" w:after="0"/>
      <w:outlineLvl w:val="0"/>
    </w:pPr>
    <w:rPr>
      <w:rFonts w:ascii="Cambria" w:hAnsi="Cambria"/>
      <w:b/>
      <w:bCs/>
      <w:color w:val="376092"/>
      <w:sz w:val="28"/>
      <w:szCs w:val="28"/>
    </w:rPr>
  </w:style>
  <w:style w:type="paragraph" w:styleId="2">
    <w:name w:val="heading 2"/>
    <w:basedOn w:val="a"/>
    <w:next w:val="a"/>
    <w:link w:val="20"/>
    <w:uiPriority w:val="99"/>
    <w:qFormat/>
    <w:rsid w:val="00EE2CDD"/>
    <w:pPr>
      <w:keepNext/>
      <w:keepLines/>
      <w:numPr>
        <w:ilvl w:val="1"/>
        <w:numId w:val="2"/>
      </w:numPr>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E2CDD"/>
    <w:pPr>
      <w:keepNext/>
      <w:keepLines/>
      <w:numPr>
        <w:ilvl w:val="2"/>
        <w:numId w:val="2"/>
      </w:numPr>
      <w:spacing w:before="200" w:after="0"/>
      <w:outlineLvl w:val="2"/>
    </w:pPr>
    <w:rPr>
      <w:rFonts w:ascii="Cambria" w:hAnsi="Cambria"/>
      <w:b/>
      <w:bCs/>
      <w:color w:val="4F81BD"/>
    </w:rPr>
  </w:style>
  <w:style w:type="paragraph" w:styleId="4">
    <w:name w:val="heading 4"/>
    <w:basedOn w:val="a"/>
    <w:next w:val="a"/>
    <w:link w:val="40"/>
    <w:uiPriority w:val="99"/>
    <w:qFormat/>
    <w:rsid w:val="00EE2CDD"/>
    <w:pPr>
      <w:keepNext/>
      <w:keepLines/>
      <w:numPr>
        <w:ilvl w:val="3"/>
        <w:numId w:val="2"/>
      </w:numPr>
      <w:spacing w:before="200" w:after="0"/>
      <w:outlineLvl w:val="3"/>
    </w:pPr>
    <w:rPr>
      <w:rFonts w:ascii="Cambria" w:hAnsi="Cambria"/>
      <w:b/>
      <w:bCs/>
      <w:i/>
      <w:iCs/>
      <w:color w:val="4F81BD"/>
    </w:rPr>
  </w:style>
  <w:style w:type="paragraph" w:styleId="5">
    <w:name w:val="heading 5"/>
    <w:basedOn w:val="a"/>
    <w:next w:val="a"/>
    <w:link w:val="50"/>
    <w:uiPriority w:val="99"/>
    <w:qFormat/>
    <w:rsid w:val="00EE2CDD"/>
    <w:pPr>
      <w:keepNext/>
      <w:keepLines/>
      <w:numPr>
        <w:ilvl w:val="4"/>
        <w:numId w:val="2"/>
      </w:numPr>
      <w:spacing w:before="200" w:after="0"/>
      <w:outlineLvl w:val="4"/>
    </w:pPr>
    <w:rPr>
      <w:rFonts w:ascii="Cambria" w:hAnsi="Cambria"/>
      <w:color w:val="254061"/>
    </w:rPr>
  </w:style>
  <w:style w:type="paragraph" w:styleId="6">
    <w:name w:val="heading 6"/>
    <w:basedOn w:val="a"/>
    <w:next w:val="a"/>
    <w:link w:val="60"/>
    <w:uiPriority w:val="99"/>
    <w:qFormat/>
    <w:rsid w:val="00EE2CDD"/>
    <w:pPr>
      <w:keepNext/>
      <w:keepLines/>
      <w:numPr>
        <w:ilvl w:val="5"/>
        <w:numId w:val="2"/>
      </w:numPr>
      <w:spacing w:before="200" w:after="0"/>
      <w:outlineLvl w:val="5"/>
    </w:pPr>
    <w:rPr>
      <w:rFonts w:ascii="Cambria" w:hAnsi="Cambria"/>
      <w:i/>
      <w:iCs/>
      <w:color w:val="254061"/>
    </w:rPr>
  </w:style>
  <w:style w:type="paragraph" w:styleId="7">
    <w:name w:val="heading 7"/>
    <w:basedOn w:val="a"/>
    <w:next w:val="a"/>
    <w:link w:val="70"/>
    <w:uiPriority w:val="99"/>
    <w:qFormat/>
    <w:rsid w:val="00EE2CDD"/>
    <w:pPr>
      <w:keepNext/>
      <w:keepLines/>
      <w:numPr>
        <w:ilvl w:val="6"/>
        <w:numId w:val="2"/>
      </w:numPr>
      <w:spacing w:before="200" w:after="0"/>
      <w:outlineLvl w:val="6"/>
    </w:pPr>
    <w:rPr>
      <w:rFonts w:ascii="Cambria" w:hAnsi="Cambria"/>
      <w:i/>
      <w:iCs/>
      <w:color w:val="404040"/>
    </w:rPr>
  </w:style>
  <w:style w:type="paragraph" w:styleId="8">
    <w:name w:val="heading 8"/>
    <w:basedOn w:val="a"/>
    <w:next w:val="a"/>
    <w:link w:val="80"/>
    <w:uiPriority w:val="99"/>
    <w:qFormat/>
    <w:rsid w:val="00EE2CDD"/>
    <w:pPr>
      <w:keepNext/>
      <w:keepLines/>
      <w:numPr>
        <w:ilvl w:val="7"/>
        <w:numId w:val="2"/>
      </w:numPr>
      <w:spacing w:before="200" w:after="0"/>
      <w:outlineLvl w:val="7"/>
    </w:pPr>
    <w:rPr>
      <w:rFonts w:ascii="Cambria" w:hAnsi="Cambria"/>
      <w:color w:val="404040"/>
      <w:sz w:val="20"/>
      <w:szCs w:val="20"/>
    </w:rPr>
  </w:style>
  <w:style w:type="paragraph" w:styleId="9">
    <w:name w:val="heading 9"/>
    <w:basedOn w:val="a"/>
    <w:next w:val="a"/>
    <w:link w:val="90"/>
    <w:uiPriority w:val="99"/>
    <w:qFormat/>
    <w:rsid w:val="00EE2CDD"/>
    <w:pPr>
      <w:keepNext/>
      <w:keepLines/>
      <w:numPr>
        <w:ilvl w:val="8"/>
        <w:numId w:val="2"/>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E2CDD"/>
    <w:rPr>
      <w:rFonts w:ascii="Cambria" w:hAnsi="Cambria" w:cs="Times New Roman"/>
      <w:b/>
      <w:color w:val="376092"/>
      <w:sz w:val="28"/>
    </w:rPr>
  </w:style>
  <w:style w:type="character" w:customStyle="1" w:styleId="20">
    <w:name w:val="Заголовок 2 Знак"/>
    <w:link w:val="2"/>
    <w:uiPriority w:val="99"/>
    <w:semiHidden/>
    <w:locked/>
    <w:rsid w:val="00EE2CDD"/>
    <w:rPr>
      <w:rFonts w:ascii="Cambria" w:hAnsi="Cambria" w:cs="Times New Roman"/>
      <w:b/>
      <w:color w:val="4F81BD"/>
      <w:sz w:val="26"/>
    </w:rPr>
  </w:style>
  <w:style w:type="character" w:customStyle="1" w:styleId="30">
    <w:name w:val="Заголовок 3 Знак"/>
    <w:link w:val="3"/>
    <w:uiPriority w:val="99"/>
    <w:semiHidden/>
    <w:locked/>
    <w:rsid w:val="00EE2CDD"/>
    <w:rPr>
      <w:rFonts w:ascii="Cambria" w:hAnsi="Cambria" w:cs="Times New Roman"/>
      <w:b/>
      <w:color w:val="4F81BD"/>
    </w:rPr>
  </w:style>
  <w:style w:type="character" w:customStyle="1" w:styleId="40">
    <w:name w:val="Заголовок 4 Знак"/>
    <w:link w:val="4"/>
    <w:uiPriority w:val="99"/>
    <w:semiHidden/>
    <w:locked/>
    <w:rsid w:val="00EE2CDD"/>
    <w:rPr>
      <w:rFonts w:ascii="Cambria" w:hAnsi="Cambria" w:cs="Times New Roman"/>
      <w:b/>
      <w:i/>
      <w:color w:val="4F81BD"/>
    </w:rPr>
  </w:style>
  <w:style w:type="character" w:customStyle="1" w:styleId="50">
    <w:name w:val="Заголовок 5 Знак"/>
    <w:link w:val="5"/>
    <w:uiPriority w:val="99"/>
    <w:semiHidden/>
    <w:locked/>
    <w:rsid w:val="00EE2CDD"/>
    <w:rPr>
      <w:rFonts w:ascii="Cambria" w:hAnsi="Cambria" w:cs="Times New Roman"/>
      <w:color w:val="254061"/>
    </w:rPr>
  </w:style>
  <w:style w:type="character" w:customStyle="1" w:styleId="60">
    <w:name w:val="Заголовок 6 Знак"/>
    <w:link w:val="6"/>
    <w:uiPriority w:val="99"/>
    <w:semiHidden/>
    <w:locked/>
    <w:rsid w:val="00EE2CDD"/>
    <w:rPr>
      <w:rFonts w:ascii="Cambria" w:hAnsi="Cambria" w:cs="Times New Roman"/>
      <w:i/>
      <w:color w:val="254061"/>
    </w:rPr>
  </w:style>
  <w:style w:type="character" w:customStyle="1" w:styleId="70">
    <w:name w:val="Заголовок 7 Знак"/>
    <w:link w:val="7"/>
    <w:uiPriority w:val="99"/>
    <w:semiHidden/>
    <w:locked/>
    <w:rsid w:val="00EE2CDD"/>
    <w:rPr>
      <w:rFonts w:ascii="Cambria" w:hAnsi="Cambria" w:cs="Times New Roman"/>
      <w:i/>
      <w:color w:val="404040"/>
    </w:rPr>
  </w:style>
  <w:style w:type="character" w:customStyle="1" w:styleId="80">
    <w:name w:val="Заголовок 8 Знак"/>
    <w:link w:val="8"/>
    <w:uiPriority w:val="99"/>
    <w:semiHidden/>
    <w:locked/>
    <w:rsid w:val="00EE2CDD"/>
    <w:rPr>
      <w:rFonts w:ascii="Cambria" w:hAnsi="Cambria" w:cs="Times New Roman"/>
      <w:color w:val="404040"/>
      <w:sz w:val="20"/>
    </w:rPr>
  </w:style>
  <w:style w:type="character" w:customStyle="1" w:styleId="90">
    <w:name w:val="Заголовок 9 Знак"/>
    <w:link w:val="9"/>
    <w:uiPriority w:val="99"/>
    <w:semiHidden/>
    <w:locked/>
    <w:rsid w:val="00EE2CDD"/>
    <w:rPr>
      <w:rFonts w:ascii="Cambria" w:hAnsi="Cambria" w:cs="Times New Roman"/>
      <w:i/>
      <w:color w:val="404040"/>
      <w:sz w:val="20"/>
    </w:rPr>
  </w:style>
  <w:style w:type="paragraph" w:styleId="a3">
    <w:name w:val="No Spacing"/>
    <w:uiPriority w:val="99"/>
    <w:qFormat/>
    <w:rsid w:val="00F477B6"/>
    <w:rPr>
      <w:rFonts w:cs="Times New Roman"/>
      <w:sz w:val="22"/>
      <w:szCs w:val="22"/>
      <w:lang w:eastAsia="en-US"/>
    </w:rPr>
  </w:style>
  <w:style w:type="paragraph" w:styleId="a4">
    <w:name w:val="header"/>
    <w:basedOn w:val="a"/>
    <w:link w:val="a5"/>
    <w:uiPriority w:val="99"/>
    <w:rsid w:val="00F477B6"/>
    <w:pPr>
      <w:tabs>
        <w:tab w:val="center" w:pos="4677"/>
        <w:tab w:val="right" w:pos="9355"/>
      </w:tabs>
      <w:spacing w:after="0" w:line="240" w:lineRule="auto"/>
    </w:pPr>
  </w:style>
  <w:style w:type="character" w:customStyle="1" w:styleId="a5">
    <w:name w:val="Верхний колонтитул Знак"/>
    <w:link w:val="a4"/>
    <w:uiPriority w:val="99"/>
    <w:locked/>
    <w:rsid w:val="00F477B6"/>
    <w:rPr>
      <w:rFonts w:cs="Times New Roman"/>
    </w:rPr>
  </w:style>
  <w:style w:type="paragraph" w:styleId="a6">
    <w:name w:val="footer"/>
    <w:basedOn w:val="a"/>
    <w:link w:val="a7"/>
    <w:uiPriority w:val="99"/>
    <w:rsid w:val="00F477B6"/>
    <w:pPr>
      <w:tabs>
        <w:tab w:val="center" w:pos="4677"/>
        <w:tab w:val="right" w:pos="9355"/>
      </w:tabs>
      <w:spacing w:after="0" w:line="240" w:lineRule="auto"/>
    </w:pPr>
  </w:style>
  <w:style w:type="character" w:customStyle="1" w:styleId="a7">
    <w:name w:val="Нижний колонтитул Знак"/>
    <w:link w:val="a6"/>
    <w:uiPriority w:val="99"/>
    <w:locked/>
    <w:rsid w:val="00F477B6"/>
    <w:rPr>
      <w:rFonts w:cs="Times New Roman"/>
    </w:rPr>
  </w:style>
  <w:style w:type="paragraph" w:styleId="a8">
    <w:name w:val="Balloon Text"/>
    <w:basedOn w:val="a"/>
    <w:link w:val="a9"/>
    <w:uiPriority w:val="99"/>
    <w:semiHidden/>
    <w:rsid w:val="00B72F4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72F4D"/>
    <w:rPr>
      <w:rFonts w:ascii="Tahoma" w:hAnsi="Tahoma" w:cs="Times New Roman"/>
      <w:sz w:val="16"/>
    </w:rPr>
  </w:style>
  <w:style w:type="paragraph" w:styleId="aa">
    <w:name w:val="Title"/>
    <w:basedOn w:val="a"/>
    <w:next w:val="a"/>
    <w:link w:val="ab"/>
    <w:uiPriority w:val="99"/>
    <w:qFormat/>
    <w:rsid w:val="00705F1F"/>
    <w:pPr>
      <w:pBdr>
        <w:bottom w:val="single" w:sz="8" w:space="4" w:color="4F81BD"/>
      </w:pBdr>
      <w:spacing w:after="300" w:line="240" w:lineRule="auto"/>
      <w:contextualSpacing/>
    </w:pPr>
    <w:rPr>
      <w:rFonts w:ascii="Cambria" w:hAnsi="Cambria"/>
      <w:color w:val="17375E"/>
      <w:spacing w:val="5"/>
      <w:kern w:val="28"/>
      <w:sz w:val="52"/>
      <w:szCs w:val="52"/>
    </w:rPr>
  </w:style>
  <w:style w:type="character" w:customStyle="1" w:styleId="ab">
    <w:name w:val="Название Знак"/>
    <w:link w:val="aa"/>
    <w:uiPriority w:val="99"/>
    <w:locked/>
    <w:rsid w:val="00705F1F"/>
    <w:rPr>
      <w:rFonts w:ascii="Cambria" w:hAnsi="Cambria" w:cs="Times New Roman"/>
      <w:color w:val="17375E"/>
      <w:spacing w:val="5"/>
      <w:kern w:val="28"/>
      <w:sz w:val="52"/>
    </w:rPr>
  </w:style>
  <w:style w:type="paragraph" w:styleId="ac">
    <w:name w:val="caption"/>
    <w:basedOn w:val="a"/>
    <w:next w:val="a"/>
    <w:uiPriority w:val="35"/>
    <w:unhideWhenUsed/>
    <w:qFormat/>
    <w:rsid w:val="000F27B2"/>
    <w:rPr>
      <w:b/>
      <w:bCs/>
      <w:sz w:val="20"/>
      <w:szCs w:val="20"/>
    </w:rPr>
  </w:style>
  <w:style w:type="character" w:styleId="ad">
    <w:name w:val="Emphasis"/>
    <w:uiPriority w:val="20"/>
    <w:qFormat/>
    <w:rsid w:val="00B34830"/>
    <w:rPr>
      <w:rFonts w:cs="Times New Roman"/>
      <w:i/>
      <w:iCs/>
    </w:rPr>
  </w:style>
  <w:style w:type="paragraph" w:styleId="ae">
    <w:name w:val="Subtitle"/>
    <w:basedOn w:val="a"/>
    <w:next w:val="a"/>
    <w:link w:val="af"/>
    <w:uiPriority w:val="11"/>
    <w:qFormat/>
    <w:rsid w:val="00FF65E4"/>
    <w:pPr>
      <w:spacing w:after="60"/>
      <w:jc w:val="center"/>
      <w:outlineLvl w:val="1"/>
    </w:pPr>
    <w:rPr>
      <w:rFonts w:ascii="Cambria" w:hAnsi="Cambria"/>
      <w:sz w:val="24"/>
      <w:szCs w:val="24"/>
    </w:rPr>
  </w:style>
  <w:style w:type="character" w:customStyle="1" w:styleId="af">
    <w:name w:val="Подзаголовок Знак"/>
    <w:link w:val="ae"/>
    <w:uiPriority w:val="11"/>
    <w:locked/>
    <w:rsid w:val="00FF65E4"/>
    <w:rPr>
      <w:rFonts w:ascii="Cambria" w:hAnsi="Cambria"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803E-B6D2-44D0-B9BE-86F7C0B5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Глава 1 Финансовые ресурсы</vt:lpstr>
    </vt:vector>
  </TitlesOfParts>
  <Company>TOSHIBA</Company>
  <LinksUpToDate>false</LinksUpToDate>
  <CharactersWithSpaces>42823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Финансовые ресурсы</dc:title>
  <dc:subject/>
  <dc:creator>елена</dc:creator>
  <cp:keywords/>
  <dc:description/>
  <cp:lastModifiedBy>admin</cp:lastModifiedBy>
  <cp:revision>2</cp:revision>
  <cp:lastPrinted>2010-12-04T16:49:00Z</cp:lastPrinted>
  <dcterms:created xsi:type="dcterms:W3CDTF">2014-03-19T21:08:00Z</dcterms:created>
  <dcterms:modified xsi:type="dcterms:W3CDTF">2014-03-19T21:08:00Z</dcterms:modified>
</cp:coreProperties>
</file>