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736" w:rsidRDefault="00856736">
      <w:pPr>
        <w:pStyle w:val="a3"/>
        <w:rPr>
          <w:sz w:val="24"/>
          <w:szCs w:val="24"/>
        </w:rPr>
      </w:pPr>
      <w:bookmarkStart w:id="0" w:name="_Toc388541460"/>
    </w:p>
    <w:p w:rsidR="00856736" w:rsidRDefault="00856736">
      <w:pPr>
        <w:pStyle w:val="a3"/>
        <w:rPr>
          <w:sz w:val="24"/>
          <w:szCs w:val="24"/>
        </w:rPr>
      </w:pPr>
    </w:p>
    <w:p w:rsidR="00856736" w:rsidRDefault="00856736">
      <w:pPr>
        <w:pStyle w:val="a3"/>
        <w:rPr>
          <w:sz w:val="24"/>
          <w:szCs w:val="24"/>
        </w:rPr>
      </w:pPr>
    </w:p>
    <w:p w:rsidR="00856736" w:rsidRDefault="00856736">
      <w:pPr>
        <w:pStyle w:val="a3"/>
        <w:rPr>
          <w:sz w:val="24"/>
          <w:szCs w:val="24"/>
        </w:rPr>
      </w:pPr>
    </w:p>
    <w:p w:rsidR="00856736" w:rsidRDefault="00856736">
      <w:pPr>
        <w:pStyle w:val="a3"/>
        <w:rPr>
          <w:sz w:val="24"/>
          <w:szCs w:val="24"/>
        </w:rPr>
      </w:pPr>
    </w:p>
    <w:p w:rsidR="00856736" w:rsidRDefault="00856736">
      <w:pPr>
        <w:pStyle w:val="a3"/>
        <w:rPr>
          <w:sz w:val="24"/>
          <w:szCs w:val="24"/>
        </w:rPr>
      </w:pPr>
    </w:p>
    <w:p w:rsidR="00856736" w:rsidRDefault="00FD025C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Содержание</w:t>
      </w:r>
      <w:bookmarkEnd w:id="0"/>
    </w:p>
    <w:p w:rsidR="00856736" w:rsidRDefault="00856736">
      <w:pPr>
        <w:pStyle w:val="a3"/>
        <w:rPr>
          <w:sz w:val="24"/>
          <w:szCs w:val="24"/>
        </w:rPr>
      </w:pPr>
    </w:p>
    <w:p w:rsidR="00856736" w:rsidRDefault="00856736">
      <w:pPr>
        <w:pStyle w:val="a3"/>
        <w:rPr>
          <w:sz w:val="24"/>
          <w:szCs w:val="24"/>
        </w:rPr>
      </w:pPr>
    </w:p>
    <w:p w:rsidR="00856736" w:rsidRDefault="00856736">
      <w:pPr>
        <w:pStyle w:val="a3"/>
        <w:rPr>
          <w:sz w:val="24"/>
          <w:szCs w:val="24"/>
        </w:rPr>
      </w:pPr>
    </w:p>
    <w:p w:rsidR="00856736" w:rsidRDefault="00856736">
      <w:pPr>
        <w:pStyle w:val="a3"/>
        <w:rPr>
          <w:sz w:val="24"/>
          <w:szCs w:val="24"/>
        </w:rPr>
      </w:pPr>
    </w:p>
    <w:p w:rsidR="00856736" w:rsidRDefault="00856736">
      <w:pPr>
        <w:pStyle w:val="a3"/>
        <w:rPr>
          <w:sz w:val="24"/>
          <w:szCs w:val="24"/>
        </w:rPr>
      </w:pPr>
    </w:p>
    <w:p w:rsidR="00856736" w:rsidRDefault="00FD025C">
      <w:pPr>
        <w:pStyle w:val="10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TOC \o "1-3"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1.Схема рынка ценных бумаг.</w:t>
      </w:r>
      <w:r>
        <w:rPr>
          <w:sz w:val="24"/>
          <w:szCs w:val="24"/>
        </w:rPr>
        <w:tab/>
      </w:r>
      <w:r>
        <w:rPr>
          <w:caps w:val="0"/>
          <w:sz w:val="24"/>
          <w:szCs w:val="24"/>
        </w:rPr>
        <w:fldChar w:fldCharType="begin"/>
      </w:r>
      <w:r>
        <w:rPr>
          <w:caps w:val="0"/>
          <w:sz w:val="24"/>
          <w:szCs w:val="24"/>
        </w:rPr>
        <w:instrText xml:space="preserve"> GOTOBUTTON _Toc388541567  </w:instrText>
      </w:r>
      <w:r>
        <w:rPr>
          <w:caps w:val="0"/>
          <w:sz w:val="24"/>
          <w:szCs w:val="24"/>
        </w:rPr>
        <w:fldChar w:fldCharType="begin"/>
      </w:r>
      <w:r>
        <w:rPr>
          <w:caps w:val="0"/>
          <w:sz w:val="24"/>
          <w:szCs w:val="24"/>
        </w:rPr>
        <w:instrText xml:space="preserve"> PAGEREF _Toc388541567 </w:instrText>
      </w:r>
      <w:r>
        <w:rPr>
          <w:caps w:val="0"/>
          <w:sz w:val="24"/>
          <w:szCs w:val="24"/>
        </w:rPr>
        <w:fldChar w:fldCharType="separate"/>
      </w:r>
      <w:r>
        <w:rPr>
          <w:caps w:val="0"/>
          <w:noProof/>
          <w:sz w:val="24"/>
          <w:szCs w:val="24"/>
        </w:rPr>
        <w:instrText>2</w:instrText>
      </w:r>
      <w:r>
        <w:rPr>
          <w:caps w:val="0"/>
          <w:sz w:val="24"/>
          <w:szCs w:val="24"/>
        </w:rPr>
        <w:fldChar w:fldCharType="end"/>
      </w:r>
      <w:r>
        <w:rPr>
          <w:caps w:val="0"/>
          <w:sz w:val="24"/>
          <w:szCs w:val="24"/>
        </w:rPr>
        <w:fldChar w:fldCharType="end"/>
      </w:r>
    </w:p>
    <w:p w:rsidR="00856736" w:rsidRDefault="00FD025C">
      <w:pPr>
        <w:pStyle w:val="10"/>
        <w:rPr>
          <w:sz w:val="24"/>
          <w:szCs w:val="24"/>
        </w:rPr>
      </w:pPr>
      <w:r>
        <w:rPr>
          <w:sz w:val="24"/>
          <w:szCs w:val="24"/>
          <w:lang w:val="ru-RU"/>
        </w:rPr>
        <w:t>2. Анализ состояния рынка.</w:t>
      </w:r>
      <w:r>
        <w:rPr>
          <w:sz w:val="24"/>
          <w:szCs w:val="24"/>
        </w:rPr>
        <w:tab/>
      </w:r>
      <w:r>
        <w:rPr>
          <w:caps w:val="0"/>
          <w:sz w:val="24"/>
          <w:szCs w:val="24"/>
        </w:rPr>
        <w:fldChar w:fldCharType="begin"/>
      </w:r>
      <w:r>
        <w:rPr>
          <w:caps w:val="0"/>
          <w:sz w:val="24"/>
          <w:szCs w:val="24"/>
        </w:rPr>
        <w:instrText xml:space="preserve"> GOTOBUTTON _Toc388541568  </w:instrText>
      </w:r>
      <w:r>
        <w:rPr>
          <w:caps w:val="0"/>
          <w:sz w:val="24"/>
          <w:szCs w:val="24"/>
        </w:rPr>
        <w:fldChar w:fldCharType="begin"/>
      </w:r>
      <w:r>
        <w:rPr>
          <w:caps w:val="0"/>
          <w:sz w:val="24"/>
          <w:szCs w:val="24"/>
        </w:rPr>
        <w:instrText xml:space="preserve"> PAGEREF _Toc388541568 </w:instrText>
      </w:r>
      <w:r>
        <w:rPr>
          <w:caps w:val="0"/>
          <w:sz w:val="24"/>
          <w:szCs w:val="24"/>
        </w:rPr>
        <w:fldChar w:fldCharType="separate"/>
      </w:r>
      <w:r>
        <w:rPr>
          <w:caps w:val="0"/>
          <w:noProof/>
          <w:sz w:val="24"/>
          <w:szCs w:val="24"/>
        </w:rPr>
        <w:instrText>3</w:instrText>
      </w:r>
      <w:r>
        <w:rPr>
          <w:caps w:val="0"/>
          <w:sz w:val="24"/>
          <w:szCs w:val="24"/>
        </w:rPr>
        <w:fldChar w:fldCharType="end"/>
      </w:r>
      <w:r>
        <w:rPr>
          <w:caps w:val="0"/>
          <w:sz w:val="24"/>
          <w:szCs w:val="24"/>
        </w:rPr>
        <w:fldChar w:fldCharType="end"/>
      </w:r>
    </w:p>
    <w:p w:rsidR="00856736" w:rsidRDefault="00FD025C">
      <w:pPr>
        <w:pStyle w:val="10"/>
        <w:rPr>
          <w:sz w:val="24"/>
          <w:szCs w:val="24"/>
        </w:rPr>
      </w:pPr>
      <w:r>
        <w:rPr>
          <w:sz w:val="24"/>
          <w:szCs w:val="24"/>
          <w:lang w:val="ru-RU"/>
        </w:rPr>
        <w:t>3.Основные виды финансовых рисков</w:t>
      </w:r>
      <w:r>
        <w:rPr>
          <w:sz w:val="24"/>
          <w:szCs w:val="24"/>
        </w:rPr>
        <w:tab/>
      </w:r>
      <w:r>
        <w:rPr>
          <w:caps w:val="0"/>
          <w:sz w:val="24"/>
          <w:szCs w:val="24"/>
        </w:rPr>
        <w:fldChar w:fldCharType="begin"/>
      </w:r>
      <w:r>
        <w:rPr>
          <w:caps w:val="0"/>
          <w:sz w:val="24"/>
          <w:szCs w:val="24"/>
        </w:rPr>
        <w:instrText xml:space="preserve"> GOTOBUTTON _Toc388541569  </w:instrText>
      </w:r>
      <w:r>
        <w:rPr>
          <w:caps w:val="0"/>
          <w:sz w:val="24"/>
          <w:szCs w:val="24"/>
        </w:rPr>
        <w:fldChar w:fldCharType="begin"/>
      </w:r>
      <w:r>
        <w:rPr>
          <w:caps w:val="0"/>
          <w:sz w:val="24"/>
          <w:szCs w:val="24"/>
        </w:rPr>
        <w:instrText xml:space="preserve"> PAGEREF _Toc388541569 </w:instrText>
      </w:r>
      <w:r>
        <w:rPr>
          <w:caps w:val="0"/>
          <w:sz w:val="24"/>
          <w:szCs w:val="24"/>
        </w:rPr>
        <w:fldChar w:fldCharType="separate"/>
      </w:r>
      <w:r>
        <w:rPr>
          <w:caps w:val="0"/>
          <w:noProof/>
          <w:sz w:val="24"/>
          <w:szCs w:val="24"/>
        </w:rPr>
        <w:instrText>6</w:instrText>
      </w:r>
      <w:r>
        <w:rPr>
          <w:caps w:val="0"/>
          <w:sz w:val="24"/>
          <w:szCs w:val="24"/>
        </w:rPr>
        <w:fldChar w:fldCharType="end"/>
      </w:r>
      <w:r>
        <w:rPr>
          <w:caps w:val="0"/>
          <w:sz w:val="24"/>
          <w:szCs w:val="24"/>
        </w:rPr>
        <w:fldChar w:fldCharType="end"/>
      </w:r>
    </w:p>
    <w:p w:rsidR="00856736" w:rsidRDefault="00FD025C">
      <w:pPr>
        <w:pStyle w:val="10"/>
        <w:rPr>
          <w:sz w:val="24"/>
          <w:szCs w:val="24"/>
        </w:rPr>
      </w:pPr>
      <w:r>
        <w:rPr>
          <w:sz w:val="24"/>
          <w:szCs w:val="24"/>
          <w:lang w:val="ru-RU"/>
        </w:rPr>
        <w:t>4.Ключевые проблемы развития рынка ценных бумаг в России</w:t>
      </w:r>
      <w:r>
        <w:rPr>
          <w:sz w:val="24"/>
          <w:szCs w:val="24"/>
        </w:rPr>
        <w:tab/>
      </w:r>
      <w:r>
        <w:rPr>
          <w:caps w:val="0"/>
          <w:sz w:val="24"/>
          <w:szCs w:val="24"/>
        </w:rPr>
        <w:fldChar w:fldCharType="begin"/>
      </w:r>
      <w:r>
        <w:rPr>
          <w:caps w:val="0"/>
          <w:sz w:val="24"/>
          <w:szCs w:val="24"/>
        </w:rPr>
        <w:instrText xml:space="preserve"> GOTOBUTTON _Toc388541570  </w:instrText>
      </w:r>
      <w:r>
        <w:rPr>
          <w:caps w:val="0"/>
          <w:sz w:val="24"/>
          <w:szCs w:val="24"/>
        </w:rPr>
        <w:fldChar w:fldCharType="begin"/>
      </w:r>
      <w:r>
        <w:rPr>
          <w:caps w:val="0"/>
          <w:sz w:val="24"/>
          <w:szCs w:val="24"/>
        </w:rPr>
        <w:instrText xml:space="preserve"> PAGEREF _Toc388541570 </w:instrText>
      </w:r>
      <w:r>
        <w:rPr>
          <w:caps w:val="0"/>
          <w:sz w:val="24"/>
          <w:szCs w:val="24"/>
        </w:rPr>
        <w:fldChar w:fldCharType="separate"/>
      </w:r>
      <w:r>
        <w:rPr>
          <w:caps w:val="0"/>
          <w:noProof/>
          <w:sz w:val="24"/>
          <w:szCs w:val="24"/>
        </w:rPr>
        <w:instrText>7</w:instrText>
      </w:r>
      <w:r>
        <w:rPr>
          <w:caps w:val="0"/>
          <w:sz w:val="24"/>
          <w:szCs w:val="24"/>
        </w:rPr>
        <w:fldChar w:fldCharType="end"/>
      </w:r>
      <w:r>
        <w:rPr>
          <w:caps w:val="0"/>
          <w:sz w:val="24"/>
          <w:szCs w:val="24"/>
        </w:rPr>
        <w:fldChar w:fldCharType="end"/>
      </w:r>
    </w:p>
    <w:p w:rsidR="00856736" w:rsidRDefault="00FD025C">
      <w:pPr>
        <w:pStyle w:val="a3"/>
        <w:rPr>
          <w:sz w:val="24"/>
          <w:szCs w:val="24"/>
        </w:rPr>
      </w:pPr>
      <w:r>
        <w:rPr>
          <w:sz w:val="24"/>
          <w:szCs w:val="24"/>
        </w:rPr>
        <w:fldChar w:fldCharType="end"/>
      </w:r>
    </w:p>
    <w:p w:rsidR="00856736" w:rsidRDefault="00FD025C">
      <w:pPr>
        <w:pStyle w:val="a3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56736" w:rsidRDefault="00FD025C">
      <w:pPr>
        <w:pStyle w:val="1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_Toc388541567"/>
      <w:r>
        <w:rPr>
          <w:rFonts w:ascii="Times New Roman" w:hAnsi="Times New Roman" w:cs="Times New Roman"/>
          <w:sz w:val="24"/>
          <w:szCs w:val="24"/>
        </w:rPr>
        <w:t>1.Схема рынка ценных бумаг.</w:t>
      </w:r>
      <w:bookmarkEnd w:id="1"/>
    </w:p>
    <w:p w:rsidR="00856736" w:rsidRDefault="00FD025C">
      <w:pPr>
        <w:pStyle w:val="a3"/>
        <w:spacing w:before="120" w:after="1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Рынок ценных бумаг, как и другие рынки, представляет сложную организационно-экономическую систему с высоким уровнем целостности и законченности технологических циклов. Организация фондового дела, как системы, представлена на схеме 1.</w:t>
      </w:r>
    </w:p>
    <w:p w:rsidR="00856736" w:rsidRDefault="00FD025C">
      <w:pPr>
        <w:pStyle w:val="a3"/>
        <w:spacing w:after="120"/>
        <w:jc w:val="center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Схема 1. Организация рынка ценных бума</w:t>
      </w:r>
      <w:r>
        <w:rPr>
          <w:sz w:val="24"/>
          <w:szCs w:val="24"/>
          <w:lang w:val="ru-RU"/>
        </w:rPr>
        <w:t>г.</w:t>
      </w:r>
    </w:p>
    <w:p w:rsidR="00856736" w:rsidRDefault="00FD025C">
      <w:pPr>
        <w:pStyle w:val="a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1.Базовые понятия и элементы рынка</w:t>
      </w:r>
    </w:p>
    <w:p w:rsidR="00856736" w:rsidRDefault="00856736">
      <w:pPr>
        <w:pStyle w:val="a3"/>
        <w:rPr>
          <w:sz w:val="24"/>
          <w:szCs w:val="24"/>
          <w:lang w:val="ru-RU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3369"/>
        <w:gridCol w:w="4589"/>
        <w:gridCol w:w="1648"/>
      </w:tblGrid>
      <w:tr w:rsidR="00856736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856736" w:rsidRDefault="00FD025C">
            <w:pPr>
              <w:pStyle w:val="a3"/>
              <w:spacing w:before="120" w:after="1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Структура рынка ценных бумаг.</w:t>
            </w:r>
          </w:p>
          <w:p w:rsidR="00856736" w:rsidRDefault="00FD025C">
            <w:pPr>
              <w:pStyle w:val="a3"/>
              <w:spacing w:after="1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Виды рынков.</w:t>
            </w:r>
          </w:p>
          <w:p w:rsidR="00856736" w:rsidRDefault="00FD025C">
            <w:pPr>
              <w:pStyle w:val="a3"/>
              <w:spacing w:after="1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Функции рынков.</w:t>
            </w:r>
          </w:p>
          <w:p w:rsidR="00856736" w:rsidRDefault="00FD025C">
            <w:pPr>
              <w:pStyle w:val="a3"/>
              <w:spacing w:after="1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Участники РЦБ.</w:t>
            </w:r>
          </w:p>
          <w:p w:rsidR="00856736" w:rsidRDefault="00FD025C">
            <w:pPr>
              <w:pStyle w:val="a3"/>
              <w:spacing w:after="12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Система регулирования РЦБ.</w:t>
            </w:r>
          </w:p>
        </w:tc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</w:tcPr>
          <w:p w:rsidR="00856736" w:rsidRDefault="00FD025C">
            <w:pPr>
              <w:pStyle w:val="a3"/>
              <w:spacing w:before="120" w:after="1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Инфраструктура рынка ценных бумаг (правовое, информационное обеспечение, профессиональные этика и язык, система образования и научного обслуживания и т. д.)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856736" w:rsidRDefault="00FD025C">
            <w:pPr>
              <w:pStyle w:val="a3"/>
              <w:spacing w:before="120" w:after="1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Виды</w:t>
            </w:r>
          </w:p>
          <w:p w:rsidR="00856736" w:rsidRDefault="00FD025C">
            <w:pPr>
              <w:pStyle w:val="a3"/>
              <w:spacing w:before="120" w:after="1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ценных</w:t>
            </w:r>
          </w:p>
          <w:p w:rsidR="00856736" w:rsidRDefault="00FD025C">
            <w:pPr>
              <w:pStyle w:val="a3"/>
              <w:spacing w:before="120" w:after="1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бумаг</w:t>
            </w:r>
          </w:p>
        </w:tc>
      </w:tr>
      <w:tr w:rsidR="00856736"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6736" w:rsidRDefault="00FD025C">
            <w:pPr>
              <w:pStyle w:val="a3"/>
              <w:spacing w:before="120" w:after="1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Современное состояние, цели и проблемы развития рынка ценных бумаг.</w:t>
            </w:r>
          </w:p>
        </w:tc>
      </w:tr>
      <w:tr w:rsidR="00856736"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6736" w:rsidRDefault="00FD025C">
            <w:pPr>
              <w:pStyle w:val="a3"/>
              <w:spacing w:before="120" w:after="12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Инвестиционная математика.</w:t>
            </w:r>
          </w:p>
        </w:tc>
      </w:tr>
    </w:tbl>
    <w:p w:rsidR="00856736" w:rsidRDefault="00856736">
      <w:pPr>
        <w:pStyle w:val="a3"/>
        <w:rPr>
          <w:b/>
          <w:bCs/>
          <w:sz w:val="24"/>
          <w:szCs w:val="24"/>
          <w:lang w:val="ru-RU"/>
        </w:rPr>
      </w:pPr>
    </w:p>
    <w:p w:rsidR="00856736" w:rsidRDefault="00FD025C">
      <w:pPr>
        <w:pStyle w:val="a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 Технология рынка ценных бумаг.</w:t>
      </w:r>
    </w:p>
    <w:p w:rsidR="00856736" w:rsidRDefault="00856736">
      <w:pPr>
        <w:pStyle w:val="a3"/>
        <w:rPr>
          <w:sz w:val="24"/>
          <w:szCs w:val="24"/>
          <w:lang w:val="ru-RU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9473"/>
      </w:tblGrid>
      <w:tr w:rsidR="00856736">
        <w:tc>
          <w:tcPr>
            <w:tcW w:w="9473" w:type="dxa"/>
            <w:tcBorders>
              <w:top w:val="nil"/>
              <w:left w:val="nil"/>
              <w:bottom w:val="nil"/>
              <w:right w:val="nil"/>
            </w:tcBorders>
          </w:tcPr>
          <w:p w:rsidR="00856736" w:rsidRDefault="00FD025C">
            <w:pPr>
              <w:pStyle w:val="a3"/>
              <w:spacing w:before="120" w:after="1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Выпуск ценных бумаг, инвестирование средств и ценных бумаг</w:t>
            </w:r>
          </w:p>
        </w:tc>
      </w:tr>
      <w:tr w:rsidR="00856736">
        <w:tc>
          <w:tcPr>
            <w:tcW w:w="9473" w:type="dxa"/>
            <w:tcBorders>
              <w:top w:val="nil"/>
              <w:left w:val="nil"/>
              <w:bottom w:val="nil"/>
              <w:right w:val="nil"/>
            </w:tcBorders>
          </w:tcPr>
          <w:p w:rsidR="00856736" w:rsidRDefault="00FD025C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Виды сделок и торговые стратегии на рынке ценных бумаг</w:t>
            </w:r>
          </w:p>
        </w:tc>
      </w:tr>
      <w:tr w:rsidR="00856736">
        <w:tc>
          <w:tcPr>
            <w:tcW w:w="9473" w:type="dxa"/>
            <w:tcBorders>
              <w:top w:val="nil"/>
              <w:left w:val="nil"/>
              <w:bottom w:val="nil"/>
              <w:right w:val="nil"/>
            </w:tcBorders>
          </w:tcPr>
          <w:p w:rsidR="00856736" w:rsidRDefault="00FD025C">
            <w:pPr>
              <w:pStyle w:val="a3"/>
              <w:spacing w:before="120" w:after="1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Технологии внебиржевой торговли</w:t>
            </w:r>
          </w:p>
        </w:tc>
      </w:tr>
      <w:tr w:rsidR="00856736">
        <w:tc>
          <w:tcPr>
            <w:tcW w:w="9473" w:type="dxa"/>
            <w:tcBorders>
              <w:top w:val="nil"/>
              <w:left w:val="nil"/>
              <w:bottom w:val="nil"/>
              <w:right w:val="nil"/>
            </w:tcBorders>
          </w:tcPr>
          <w:p w:rsidR="00856736" w:rsidRDefault="00FD025C">
            <w:pPr>
              <w:pStyle w:val="a3"/>
              <w:spacing w:before="120" w:after="1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Технологии биржевой торговли</w:t>
            </w:r>
          </w:p>
        </w:tc>
      </w:tr>
      <w:tr w:rsidR="00856736">
        <w:tc>
          <w:tcPr>
            <w:tcW w:w="9473" w:type="dxa"/>
            <w:tcBorders>
              <w:top w:val="nil"/>
              <w:left w:val="nil"/>
              <w:bottom w:val="nil"/>
              <w:right w:val="nil"/>
            </w:tcBorders>
          </w:tcPr>
          <w:p w:rsidR="00856736" w:rsidRDefault="00FD025C">
            <w:pPr>
              <w:pStyle w:val="a3"/>
              <w:spacing w:before="120" w:after="1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Организация клиринга и расчетов по операциям с ценными бумагами, техника их регистрации, учета, хранения и перемещения</w:t>
            </w:r>
          </w:p>
        </w:tc>
      </w:tr>
      <w:tr w:rsidR="00856736">
        <w:tc>
          <w:tcPr>
            <w:tcW w:w="9473" w:type="dxa"/>
            <w:tcBorders>
              <w:top w:val="nil"/>
              <w:left w:val="nil"/>
              <w:bottom w:val="nil"/>
              <w:right w:val="nil"/>
            </w:tcBorders>
          </w:tcPr>
          <w:p w:rsidR="00856736" w:rsidRDefault="00FD025C">
            <w:pPr>
              <w:pStyle w:val="a3"/>
              <w:spacing w:before="120" w:after="1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Технологии операций жизненного цикла ценных бумаг, не связанные с первичной эмиссией и их вторичным обращением (взыскание процентов, инкассирование сумм при наступлении срока погашения долговых обязательств, обмен, передача прав голоса по ценной бумаге и т.д.). </w:t>
            </w:r>
          </w:p>
        </w:tc>
      </w:tr>
    </w:tbl>
    <w:p w:rsidR="00856736" w:rsidRDefault="00856736">
      <w:pPr>
        <w:pStyle w:val="a3"/>
        <w:jc w:val="center"/>
        <w:rPr>
          <w:sz w:val="24"/>
          <w:szCs w:val="24"/>
          <w:lang w:val="ru-RU"/>
        </w:rPr>
      </w:pPr>
    </w:p>
    <w:p w:rsidR="00856736" w:rsidRDefault="00FD025C">
      <w:pPr>
        <w:pStyle w:val="a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Портфельное управление.</w:t>
      </w:r>
    </w:p>
    <w:p w:rsidR="00856736" w:rsidRDefault="00856736">
      <w:pPr>
        <w:pStyle w:val="a3"/>
        <w:jc w:val="center"/>
        <w:rPr>
          <w:sz w:val="24"/>
          <w:szCs w:val="24"/>
          <w:lang w:val="ru-RU"/>
        </w:rPr>
      </w:pPr>
    </w:p>
    <w:p w:rsidR="00856736" w:rsidRDefault="00FD025C">
      <w:pPr>
        <w:pStyle w:val="a3"/>
        <w:spacing w:after="2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Особенности выпуска и обращения отдельных видов ценных бумаг, техники конкретных видов рынков, организации деятельности отдельных инвестиционных институтов, совершения относительно обособленных стадий технологических циклов (оценка ценных бумаг, анализ эмитента и т.д.).</w:t>
      </w:r>
    </w:p>
    <w:p w:rsidR="00856736" w:rsidRDefault="00FD025C">
      <w:pPr>
        <w:pStyle w:val="1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  <w:bookmarkStart w:id="2" w:name="_Toc388541461"/>
      <w:bookmarkStart w:id="3" w:name="_Toc388541568"/>
      <w:r>
        <w:rPr>
          <w:rFonts w:ascii="Times New Roman" w:hAnsi="Times New Roman" w:cs="Times New Roman"/>
          <w:sz w:val="24"/>
          <w:szCs w:val="24"/>
          <w:lang w:val="ru-RU"/>
        </w:rPr>
        <w:t>2. Анализ состояния рынка.</w:t>
      </w:r>
      <w:bookmarkEnd w:id="2"/>
      <w:bookmarkEnd w:id="3"/>
    </w:p>
    <w:p w:rsidR="00856736" w:rsidRDefault="00FD025C">
      <w:pPr>
        <w:pStyle w:val="a3"/>
        <w:spacing w:after="1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Рынок ценных бумаг в России - это молодой динамичный рынок с быстро нарастающими объемами операций, со все более изощренными финансовыми инструментами и диверсифицированной регулятивной и информационной инфраструктурой.</w:t>
      </w:r>
    </w:p>
    <w:p w:rsidR="00856736" w:rsidRDefault="00FD025C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Количественные параметры этого рынка следующие:</w:t>
      </w:r>
    </w:p>
    <w:p w:rsidR="00856736" w:rsidRDefault="00FD025C">
      <w:pPr>
        <w:pStyle w:val="a3"/>
        <w:spacing w:before="240" w:after="240"/>
        <w:jc w:val="center"/>
        <w:rPr>
          <w:b/>
          <w:bCs/>
          <w:i/>
          <w:iCs/>
          <w:sz w:val="24"/>
          <w:szCs w:val="24"/>
          <w:lang w:val="ru-RU"/>
        </w:rPr>
      </w:pPr>
      <w:r>
        <w:rPr>
          <w:b/>
          <w:bCs/>
          <w:i/>
          <w:iCs/>
          <w:sz w:val="24"/>
          <w:szCs w:val="24"/>
          <w:lang w:val="ru-RU"/>
        </w:rPr>
        <w:t>Участники</w:t>
      </w:r>
    </w:p>
    <w:p w:rsidR="00856736" w:rsidRDefault="00FD025C">
      <w:pPr>
        <w:pStyle w:val="a3"/>
        <w:spacing w:after="120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ab/>
        <w:t>Банки и инвестиционные институты.</w:t>
      </w:r>
      <w:r>
        <w:rPr>
          <w:sz w:val="24"/>
          <w:szCs w:val="24"/>
          <w:lang w:val="ru-RU"/>
        </w:rPr>
        <w:t xml:space="preserve"> В качестве потенциальных и действующих участников рынка ценных бумаг России выступают около  2400 коммерческих банков.</w:t>
      </w:r>
    </w:p>
    <w:p w:rsidR="00856736" w:rsidRDefault="00FD025C">
      <w:pPr>
        <w:pStyle w:val="a3"/>
        <w:spacing w:after="1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В качестве дилерско-брокерской сети по операциям с государственными ценными бумагами выступают также Центральный банк РФ (около 90 территориальных управлений) и крупнейший Сберегательный банк РФ, включающий 42 тысячи территориальных банков, отделений, филиалов и агентств.</w:t>
      </w:r>
    </w:p>
    <w:p w:rsidR="00856736" w:rsidRDefault="00FD025C">
      <w:pPr>
        <w:pStyle w:val="a3"/>
        <w:spacing w:after="1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b/>
          <w:bCs/>
          <w:sz w:val="24"/>
          <w:szCs w:val="24"/>
          <w:lang w:val="ru-RU"/>
        </w:rPr>
        <w:t>Фондовые биржи.</w:t>
      </w:r>
      <w:r>
        <w:rPr>
          <w:sz w:val="24"/>
          <w:szCs w:val="24"/>
          <w:lang w:val="ru-RU"/>
        </w:rPr>
        <w:t xml:space="preserve"> К середине 1993г. в России официально были признаны более 60 фондовых и товарно-фондовых бирж, фондовых отделов товарных бирж, через год их было 63. </w:t>
      </w:r>
    </w:p>
    <w:p w:rsidR="00856736" w:rsidRDefault="00FD025C">
      <w:pPr>
        <w:pStyle w:val="a3"/>
        <w:spacing w:after="1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b/>
          <w:bCs/>
          <w:sz w:val="24"/>
          <w:szCs w:val="24"/>
          <w:lang w:val="ru-RU"/>
        </w:rPr>
        <w:t xml:space="preserve">Институциальные инвесторы. </w:t>
      </w:r>
      <w:r>
        <w:rPr>
          <w:sz w:val="24"/>
          <w:szCs w:val="24"/>
          <w:lang w:val="ru-RU"/>
        </w:rPr>
        <w:t>К осени 1994г. в России существовало 660 инвестиционных фондов, более 500 негосударственных пенсионных фондов, более 3000 страховых компаний.</w:t>
      </w:r>
    </w:p>
    <w:p w:rsidR="00856736" w:rsidRDefault="00FD025C">
      <w:pPr>
        <w:pStyle w:val="a3"/>
        <w:spacing w:after="1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В 1992-93 г.г. созданы первые саморегулируемые организации: 2 федерации фондовых бирж, ассоциации коммерческих банков, ассоциации небанковских инвестиционных институтов.</w:t>
      </w:r>
    </w:p>
    <w:p w:rsidR="00856736" w:rsidRDefault="00FD025C">
      <w:pPr>
        <w:pStyle w:val="a3"/>
        <w:spacing w:after="1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С конца 1993г. реализуется несколько проектов, претендующих на создание общероссийских или межрегиональных внебиржевых компьютерных рынков ценных бумаг.</w:t>
      </w:r>
    </w:p>
    <w:p w:rsidR="00856736" w:rsidRDefault="00FD025C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Быстро развивается депозитарно-клиринговая сеть, в т. ч. на основе 2-3 телекоммуникационных сетей, действующих в национальном масштабе.</w:t>
      </w:r>
    </w:p>
    <w:p w:rsidR="00856736" w:rsidRDefault="00FD025C">
      <w:pPr>
        <w:pStyle w:val="a3"/>
        <w:spacing w:before="240" w:after="240"/>
        <w:jc w:val="center"/>
        <w:rPr>
          <w:b/>
          <w:bCs/>
          <w:i/>
          <w:iCs/>
          <w:sz w:val="24"/>
          <w:szCs w:val="24"/>
          <w:lang w:val="ru-RU"/>
        </w:rPr>
      </w:pPr>
      <w:r>
        <w:rPr>
          <w:b/>
          <w:bCs/>
          <w:i/>
          <w:iCs/>
          <w:sz w:val="24"/>
          <w:szCs w:val="24"/>
          <w:lang w:val="ru-RU"/>
        </w:rPr>
        <w:t xml:space="preserve">Объемы рынка </w:t>
      </w:r>
    </w:p>
    <w:p w:rsidR="00856736" w:rsidRDefault="00FD025C">
      <w:pPr>
        <w:pStyle w:val="a3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>Одним из наиболее объемных является рынок  государственных долговых обязательств, включающий:</w:t>
      </w:r>
    </w:p>
    <w:p w:rsidR="00856736" w:rsidRDefault="00FD025C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долгосрочные и среднесрочные облигационные займы, размещенные среди населения;</w:t>
      </w:r>
    </w:p>
    <w:p w:rsidR="00856736" w:rsidRDefault="00FD025C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государственные краткосрочные облигации выпуска 1994г.</w:t>
      </w:r>
    </w:p>
    <w:p w:rsidR="00856736" w:rsidRDefault="00FD025C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долгосрочный 30-летний облигационный займ 1991 г.;</w:t>
      </w:r>
    </w:p>
    <w:p w:rsidR="00856736" w:rsidRDefault="00FD025C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внутренний валютный облигационный займ для юридических лиц;</w:t>
      </w:r>
    </w:p>
    <w:p w:rsidR="00856736" w:rsidRDefault="00FD025C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“золотой” займ с годовым периодом обращения и с погашением осенью 1994 г.;</w:t>
      </w:r>
    </w:p>
    <w:p w:rsidR="00856736" w:rsidRDefault="00FD025C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ваучеры (приватизационные чеки, являющиеся государственной ценной бумагой</w:t>
      </w:r>
    </w:p>
    <w:p w:rsidR="00856736" w:rsidRDefault="00FD025C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казначейские обязательства (ценные бумаги, передаваемые предприятиям - получателям бюджетных дотаций в замещение денежного финансирования);</w:t>
      </w:r>
    </w:p>
    <w:p w:rsidR="00856736" w:rsidRDefault="00FD025C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частные ценные бумаги: уставной фонд бывших государственных предприятий, преобразованных в открытые акционерные общества;</w:t>
      </w:r>
    </w:p>
    <w:p w:rsidR="00856736" w:rsidRDefault="00FD025C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эмиссии акций и облигаций банков к осени 1994 г. составляют свыше</w:t>
      </w:r>
      <w:r>
        <w:rPr>
          <w:sz w:val="24"/>
          <w:szCs w:val="24"/>
          <w:lang w:val="ru-RU"/>
        </w:rPr>
        <w:tab/>
        <w:t xml:space="preserve">    2 трлн. руб.;</w:t>
      </w:r>
    </w:p>
    <w:p w:rsidR="00856736" w:rsidRDefault="00FD025C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эмиссии акций чековых инвестиционных фондов - 2-2.5 трлн. рублей;</w:t>
      </w:r>
    </w:p>
    <w:p w:rsidR="00856736" w:rsidRDefault="00FD025C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эмиссии акций вновь создаваемых акционерных обществ - более 32 тысяч выпусков на сумму 75-76 трлн. рублей;</w:t>
      </w:r>
    </w:p>
    <w:p w:rsidR="00856736" w:rsidRDefault="00FD025C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облигации банков и предприятий составляют лишь незначительную долю выпуска акций.</w:t>
      </w:r>
    </w:p>
    <w:p w:rsidR="00856736" w:rsidRDefault="00FD025C">
      <w:pPr>
        <w:pStyle w:val="a3"/>
        <w:spacing w:before="240" w:after="240"/>
        <w:jc w:val="center"/>
        <w:rPr>
          <w:b/>
          <w:bCs/>
          <w:i/>
          <w:iCs/>
          <w:sz w:val="24"/>
          <w:szCs w:val="24"/>
          <w:lang w:val="ru-RU"/>
        </w:rPr>
      </w:pPr>
      <w:r>
        <w:rPr>
          <w:b/>
          <w:bCs/>
          <w:i/>
          <w:iCs/>
          <w:sz w:val="24"/>
          <w:szCs w:val="24"/>
          <w:lang w:val="ru-RU"/>
        </w:rPr>
        <w:t>Качественные характеристики рынка</w:t>
      </w:r>
    </w:p>
    <w:p w:rsidR="00856736" w:rsidRDefault="00FD025C">
      <w:pPr>
        <w:pStyle w:val="a3"/>
        <w:rPr>
          <w:i/>
          <w:i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>Российский рынок ценных бумаг характеризуется следующим:</w:t>
      </w:r>
    </w:p>
    <w:p w:rsidR="00856736" w:rsidRDefault="00FD025C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небольшими объемами и неликвидностью:</w:t>
      </w:r>
    </w:p>
    <w:p w:rsidR="00856736" w:rsidRDefault="00FD025C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“неоформленностью” в макроэкономическом смысле;</w:t>
      </w:r>
    </w:p>
    <w:p w:rsidR="00856736" w:rsidRDefault="00FD025C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неразвитостью материальной базы, технологий торговли, регулятивной и информационной инфраструктуры, регистрирующей и информационной инфраструктуры, регистрирующей, депозитарный и клиринговой сети, пониженной регулятивной ролью государства на этом рынке; необходимостью крупных инвестиций для создания материальной базы и обеспечивающих подсистем рынка;</w:t>
      </w:r>
    </w:p>
    <w:p w:rsidR="00856736" w:rsidRDefault="00FD025C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раздробленной системой государственного регулятивного рынка;</w:t>
      </w:r>
    </w:p>
    <w:p w:rsidR="00856736" w:rsidRDefault="00FD025C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отсутствием у государства сколько-нибудь продуманной, долгосрочной политики формирования рынка ценных бумаг;</w:t>
      </w:r>
    </w:p>
    <w:p w:rsidR="00856736" w:rsidRDefault="00FD025C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высокой степенью всех рысков, связанных с ценными бумагами (систематического, кредитного, процентного рисков, риска ликвидности, валютного, политического, законодательного т.п.);</w:t>
      </w:r>
    </w:p>
    <w:p w:rsidR="00856736" w:rsidRDefault="00FD025C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высоким уровнем инфляции, падением валютного курса рубля и негативным процентом, что делает неэффективными инвестициями в ценные бумаги в сравнении с реальными активами;</w:t>
      </w:r>
    </w:p>
    <w:p w:rsidR="00856736" w:rsidRDefault="00FD025C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значительными масштабами грюндерства, агрессивной политикой учреждения нежизнеспособных компаний;</w:t>
      </w:r>
    </w:p>
    <w:p w:rsidR="00856736" w:rsidRDefault="00FD025C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крайней нестабильностью в движении курсов, объемов рынка;</w:t>
      </w:r>
    </w:p>
    <w:p w:rsidR="00856736" w:rsidRDefault="00FD025C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отсутствием открытого доступа к макро- и микроэкономической информации о состоянии рынка ценных бумаг;</w:t>
      </w:r>
    </w:p>
    <w:p w:rsidR="00856736" w:rsidRDefault="00FD025C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инвестиционным кризисом,;</w:t>
      </w:r>
    </w:p>
    <w:p w:rsidR="00856736" w:rsidRDefault="00FD025C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отсутствием обученного персонала, крупных, с длительным опытом работы инвестиционных институтов, заслуживающих общественное доверие;</w:t>
      </w:r>
    </w:p>
    <w:p w:rsidR="00856736" w:rsidRDefault="00FD025C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невыполнением основного предназначения рынка ценных бумаг (перераспределение денежных ресурсов на цели производительных инвестиций);</w:t>
      </w:r>
    </w:p>
    <w:p w:rsidR="00856736" w:rsidRDefault="00FD025C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расширением рынка государственных долговых обязательств и спроса государства на деньги, что сокращает производительные инвестиции в ценные бумаги, усиливает неустойчивость и спекулятивный характер фондового рынка.</w:t>
      </w:r>
    </w:p>
    <w:p w:rsidR="00856736" w:rsidRDefault="00856736">
      <w:pPr>
        <w:pStyle w:val="a3"/>
        <w:rPr>
          <w:sz w:val="24"/>
          <w:szCs w:val="24"/>
          <w:lang w:val="ru-RU"/>
        </w:rPr>
      </w:pPr>
    </w:p>
    <w:p w:rsidR="00856736" w:rsidRDefault="00FD025C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Это - рынок, который неизбежно в своем развитии в ближайшие годы должен пройти через крупные обвалы курсовой стоимости, кризисы доверия инвесторов к ценным бумагам и инвестиционным институтам.</w:t>
      </w:r>
    </w:p>
    <w:p w:rsidR="00856736" w:rsidRDefault="00FD025C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Это - рынок, неизбежно ощущающий на себе влияние общехозяйственного кризиса, политической и социальной нестабильности, отсутствие средств у государства на поддержку его строительства.</w:t>
      </w:r>
    </w:p>
    <w:p w:rsidR="00856736" w:rsidRDefault="00FD025C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 xml:space="preserve">Это - динамичный рынок, развивающийся на основе: </w:t>
      </w:r>
    </w:p>
    <w:p w:rsidR="00856736" w:rsidRDefault="00FD025C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масштабной приватизации и связанного с ней массового выпуска ценных бумаг;</w:t>
      </w:r>
    </w:p>
    <w:p w:rsidR="00856736" w:rsidRDefault="00FD025C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быстрого создания новых коммерческих образований и холдинговых структур, привлекающих средства на акционерной основе;</w:t>
      </w:r>
    </w:p>
    <w:p w:rsidR="00856736" w:rsidRDefault="00FD025C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быстро расширяющейся практики покрытия дефицитов федерального и местного бюджетов за счет выпуска долговых ценных бумаг;</w:t>
      </w:r>
    </w:p>
    <w:p w:rsidR="00856736" w:rsidRDefault="00FD025C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объявления первых крупных инвестиционных проектов производственного характера, аккумуляция средств на которые происходит на основе выпуска ценных бумаг (типа строительства новой очереди автомобильного завода, разработки нефтегазовых месторождений и т.п.)</w:t>
      </w:r>
    </w:p>
    <w:p w:rsidR="00856736" w:rsidRDefault="00FD025C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постепенно расширяющегося выпуска предприятиями и регионами облигационных займов, являющихся более дешевым видом ресурсов в сравнении с банковскими кредитами;</w:t>
      </w:r>
    </w:p>
    <w:p w:rsidR="00856736" w:rsidRDefault="00FD025C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быстрого улучшения технологической базы рынка (с весны 1993 г. началось распространение технологии двойного непрерывного аукциона, осуществляемого на публичной основе);</w:t>
      </w:r>
    </w:p>
    <w:p w:rsidR="00856736" w:rsidRDefault="00FD025C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открывшегося доступа на международные рынки капитала;</w:t>
      </w:r>
    </w:p>
    <w:p w:rsidR="00856736" w:rsidRDefault="00FD025C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быстрого восстановления масштабной сети институтов-профессиональных участников рынка ценных бумаг.</w:t>
      </w:r>
    </w:p>
    <w:p w:rsidR="00856736" w:rsidRDefault="00FD025C">
      <w:pPr>
        <w:pStyle w:val="a3"/>
        <w:spacing w:before="240" w:after="240"/>
        <w:jc w:val="center"/>
        <w:rPr>
          <w:b/>
          <w:bCs/>
          <w:i/>
          <w:iCs/>
          <w:sz w:val="24"/>
          <w:szCs w:val="24"/>
          <w:lang w:val="ru-RU"/>
        </w:rPr>
      </w:pPr>
      <w:r>
        <w:rPr>
          <w:b/>
          <w:bCs/>
          <w:i/>
          <w:iCs/>
          <w:sz w:val="24"/>
          <w:szCs w:val="24"/>
          <w:lang w:val="ru-RU"/>
        </w:rPr>
        <w:t>Выбранная модель рынка ценных бумаг</w:t>
      </w:r>
    </w:p>
    <w:p w:rsidR="00856736" w:rsidRDefault="00FD025C">
      <w:pPr>
        <w:pStyle w:val="a3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>Стихийно в России выбрана смешанная, промежуточная модель фондового рынка, на котором одновременно и с равными правами присутствуют и коммерческие банки, имеющие все права на операции с ценными бумагами, и небанковские инвестиционные институты.</w:t>
      </w:r>
    </w:p>
    <w:p w:rsidR="00856736" w:rsidRDefault="00FD025C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В российской практике по существу выбрана европейская модель универсального коммерческого банка, имеющего глубокие ограничения на операции с ценными бумагами. Это - модель агрессивного банка, имеющего крупные портфели акций нефинансовых предприятий, окруженного различными небанковскими финансовыми институтами и осуществляющего реальный контроль за их деятельностью.</w:t>
      </w:r>
    </w:p>
    <w:p w:rsidR="00856736" w:rsidRDefault="00FD025C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В данной модели существенно повышена рискованность операций банка. Его риски по операциям с ценными бумагами не ограничены от рисков по кредитно - депозитной и расчетной деятельности.</w:t>
      </w:r>
    </w:p>
    <w:p w:rsidR="00856736" w:rsidRDefault="00FD025C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Вместе с тем, на рынке довольно активно развиваются небанковские инвестиционные институты, которые:</w:t>
      </w:r>
    </w:p>
    <w:p w:rsidR="00856736" w:rsidRDefault="00FD025C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имеют существенно меньшую, чем банки, капитальную базу и финансовую устойчивость;</w:t>
      </w:r>
    </w:p>
    <w:p w:rsidR="00856736" w:rsidRDefault="00FD025C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имеют кадры худшего профессионального качества, меньший опыт работы, значительно худшую материальную базу;</w:t>
      </w:r>
    </w:p>
    <w:p w:rsidR="00856736" w:rsidRDefault="00FD025C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большей степени подвержены рискам;</w:t>
      </w:r>
    </w:p>
    <w:p w:rsidR="00856736" w:rsidRDefault="00FD025C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Вместе с тем, небанковские инвестиционные институты:</w:t>
      </w:r>
    </w:p>
    <w:p w:rsidR="00856736" w:rsidRDefault="00FD025C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более агрессивны и более заинтересованы в операциях с ценными бумагами, чем банки, </w:t>
      </w:r>
    </w:p>
    <w:p w:rsidR="00856736" w:rsidRDefault="00FD025C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более специализированы, чем крупные универсальные банки, </w:t>
      </w:r>
    </w:p>
    <w:p w:rsidR="00856736" w:rsidRDefault="00FD025C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силу общемировой тенденции в перспективе могут теснить банки даже на рынках традиционных банковских услуг.</w:t>
      </w:r>
    </w:p>
    <w:p w:rsidR="00856736" w:rsidRDefault="00856736">
      <w:pPr>
        <w:pStyle w:val="a3"/>
        <w:rPr>
          <w:sz w:val="24"/>
          <w:szCs w:val="24"/>
          <w:lang w:val="ru-RU"/>
        </w:rPr>
      </w:pPr>
    </w:p>
    <w:p w:rsidR="00856736" w:rsidRDefault="00FD025C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В зависимости от выбора модели рынка ценных бумаг банковский или небанковский характер будут носить регулятивные органы (Центральный банк или Министерство финансов, или Комиссия по ценным бумагам) депозитарная и клиринговая сеть, обслуживающая эмитентов ( регистрации, трансферт ценных бумаг, осуществление платежей по ним и прочие технические функции) и т.п.</w:t>
      </w:r>
    </w:p>
    <w:p w:rsidR="00856736" w:rsidRDefault="00FD025C">
      <w:pPr>
        <w:pStyle w:val="a3"/>
        <w:spacing w:before="240" w:after="240"/>
        <w:rPr>
          <w:b/>
          <w:b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b/>
          <w:bCs/>
          <w:sz w:val="24"/>
          <w:szCs w:val="24"/>
          <w:lang w:val="ru-RU"/>
        </w:rPr>
        <w:t>Рынок ценных бумаг в России - это рынок:</w:t>
      </w:r>
    </w:p>
    <w:p w:rsidR="00856736" w:rsidRDefault="00FD025C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 еще не сформировавшейся концепцией, моделью, лежащей в основе его развития;</w:t>
      </w:r>
    </w:p>
    <w:p w:rsidR="00856736" w:rsidRDefault="00FD025C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остроконкурентный рынок, на котором и в ближайшей, и в отдаленной перспективе будет разворачиваться ожесточенная конкуренция между банками и небанковскими институтами.</w:t>
      </w:r>
    </w:p>
    <w:p w:rsidR="00856736" w:rsidRDefault="00FD025C">
      <w:pPr>
        <w:pStyle w:val="1"/>
        <w:spacing w:after="240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388541462"/>
      <w:bookmarkStart w:id="5" w:name="_Toc388541569"/>
      <w:r>
        <w:rPr>
          <w:rFonts w:ascii="Times New Roman" w:hAnsi="Times New Roman" w:cs="Times New Roman"/>
          <w:sz w:val="24"/>
          <w:szCs w:val="24"/>
          <w:lang w:val="ru-RU"/>
        </w:rPr>
        <w:t>3.Основные виды финансовых рисков</w:t>
      </w:r>
      <w:bookmarkEnd w:id="4"/>
      <w:bookmarkEnd w:id="5"/>
    </w:p>
    <w:p w:rsidR="00856736" w:rsidRDefault="00FD025C">
      <w:pPr>
        <w:pStyle w:val="a3"/>
        <w:rPr>
          <w:sz w:val="24"/>
          <w:szCs w:val="24"/>
          <w:lang w:val="ru-RU"/>
        </w:rPr>
      </w:pPr>
      <w:r>
        <w:rPr>
          <w:b/>
          <w:bCs/>
          <w:i/>
          <w:iCs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>Финансовый риск - риск снижения доходности прямых финансовых потерь или упущенной выгоды, возникающий в финансовых операциях в связи с высокой степенью неопределенности их результатов, с влиянием на них множества случайных факторов, возможной неэффективностью производства, распределительных систем и/ или финансового менеджмента</w:t>
      </w:r>
    </w:p>
    <w:p w:rsidR="00856736" w:rsidRDefault="00856736">
      <w:pPr>
        <w:pStyle w:val="a3"/>
        <w:rPr>
          <w:sz w:val="24"/>
          <w:szCs w:val="24"/>
          <w:lang w:val="ru-RU"/>
        </w:rPr>
      </w:pPr>
    </w:p>
    <w:p w:rsidR="00856736" w:rsidRDefault="00FD025C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Вся деятельность на рынке ценных бумаг пронизана рисками.</w:t>
      </w:r>
    </w:p>
    <w:p w:rsidR="00856736" w:rsidRDefault="00FD025C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Любые решения, операции на этом рынке означают, что его участник (инвестор, эмитент, посредник т. д.) принимает на себя ту или иную величину рисков. Ожидание потерь, соизмерение их вероятности с ожидаемой выгодой составляют основу мышления и даже бессознательных реакций человека, действующих на рынке ценных бумаг. </w:t>
      </w:r>
    </w:p>
    <w:p w:rsidR="00856736" w:rsidRDefault="00856736">
      <w:pPr>
        <w:pStyle w:val="a3"/>
        <w:rPr>
          <w:sz w:val="24"/>
          <w:szCs w:val="24"/>
          <w:lang w:val="ru-RU"/>
        </w:rPr>
      </w:pPr>
    </w:p>
    <w:p w:rsidR="00856736" w:rsidRDefault="00FD025C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В этой связи очень важно:</w:t>
      </w:r>
    </w:p>
    <w:p w:rsidR="00856736" w:rsidRDefault="00FD025C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понимать содержание финансовых рисков;</w:t>
      </w:r>
    </w:p>
    <w:p w:rsidR="00856736" w:rsidRDefault="00FD025C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различать их виды;</w:t>
      </w:r>
    </w:p>
    <w:p w:rsidR="00856736" w:rsidRDefault="00FD025C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уметь оценивать величины конкретных рисков;</w:t>
      </w:r>
    </w:p>
    <w:p w:rsidR="00856736" w:rsidRDefault="00FD025C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отдавать себе отчет в том, насколько риски российского рынка ценных бумаг выше, чем на фондовых рынках Запада.</w:t>
      </w:r>
    </w:p>
    <w:p w:rsidR="00856736" w:rsidRDefault="00856736">
      <w:pPr>
        <w:pStyle w:val="a3"/>
        <w:rPr>
          <w:sz w:val="24"/>
          <w:szCs w:val="24"/>
          <w:lang w:val="ru-RU"/>
        </w:rPr>
      </w:pPr>
    </w:p>
    <w:p w:rsidR="00856736" w:rsidRDefault="00856736">
      <w:pPr>
        <w:pStyle w:val="a3"/>
        <w:rPr>
          <w:sz w:val="24"/>
          <w:szCs w:val="24"/>
          <w:lang w:val="ru-RU"/>
        </w:rPr>
      </w:pPr>
    </w:p>
    <w:p w:rsidR="00856736" w:rsidRDefault="00856736">
      <w:pPr>
        <w:pStyle w:val="a3"/>
        <w:rPr>
          <w:sz w:val="24"/>
          <w:szCs w:val="24"/>
          <w:lang w:val="ru-RU"/>
        </w:rPr>
      </w:pPr>
    </w:p>
    <w:p w:rsidR="00856736" w:rsidRDefault="00856736">
      <w:pPr>
        <w:pStyle w:val="a3"/>
        <w:rPr>
          <w:sz w:val="24"/>
          <w:szCs w:val="24"/>
          <w:lang w:val="ru-RU"/>
        </w:rPr>
      </w:pPr>
    </w:p>
    <w:p w:rsidR="00856736" w:rsidRDefault="00856736">
      <w:pPr>
        <w:pStyle w:val="a3"/>
        <w:rPr>
          <w:sz w:val="24"/>
          <w:szCs w:val="24"/>
          <w:lang w:val="ru-RU"/>
        </w:rPr>
      </w:pPr>
    </w:p>
    <w:p w:rsidR="00856736" w:rsidRDefault="00856736">
      <w:pPr>
        <w:pStyle w:val="a3"/>
        <w:rPr>
          <w:sz w:val="24"/>
          <w:szCs w:val="24"/>
          <w:lang w:val="ru-RU"/>
        </w:rPr>
      </w:pPr>
    </w:p>
    <w:p w:rsidR="00856736" w:rsidRDefault="00856736">
      <w:pPr>
        <w:pStyle w:val="a3"/>
        <w:rPr>
          <w:sz w:val="24"/>
          <w:szCs w:val="24"/>
          <w:lang w:val="ru-RU"/>
        </w:rPr>
      </w:pPr>
    </w:p>
    <w:p w:rsidR="00856736" w:rsidRDefault="00856736">
      <w:pPr>
        <w:pStyle w:val="a3"/>
        <w:rPr>
          <w:sz w:val="24"/>
          <w:szCs w:val="24"/>
          <w:lang w:val="ru-RU"/>
        </w:rPr>
      </w:pPr>
    </w:p>
    <w:p w:rsidR="00856736" w:rsidRDefault="00856736">
      <w:pPr>
        <w:pStyle w:val="a3"/>
        <w:rPr>
          <w:sz w:val="24"/>
          <w:szCs w:val="24"/>
          <w:lang w:val="ru-RU"/>
        </w:rPr>
      </w:pPr>
    </w:p>
    <w:p w:rsidR="00856736" w:rsidRDefault="00FD025C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:rsidR="00856736" w:rsidRDefault="00FD025C">
      <w:pPr>
        <w:pStyle w:val="a3"/>
        <w:ind w:left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  <w:t>Риски, связанные с операциями с ценными бумагами</w:t>
      </w:r>
    </w:p>
    <w:p w:rsidR="00856736" w:rsidRDefault="006F6B05">
      <w:pPr>
        <w:pStyle w:val="a3"/>
        <w:rPr>
          <w:sz w:val="24"/>
          <w:szCs w:val="24"/>
          <w:lang w:val="ru-RU"/>
        </w:rPr>
      </w:pPr>
      <w:r>
        <w:rPr>
          <w:noProof/>
          <w:lang w:val="ru-RU"/>
        </w:rPr>
        <w:pict>
          <v:group id="_x0000_s1026" style="position:absolute;margin-left:13.75pt;margin-top:20.75pt;width:419.2pt;height:43.75pt;z-index:251656704;mso-position-horizontal-relative:margin;mso-position-vertical-relative:margin" coordorigin="7" coordsize="16768,20000" o:allowincell="f">
            <v:line id="_x0000_s1027" style="position:absolute" from="43,777" to="45,20000" o:allowincell="f" strokeweight="0"/>
            <v:line id="_x0000_s1028" style="position:absolute" from="7,0" to="16741,23" o:allowincell="f" strokeweight="0"/>
            <v:line id="_x0000_s1029" style="position:absolute" from="16773,0" to="16775,19611" o:allowincell="f" strokeweight="0"/>
            <w10:wrap anchorx="margin" anchory="margin"/>
          </v:group>
        </w:pict>
      </w:r>
    </w:p>
    <w:p w:rsidR="00856736" w:rsidRDefault="00856736">
      <w:pPr>
        <w:pStyle w:val="a3"/>
        <w:rPr>
          <w:sz w:val="24"/>
          <w:szCs w:val="24"/>
          <w:lang w:val="ru-RU"/>
        </w:rPr>
      </w:pPr>
    </w:p>
    <w:p w:rsidR="00856736" w:rsidRDefault="00856736">
      <w:pPr>
        <w:pStyle w:val="a3"/>
        <w:rPr>
          <w:sz w:val="24"/>
          <w:szCs w:val="24"/>
          <w:lang w:val="ru-RU"/>
        </w:rPr>
      </w:pPr>
    </w:p>
    <w:p w:rsidR="00856736" w:rsidRDefault="00856736">
      <w:pPr>
        <w:pStyle w:val="a3"/>
        <w:rPr>
          <w:sz w:val="24"/>
          <w:szCs w:val="24"/>
          <w:lang w:val="ru-RU"/>
        </w:rPr>
      </w:pPr>
    </w:p>
    <w:p w:rsidR="00856736" w:rsidRDefault="00FD025C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систематический риск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>несистематический</w:t>
      </w:r>
    </w:p>
    <w:p w:rsidR="00856736" w:rsidRDefault="00FD025C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>риск</w:t>
      </w:r>
    </w:p>
    <w:p w:rsidR="00856736" w:rsidRDefault="006F6B05">
      <w:pPr>
        <w:pStyle w:val="a3"/>
        <w:rPr>
          <w:sz w:val="24"/>
          <w:szCs w:val="24"/>
          <w:lang w:val="ru-RU"/>
        </w:rPr>
      </w:pPr>
      <w:r>
        <w:rPr>
          <w:noProof/>
          <w:lang w:val="ru-RU"/>
        </w:rPr>
        <w:pict>
          <v:group id="_x0000_s1030" style="position:absolute;margin-left:65.4pt;margin-top:108.6pt;width:396.05pt;height:52.85pt;z-index:251658752;mso-position-horizontal-relative:margin;mso-position-vertical-relative:margin" coordorigin=",-42" coordsize="20000,20083" o:allowincell="f">
            <v:group id="_x0000_s1031" style="position:absolute;top:9914;width:20000;height:10127" coordorigin=",-7" coordsize="20000,20254" o:allowincell="f">
              <v:line id="_x0000_s1032" style="position:absolute;flip:x" from="0,601" to="20000,639" o:allowincell="f" strokeweight="0"/>
              <v:line id="_x0000_s1033" style="position:absolute" from="35,31" to="38,20247" o:allowincell="f" strokeweight="0"/>
              <v:line id="_x0000_s1034" style="position:absolute;flip:x" from="19990,1361" to="19995,20247" o:allowincell="f" strokeweight="0"/>
              <v:line id="_x0000_s1035" style="position:absolute;flip:x" from="9640,-7" to="9648,20133" o:allowincell="f" strokeweight="0"/>
            </v:group>
            <v:line id="_x0000_s1036" style="position:absolute;flip:y" from="18849,-42" to="18851,9743" o:allowincell="f" strokeweight="0"/>
            <w10:wrap anchorx="margin" anchory="margin"/>
          </v:group>
        </w:pict>
      </w:r>
    </w:p>
    <w:p w:rsidR="00856736" w:rsidRDefault="00856736">
      <w:pPr>
        <w:pStyle w:val="a3"/>
        <w:rPr>
          <w:sz w:val="24"/>
          <w:szCs w:val="24"/>
          <w:lang w:val="ru-RU"/>
        </w:rPr>
      </w:pPr>
    </w:p>
    <w:p w:rsidR="00856736" w:rsidRDefault="00856736">
      <w:pPr>
        <w:pStyle w:val="a3"/>
        <w:rPr>
          <w:sz w:val="24"/>
          <w:szCs w:val="24"/>
          <w:lang w:val="ru-RU"/>
        </w:rPr>
      </w:pPr>
    </w:p>
    <w:p w:rsidR="00856736" w:rsidRDefault="00856736">
      <w:pPr>
        <w:pStyle w:val="a3"/>
        <w:rPr>
          <w:sz w:val="24"/>
          <w:szCs w:val="24"/>
          <w:lang w:val="ru-RU"/>
        </w:rPr>
      </w:pPr>
    </w:p>
    <w:p w:rsidR="00856736" w:rsidRDefault="00856736">
      <w:pPr>
        <w:pStyle w:val="a3"/>
        <w:rPr>
          <w:sz w:val="24"/>
          <w:szCs w:val="24"/>
          <w:lang w:val="ru-RU"/>
        </w:rPr>
      </w:pPr>
    </w:p>
    <w:p w:rsidR="00856736" w:rsidRDefault="00FD025C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макроэкономические,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>риски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 xml:space="preserve">         риски управления</w:t>
      </w:r>
    </w:p>
    <w:p w:rsidR="00856736" w:rsidRDefault="00FD025C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отраслевые, региональные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 xml:space="preserve">     предприятия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 xml:space="preserve">         портфелями и</w:t>
      </w:r>
    </w:p>
    <w:p w:rsidR="00856736" w:rsidRDefault="00FD025C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риски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 xml:space="preserve">         технические риски</w:t>
      </w:r>
    </w:p>
    <w:p w:rsidR="00856736" w:rsidRDefault="00856736">
      <w:pPr>
        <w:pStyle w:val="a3"/>
        <w:rPr>
          <w:sz w:val="24"/>
          <w:szCs w:val="24"/>
          <w:lang w:val="ru-RU"/>
        </w:rPr>
      </w:pPr>
    </w:p>
    <w:p w:rsidR="00856736" w:rsidRDefault="006F6B05">
      <w:pPr>
        <w:pStyle w:val="a3"/>
        <w:rPr>
          <w:sz w:val="24"/>
          <w:szCs w:val="24"/>
          <w:lang w:val="ru-RU"/>
        </w:rPr>
      </w:pPr>
      <w:r>
        <w:rPr>
          <w:noProof/>
          <w:lang w:val="ru-RU"/>
        </w:rPr>
        <w:pict>
          <v:group id="_x0000_s1037" style="position:absolute;margin-left:7.8pt;margin-top:245.4pt;width:498.7pt;height:116.1pt;z-index:251657728;mso-position-horizontal-relative:margin;mso-position-vertical-relative:margin" coordsize="20001,20000" o:allowincell="f">
            <v:rect id="_x0000_s1038" style="position:absolute;width:7530;height:19948" o:allowincell="f" filled="f" strokeweight="0"/>
            <v:rect id="_x0000_s1039" style="position:absolute;left:8096;top:60;width:6258;height:19940" o:allowincell="f" filled="f" strokeweight="0"/>
            <v:rect id="_x0000_s1040" style="position:absolute;left:14669;top:95;width:5332;height:19905" o:allowincell="f" filled="f" strokeweight="0"/>
            <w10:wrap anchorx="margin" anchory="margin"/>
          </v:group>
        </w:pict>
      </w:r>
      <w:r w:rsidR="00FD025C">
        <w:rPr>
          <w:sz w:val="24"/>
          <w:szCs w:val="24"/>
          <w:lang w:val="ru-RU"/>
        </w:rPr>
        <w:t xml:space="preserve">   страновой риск ( экономический</w:t>
      </w:r>
      <w:r w:rsidR="00FD025C">
        <w:rPr>
          <w:sz w:val="24"/>
          <w:szCs w:val="24"/>
          <w:lang w:val="ru-RU"/>
        </w:rPr>
        <w:tab/>
        <w:t>кредитный (деловой)</w:t>
      </w:r>
      <w:r w:rsidR="00FD025C">
        <w:rPr>
          <w:sz w:val="24"/>
          <w:szCs w:val="24"/>
          <w:lang w:val="ru-RU"/>
        </w:rPr>
        <w:tab/>
        <w:t xml:space="preserve">      капитальный риск</w:t>
      </w:r>
    </w:p>
    <w:p w:rsidR="00856736" w:rsidRDefault="00FD025C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политический и т. п.)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>риск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 xml:space="preserve">    </w:t>
      </w:r>
      <w:r>
        <w:rPr>
          <w:sz w:val="24"/>
          <w:szCs w:val="24"/>
          <w:lang w:val="ru-RU"/>
        </w:rPr>
        <w:tab/>
        <w:t xml:space="preserve">      селективный риск</w:t>
      </w:r>
    </w:p>
    <w:p w:rsidR="00856736" w:rsidRDefault="00FD025C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риск законодательных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>риск ликвидности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 xml:space="preserve">      временный риск</w:t>
      </w:r>
    </w:p>
    <w:p w:rsidR="00856736" w:rsidRDefault="00FD025C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изменений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>процентный риск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 xml:space="preserve">      отзывной риск</w:t>
      </w:r>
    </w:p>
    <w:p w:rsidR="00856736" w:rsidRDefault="00FD025C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инфляционный риск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>риск мошенничества</w:t>
      </w:r>
      <w:r>
        <w:rPr>
          <w:sz w:val="24"/>
          <w:szCs w:val="24"/>
          <w:lang w:val="ru-RU"/>
        </w:rPr>
        <w:tab/>
        <w:t xml:space="preserve">      риск поставки</w:t>
      </w:r>
    </w:p>
    <w:p w:rsidR="00856736" w:rsidRDefault="00FD025C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валютный риск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 xml:space="preserve">      операционный риск</w:t>
      </w:r>
    </w:p>
    <w:p w:rsidR="00856736" w:rsidRDefault="00FD025C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отраслевой риск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 xml:space="preserve">      риск</w:t>
      </w:r>
    </w:p>
    <w:p w:rsidR="00856736" w:rsidRDefault="00FD025C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региональный риск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 xml:space="preserve">      урегулирования</w:t>
      </w:r>
    </w:p>
    <w:p w:rsidR="00856736" w:rsidRDefault="00FD025C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 xml:space="preserve">      расчетов</w:t>
      </w:r>
    </w:p>
    <w:p w:rsidR="00856736" w:rsidRDefault="00856736">
      <w:pPr>
        <w:pStyle w:val="a3"/>
        <w:rPr>
          <w:sz w:val="24"/>
          <w:szCs w:val="24"/>
          <w:lang w:val="ru-RU"/>
        </w:rPr>
      </w:pPr>
    </w:p>
    <w:p w:rsidR="00856736" w:rsidRDefault="00856736">
      <w:pPr>
        <w:pStyle w:val="a3"/>
        <w:rPr>
          <w:sz w:val="24"/>
          <w:szCs w:val="24"/>
          <w:lang w:val="ru-RU"/>
        </w:rPr>
      </w:pPr>
    </w:p>
    <w:p w:rsidR="00856736" w:rsidRDefault="00856736">
      <w:pPr>
        <w:pStyle w:val="a3"/>
        <w:rPr>
          <w:sz w:val="24"/>
          <w:szCs w:val="24"/>
          <w:lang w:val="ru-RU"/>
        </w:rPr>
      </w:pPr>
    </w:p>
    <w:p w:rsidR="00856736" w:rsidRDefault="00FD025C">
      <w:pPr>
        <w:pStyle w:val="1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388541463"/>
      <w:bookmarkStart w:id="7" w:name="_Toc388541570"/>
      <w:r>
        <w:rPr>
          <w:rFonts w:ascii="Times New Roman" w:hAnsi="Times New Roman" w:cs="Times New Roman"/>
          <w:sz w:val="24"/>
          <w:szCs w:val="24"/>
          <w:lang w:val="ru-RU"/>
        </w:rPr>
        <w:t>4.Ключевые проблемы развития рынка ценных бумаг в России</w:t>
      </w:r>
      <w:bookmarkEnd w:id="6"/>
      <w:bookmarkEnd w:id="7"/>
    </w:p>
    <w:p w:rsidR="00856736" w:rsidRDefault="00856736">
      <w:pPr>
        <w:pStyle w:val="a3"/>
        <w:rPr>
          <w:b/>
          <w:bCs/>
          <w:sz w:val="24"/>
          <w:szCs w:val="24"/>
          <w:lang w:val="ru-RU"/>
        </w:rPr>
      </w:pPr>
    </w:p>
    <w:p w:rsidR="00856736" w:rsidRDefault="00FD025C">
      <w:pPr>
        <w:pStyle w:val="a3"/>
        <w:spacing w:after="120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 1.</w:t>
      </w:r>
      <w:r>
        <w:rPr>
          <w:sz w:val="24"/>
          <w:szCs w:val="24"/>
          <w:lang w:val="ru-RU"/>
        </w:rPr>
        <w:t xml:space="preserve"> Преодоление высокой инфляции и хозяйственного кризиса, политической и социальной нестабильности, сдерживающих развитие рынка ценных бумаг в России.</w:t>
      </w:r>
    </w:p>
    <w:p w:rsidR="00856736" w:rsidRDefault="00FD025C">
      <w:pPr>
        <w:pStyle w:val="a3"/>
        <w:spacing w:after="120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 2.</w:t>
      </w:r>
      <w:r>
        <w:rPr>
          <w:sz w:val="24"/>
          <w:szCs w:val="24"/>
          <w:lang w:val="ru-RU"/>
        </w:rPr>
        <w:t xml:space="preserve"> Целевая переориентация рынка ценных бумаг - направлена на преодоление инвестиционного кризиса, аккумуляцию свободных денежных ресурсов для направления их на цели восстановления и последующего роста производства в России.</w:t>
      </w:r>
    </w:p>
    <w:p w:rsidR="00856736" w:rsidRDefault="00FD025C">
      <w:pPr>
        <w:pStyle w:val="a3"/>
        <w:spacing w:after="120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 3.</w:t>
      </w:r>
      <w:r>
        <w:rPr>
          <w:sz w:val="24"/>
          <w:szCs w:val="24"/>
          <w:lang w:val="ru-RU"/>
        </w:rPr>
        <w:t xml:space="preserve"> Выбор модели рынка. Выбор ориентации на североамериканскую или европейскую практику (в настоящее время наиболее сильна ориентация на фондовый рынок США).</w:t>
      </w:r>
    </w:p>
    <w:p w:rsidR="00856736" w:rsidRDefault="00FD025C">
      <w:pPr>
        <w:pStyle w:val="a3"/>
        <w:spacing w:after="120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 4.</w:t>
      </w:r>
      <w:r>
        <w:rPr>
          <w:sz w:val="24"/>
          <w:szCs w:val="24"/>
          <w:lang w:val="ru-RU"/>
        </w:rPr>
        <w:t xml:space="preserve"> Наращивание объемов и переход в категорию классифицируемых    рынков ценных бумаг. </w:t>
      </w:r>
    </w:p>
    <w:p w:rsidR="00856736" w:rsidRDefault="00FD025C">
      <w:pPr>
        <w:pStyle w:val="a3"/>
        <w:spacing w:after="120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 5.</w:t>
      </w:r>
      <w:r>
        <w:rPr>
          <w:sz w:val="24"/>
          <w:szCs w:val="24"/>
          <w:lang w:val="ru-RU"/>
        </w:rPr>
        <w:t xml:space="preserve"> Долгосрочное, перспективное управление.</w:t>
      </w:r>
    </w:p>
    <w:p w:rsidR="00856736" w:rsidRDefault="00FD025C">
      <w:pPr>
        <w:pStyle w:val="a3"/>
        <w:spacing w:after="120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 6. </w:t>
      </w:r>
      <w:r>
        <w:rPr>
          <w:sz w:val="24"/>
          <w:szCs w:val="24"/>
          <w:lang w:val="ru-RU"/>
        </w:rPr>
        <w:t>Укрепление и рекапитализация структур фондового рынка.</w:t>
      </w:r>
    </w:p>
    <w:p w:rsidR="00856736" w:rsidRDefault="00FD025C">
      <w:pPr>
        <w:pStyle w:val="a3"/>
        <w:spacing w:before="120" w:after="120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 7</w:t>
      </w:r>
      <w:r>
        <w:rPr>
          <w:sz w:val="24"/>
          <w:szCs w:val="24"/>
          <w:lang w:val="ru-RU"/>
        </w:rPr>
        <w:t>. Отсутствие вторых эмиссий приватизированных предприятий.</w:t>
      </w:r>
    </w:p>
    <w:p w:rsidR="00856736" w:rsidRDefault="00FD025C">
      <w:pPr>
        <w:pStyle w:val="a3"/>
        <w:spacing w:after="120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 8</w:t>
      </w:r>
      <w:r>
        <w:rPr>
          <w:sz w:val="24"/>
          <w:szCs w:val="24"/>
          <w:lang w:val="ru-RU"/>
        </w:rPr>
        <w:t>. Суррогаты ценных бумаг, незаконная профессиональная деятельность на рынке.</w:t>
      </w:r>
    </w:p>
    <w:p w:rsidR="00856736" w:rsidRDefault="00FD025C">
      <w:pPr>
        <w:pStyle w:val="a3"/>
        <w:spacing w:after="120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 9. </w:t>
      </w:r>
      <w:r>
        <w:rPr>
          <w:sz w:val="24"/>
          <w:szCs w:val="24"/>
          <w:lang w:val="ru-RU"/>
        </w:rPr>
        <w:t>Беззащитность инвесторов.</w:t>
      </w:r>
    </w:p>
    <w:p w:rsidR="00856736" w:rsidRDefault="00FD025C">
      <w:pPr>
        <w:pStyle w:val="a3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10. </w:t>
      </w:r>
      <w:r>
        <w:rPr>
          <w:sz w:val="24"/>
          <w:szCs w:val="24"/>
          <w:lang w:val="ru-RU"/>
        </w:rPr>
        <w:t>Повышение роли государства на рынке ценных бумаг:</w:t>
      </w:r>
    </w:p>
    <w:p w:rsidR="00856736" w:rsidRDefault="00FD025C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необходимость преодоления раздробленности и пересечения функций многих государственных органов, регулирующих рынок ценных бумаг;</w:t>
      </w:r>
    </w:p>
    <w:p w:rsidR="00856736" w:rsidRDefault="00FD025C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формирование сильной Комиссии по ценным бумагам и фондовому рынку;</w:t>
      </w:r>
    </w:p>
    <w:p w:rsidR="00856736" w:rsidRDefault="00FD025C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ускоренное, опережающее создание жесткой регулятивной инфраструктуры рынка и ее правовой базы;</w:t>
      </w:r>
    </w:p>
    <w:p w:rsidR="00856736" w:rsidRDefault="00FD025C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создание системы отчетности и публикации макро - и микроэкономической информации о состоянии рынка ценных бумаг;</w:t>
      </w:r>
    </w:p>
    <w:p w:rsidR="00856736" w:rsidRDefault="00FD025C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гармонизация российских и международных стандартов, используемых на рынке ценных бумаг;</w:t>
      </w:r>
    </w:p>
    <w:p w:rsidR="00856736" w:rsidRDefault="00FD025C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создание активно действующей системы надзора за небанковскими инвестиционными институтами;</w:t>
      </w:r>
    </w:p>
    <w:p w:rsidR="00856736" w:rsidRDefault="00FD025C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государственная поддержка образования в области рынка ценных бумаг;</w:t>
      </w:r>
    </w:p>
    <w:p w:rsidR="00856736" w:rsidRDefault="00FD025C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приоритетное выделение государственных финансовых и материальных ресурсов для “запуска” рынка ценных бумаг;</w:t>
      </w:r>
    </w:p>
    <w:p w:rsidR="00856736" w:rsidRDefault="00FD025C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перелом психологии операторов, действующих на рынке, направленной на обход, прямое нарушение государственных установлений и на полное неприятие роли государства как гаранта бизнеса и мелких инвесторов;</w:t>
      </w:r>
    </w:p>
    <w:p w:rsidR="00856736" w:rsidRDefault="00FD025C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срочное создание государственной или полугосударственной системы защиты инвесторов и ценные бумаги от потерь, связанных с банкротством инвестиционных институтов;</w:t>
      </w:r>
    </w:p>
    <w:p w:rsidR="00856736" w:rsidRDefault="00FD025C">
      <w:pPr>
        <w:pStyle w:val="a3"/>
        <w:numPr>
          <w:ilvl w:val="12"/>
          <w:numId w:val="0"/>
        </w:numPr>
        <w:spacing w:after="120"/>
        <w:ind w:left="284" w:hanging="284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11</w:t>
      </w:r>
      <w:r>
        <w:rPr>
          <w:sz w:val="24"/>
          <w:szCs w:val="24"/>
          <w:lang w:val="ru-RU"/>
        </w:rPr>
        <w:t>. Повышение роли государства должно определяться и тем, что должна появиться долгосрочная концепция и политика действий в области восстановления рынка ценных бумаг и его текущего регулирования.</w:t>
      </w:r>
    </w:p>
    <w:p w:rsidR="00856736" w:rsidRDefault="00FD025C">
      <w:pPr>
        <w:pStyle w:val="a3"/>
        <w:numPr>
          <w:ilvl w:val="12"/>
          <w:numId w:val="0"/>
        </w:numPr>
        <w:spacing w:after="120"/>
        <w:ind w:left="284" w:hanging="284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12</w:t>
      </w:r>
      <w:r>
        <w:rPr>
          <w:sz w:val="24"/>
          <w:szCs w:val="24"/>
          <w:lang w:val="ru-RU"/>
        </w:rPr>
        <w:t>. Навес из государственных ценных бумаг, разбухающая финансовая надстройка, вызывающая в условиях инвестиционного кризиса в России все большее переключение денежных ресурсов на обслуживание денежных расходов государства - все это может оказать на макроэкономическом уровне тормозящее влияние.</w:t>
      </w:r>
    </w:p>
    <w:p w:rsidR="00856736" w:rsidRDefault="00FD025C">
      <w:pPr>
        <w:pStyle w:val="a3"/>
        <w:numPr>
          <w:ilvl w:val="12"/>
          <w:numId w:val="0"/>
        </w:numPr>
        <w:spacing w:after="120"/>
        <w:ind w:left="284" w:hanging="284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13</w:t>
      </w:r>
      <w:r>
        <w:rPr>
          <w:sz w:val="24"/>
          <w:szCs w:val="24"/>
          <w:lang w:val="ru-RU"/>
        </w:rPr>
        <w:t>. Необходимость активного воздействия со стороны на макро финансовые пропорции фондового и смежных с ним рынков связана также с крайней узостью спроса на ценные бумаги: в любой момент предложение может превысить спрос и рынок рухнет.</w:t>
      </w:r>
    </w:p>
    <w:p w:rsidR="00856736" w:rsidRDefault="00FD025C">
      <w:pPr>
        <w:pStyle w:val="a3"/>
        <w:numPr>
          <w:ilvl w:val="12"/>
          <w:numId w:val="0"/>
        </w:numPr>
        <w:spacing w:after="120"/>
        <w:ind w:left="284" w:hanging="284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14</w:t>
      </w:r>
      <w:r>
        <w:rPr>
          <w:sz w:val="24"/>
          <w:szCs w:val="24"/>
          <w:lang w:val="ru-RU"/>
        </w:rPr>
        <w:t>. Опережающее создание депозитарной и клиринговой сети, агентской сети для регистрации движения ценных бумаг в интересах эмитентов и выполнения других технических функций.</w:t>
      </w:r>
    </w:p>
    <w:p w:rsidR="00856736" w:rsidRDefault="00FD025C">
      <w:pPr>
        <w:pStyle w:val="a3"/>
        <w:numPr>
          <w:ilvl w:val="12"/>
          <w:numId w:val="0"/>
        </w:numPr>
        <w:ind w:left="283" w:hanging="283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15</w:t>
      </w:r>
      <w:r>
        <w:rPr>
          <w:sz w:val="24"/>
          <w:szCs w:val="24"/>
          <w:lang w:val="ru-RU"/>
        </w:rPr>
        <w:t xml:space="preserve">. Широкая реализация принципа открытости информации: </w:t>
      </w:r>
    </w:p>
    <w:p w:rsidR="00856736" w:rsidRDefault="00FD025C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расширение объема публикаций, введение обязательности публикации любых материальных фактов; </w:t>
      </w:r>
    </w:p>
    <w:p w:rsidR="00856736" w:rsidRDefault="00FD025C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создание независимых рейтинговых агентств; </w:t>
      </w:r>
    </w:p>
    <w:p w:rsidR="00856736" w:rsidRDefault="00FD025C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широкая публикация и независимое обсуждение макро -  и микроэкономической отчетности; </w:t>
      </w:r>
    </w:p>
    <w:p w:rsidR="00856736" w:rsidRDefault="00FD025C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четкое отделение информации, являющейся коммерческой тайной, от данных, не являющимися таковыми; </w:t>
      </w:r>
    </w:p>
    <w:p w:rsidR="00856736" w:rsidRDefault="00FD025C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развитие сети специализированных изданий; </w:t>
      </w:r>
    </w:p>
    <w:p w:rsidR="00856736" w:rsidRDefault="00FD025C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создание общепринятой системы показателей для анализа рынка ценных бумаг.</w:t>
      </w:r>
    </w:p>
    <w:p w:rsidR="00856736" w:rsidRDefault="00FD025C">
      <w:pPr>
        <w:pStyle w:val="a3"/>
        <w:spacing w:before="120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16</w:t>
      </w:r>
      <w:r>
        <w:rPr>
          <w:sz w:val="24"/>
          <w:szCs w:val="24"/>
          <w:lang w:val="ru-RU"/>
        </w:rPr>
        <w:t>. Широкая реализация принципа представительства и консолидации интересов:</w:t>
      </w:r>
    </w:p>
    <w:p w:rsidR="00856736" w:rsidRDefault="00FD025C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создание консультативного органа;</w:t>
      </w:r>
    </w:p>
    <w:p w:rsidR="00856736" w:rsidRDefault="00FD025C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передача части прав по регулированию рынка регионам;</w:t>
      </w:r>
    </w:p>
    <w:p w:rsidR="00856736" w:rsidRDefault="00FD025C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введение представителей публики в состав директоратов регулятивных органов;</w:t>
      </w:r>
    </w:p>
    <w:p w:rsidR="00856736" w:rsidRDefault="00FD025C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государственная поддержка саморегулирующихся организаций;</w:t>
      </w:r>
    </w:p>
    <w:p w:rsidR="00856736" w:rsidRDefault="00FD025C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создание системы экспертной поддержки и научного обслуживания рынка.</w:t>
      </w:r>
    </w:p>
    <w:p w:rsidR="00856736" w:rsidRDefault="00FD025C">
      <w:pPr>
        <w:pStyle w:val="a3"/>
        <w:spacing w:before="120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17</w:t>
      </w:r>
      <w:r>
        <w:rPr>
          <w:sz w:val="24"/>
          <w:szCs w:val="24"/>
          <w:lang w:val="ru-RU"/>
        </w:rPr>
        <w:t>. Получение крупных размеров международной помощи.</w:t>
      </w:r>
    </w:p>
    <w:p w:rsidR="00856736" w:rsidRDefault="00FD025C">
      <w:pPr>
        <w:pStyle w:val="a3"/>
        <w:spacing w:before="120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18</w:t>
      </w:r>
      <w:r>
        <w:rPr>
          <w:sz w:val="24"/>
          <w:szCs w:val="24"/>
          <w:lang w:val="ru-RU"/>
        </w:rPr>
        <w:t xml:space="preserve">. Крупнейшей проблемой воссоздания рынка ценных бумаг в России, является </w:t>
      </w:r>
      <w:r>
        <w:rPr>
          <w:b/>
          <w:bCs/>
          <w:sz w:val="24"/>
          <w:szCs w:val="24"/>
          <w:lang w:val="ru-RU"/>
        </w:rPr>
        <w:t>восстановление системы образования</w:t>
      </w:r>
      <w:r>
        <w:rPr>
          <w:sz w:val="24"/>
          <w:szCs w:val="24"/>
          <w:lang w:val="ru-RU"/>
        </w:rPr>
        <w:t xml:space="preserve"> в этой области, российской научной школы и просто рыночной культуры инвесторов и профессиональных участников рынка.</w:t>
      </w:r>
      <w:bookmarkStart w:id="8" w:name="_GoBack"/>
      <w:bookmarkEnd w:id="8"/>
    </w:p>
    <w:sectPr w:rsidR="00856736">
      <w:footerReference w:type="default" r:id="rId7"/>
      <w:pgSz w:w="12240" w:h="15840"/>
      <w:pgMar w:top="1134" w:right="1134" w:bottom="1134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736" w:rsidRDefault="00FD025C">
      <w:pPr>
        <w:spacing w:after="0" w:line="240" w:lineRule="auto"/>
      </w:pPr>
      <w:r>
        <w:separator/>
      </w:r>
    </w:p>
  </w:endnote>
  <w:endnote w:type="continuationSeparator" w:id="0">
    <w:p w:rsidR="00856736" w:rsidRDefault="00FD0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T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736" w:rsidRDefault="00FD025C">
    <w:pPr>
      <w:pStyle w:val="a6"/>
    </w:pP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VDV-0326.DOC</w:t>
    </w:r>
    <w:r>
      <w:rPr>
        <w:sz w:val="12"/>
        <w:szCs w:val="12"/>
      </w:rPr>
      <w:fldChar w:fldCharType="end"/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  <w:r>
      <w:rPr>
        <w:rStyle w:val="a7"/>
      </w:rPr>
      <w:t>/</w:t>
    </w:r>
    <w:r>
      <w:rPr>
        <w:rStyle w:val="a7"/>
      </w:rPr>
      <w:fldChar w:fldCharType="begin"/>
    </w:r>
    <w:r>
      <w:rPr>
        <w:rStyle w:val="a7"/>
      </w:rPr>
      <w:instrText xml:space="preserve"> NUMPAGES  \* MERGEFORMAT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736" w:rsidRDefault="00FD025C">
      <w:pPr>
        <w:spacing w:after="0" w:line="240" w:lineRule="auto"/>
      </w:pPr>
      <w:r>
        <w:separator/>
      </w:r>
    </w:p>
  </w:footnote>
  <w:footnote w:type="continuationSeparator" w:id="0">
    <w:p w:rsidR="00856736" w:rsidRDefault="00FD0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142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025C"/>
    <w:rsid w:val="006F6B05"/>
    <w:rsid w:val="00856736"/>
    <w:rsid w:val="00FD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efaultImageDpi w14:val="0"/>
  <w15:docId w15:val="{4F0A3383-24C5-4556-B4C9-7433E9081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1">
    <w:name w:val="заголовок 1"/>
    <w:basedOn w:val="a3"/>
    <w:next w:val="a3"/>
    <w:uiPriority w:val="99"/>
    <w:pPr>
      <w:keepNext/>
      <w:spacing w:before="240" w:after="60"/>
    </w:pPr>
    <w:rPr>
      <w:rFonts w:ascii="Arial" w:hAnsi="Arial" w:cs="Arial"/>
      <w:b/>
      <w:bCs/>
      <w:kern w:val="28"/>
      <w:sz w:val="28"/>
      <w:szCs w:val="28"/>
    </w:rPr>
  </w:style>
  <w:style w:type="character" w:customStyle="1" w:styleId="a4">
    <w:name w:val="Основной шрифт"/>
    <w:uiPriority w:val="99"/>
  </w:style>
  <w:style w:type="paragraph" w:customStyle="1" w:styleId="T-head">
    <w:name w:val="T-head"/>
    <w:basedOn w:val="a3"/>
    <w:uiPriority w:val="99"/>
    <w:pPr>
      <w:tabs>
        <w:tab w:val="left" w:pos="397"/>
        <w:tab w:val="left" w:pos="454"/>
        <w:tab w:val="left" w:pos="567"/>
      </w:tabs>
      <w:spacing w:line="320" w:lineRule="atLeast"/>
      <w:ind w:left="454" w:hanging="454"/>
      <w:jc w:val="both"/>
    </w:pPr>
    <w:rPr>
      <w:rFonts w:ascii="PragmaticaCTT" w:hAnsi="PragmaticaCTT" w:cs="PragmaticaCTT"/>
      <w:b/>
      <w:bCs/>
      <w:sz w:val="24"/>
      <w:szCs w:val="24"/>
      <w:lang w:val="en-US"/>
    </w:rPr>
  </w:style>
  <w:style w:type="paragraph" w:customStyle="1" w:styleId="T-par">
    <w:name w:val="T-par"/>
    <w:basedOn w:val="a3"/>
    <w:uiPriority w:val="99"/>
    <w:pPr>
      <w:tabs>
        <w:tab w:val="left" w:pos="709"/>
        <w:tab w:val="left" w:pos="1418"/>
        <w:tab w:val="left" w:pos="2127"/>
        <w:tab w:val="left" w:pos="2835"/>
      </w:tabs>
      <w:spacing w:line="320" w:lineRule="atLeast"/>
      <w:jc w:val="both"/>
    </w:pPr>
    <w:rPr>
      <w:rFonts w:ascii="PragmaticaCTT" w:hAnsi="PragmaticaCTT" w:cs="PragmaticaCTT"/>
      <w:sz w:val="22"/>
      <w:szCs w:val="22"/>
      <w:lang w:val="en-US"/>
    </w:rPr>
  </w:style>
  <w:style w:type="paragraph" w:customStyle="1" w:styleId="a5">
    <w:name w:val="Верхний колонтитул"/>
    <w:basedOn w:val="a3"/>
    <w:uiPriority w:val="99"/>
    <w:pPr>
      <w:tabs>
        <w:tab w:val="center" w:pos="4320"/>
        <w:tab w:val="right" w:pos="8640"/>
      </w:tabs>
    </w:pPr>
  </w:style>
  <w:style w:type="paragraph" w:customStyle="1" w:styleId="a6">
    <w:name w:val="Нижний колонтитул"/>
    <w:basedOn w:val="a3"/>
    <w:uiPriority w:val="99"/>
    <w:pPr>
      <w:tabs>
        <w:tab w:val="center" w:pos="4320"/>
        <w:tab w:val="right" w:pos="8640"/>
      </w:tabs>
    </w:pPr>
  </w:style>
  <w:style w:type="character" w:customStyle="1" w:styleId="a7">
    <w:name w:val="номер страницы"/>
    <w:basedOn w:val="a4"/>
    <w:uiPriority w:val="99"/>
  </w:style>
  <w:style w:type="paragraph" w:customStyle="1" w:styleId="10">
    <w:name w:val="оглавление 1"/>
    <w:basedOn w:val="a3"/>
    <w:next w:val="a3"/>
    <w:uiPriority w:val="99"/>
    <w:pPr>
      <w:tabs>
        <w:tab w:val="right" w:leader="dot" w:pos="9781"/>
      </w:tabs>
      <w:spacing w:before="120" w:after="120"/>
    </w:pPr>
    <w:rPr>
      <w:b/>
      <w:bCs/>
      <w:caps/>
    </w:rPr>
  </w:style>
  <w:style w:type="paragraph" w:customStyle="1" w:styleId="2">
    <w:name w:val="оглавление 2"/>
    <w:basedOn w:val="a3"/>
    <w:next w:val="a3"/>
    <w:uiPriority w:val="99"/>
    <w:pPr>
      <w:tabs>
        <w:tab w:val="right" w:leader="dot" w:pos="9781"/>
      </w:tabs>
    </w:pPr>
    <w:rPr>
      <w:smallCaps/>
    </w:rPr>
  </w:style>
  <w:style w:type="paragraph" w:customStyle="1" w:styleId="3">
    <w:name w:val="оглавление 3"/>
    <w:basedOn w:val="a3"/>
    <w:next w:val="a3"/>
    <w:uiPriority w:val="99"/>
    <w:pPr>
      <w:tabs>
        <w:tab w:val="right" w:leader="dot" w:pos="9781"/>
      </w:tabs>
      <w:ind w:left="200"/>
    </w:pPr>
    <w:rPr>
      <w:i/>
      <w:iCs/>
    </w:rPr>
  </w:style>
  <w:style w:type="paragraph" w:customStyle="1" w:styleId="4">
    <w:name w:val="оглавление 4"/>
    <w:basedOn w:val="a3"/>
    <w:next w:val="a3"/>
    <w:uiPriority w:val="99"/>
    <w:pPr>
      <w:tabs>
        <w:tab w:val="right" w:leader="dot" w:pos="9781"/>
      </w:tabs>
      <w:ind w:left="400"/>
    </w:pPr>
    <w:rPr>
      <w:sz w:val="18"/>
      <w:szCs w:val="18"/>
    </w:rPr>
  </w:style>
  <w:style w:type="paragraph" w:customStyle="1" w:styleId="5">
    <w:name w:val="оглавление 5"/>
    <w:basedOn w:val="a3"/>
    <w:next w:val="a3"/>
    <w:uiPriority w:val="99"/>
    <w:pPr>
      <w:tabs>
        <w:tab w:val="right" w:leader="dot" w:pos="9781"/>
      </w:tabs>
      <w:ind w:left="600"/>
    </w:pPr>
    <w:rPr>
      <w:sz w:val="18"/>
      <w:szCs w:val="18"/>
    </w:rPr>
  </w:style>
  <w:style w:type="paragraph" w:customStyle="1" w:styleId="6">
    <w:name w:val="оглавление 6"/>
    <w:basedOn w:val="a3"/>
    <w:next w:val="a3"/>
    <w:uiPriority w:val="99"/>
    <w:pPr>
      <w:tabs>
        <w:tab w:val="right" w:leader="dot" w:pos="9781"/>
      </w:tabs>
      <w:ind w:left="800"/>
    </w:pPr>
    <w:rPr>
      <w:sz w:val="18"/>
      <w:szCs w:val="18"/>
    </w:rPr>
  </w:style>
  <w:style w:type="paragraph" w:customStyle="1" w:styleId="7">
    <w:name w:val="оглавление 7"/>
    <w:basedOn w:val="a3"/>
    <w:next w:val="a3"/>
    <w:uiPriority w:val="99"/>
    <w:pPr>
      <w:tabs>
        <w:tab w:val="right" w:leader="dot" w:pos="9781"/>
      </w:tabs>
      <w:ind w:left="1000"/>
    </w:pPr>
    <w:rPr>
      <w:sz w:val="18"/>
      <w:szCs w:val="18"/>
    </w:rPr>
  </w:style>
  <w:style w:type="paragraph" w:customStyle="1" w:styleId="8">
    <w:name w:val="оглавление 8"/>
    <w:basedOn w:val="a3"/>
    <w:next w:val="a3"/>
    <w:uiPriority w:val="99"/>
    <w:pPr>
      <w:tabs>
        <w:tab w:val="right" w:leader="dot" w:pos="9781"/>
      </w:tabs>
      <w:ind w:left="1200"/>
    </w:pPr>
    <w:rPr>
      <w:sz w:val="18"/>
      <w:szCs w:val="18"/>
    </w:rPr>
  </w:style>
  <w:style w:type="paragraph" w:customStyle="1" w:styleId="9">
    <w:name w:val="оглавление 9"/>
    <w:basedOn w:val="a3"/>
    <w:next w:val="a3"/>
    <w:uiPriority w:val="99"/>
    <w:pPr>
      <w:tabs>
        <w:tab w:val="right" w:leader="dot" w:pos="9781"/>
      </w:tabs>
      <w:ind w:left="14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2393</Words>
  <Characters>13642</Characters>
  <Application>Microsoft Office Word</Application>
  <DocSecurity>0</DocSecurity>
  <Lines>113</Lines>
  <Paragraphs>32</Paragraphs>
  <ScaleCrop>false</ScaleCrop>
  <Company>Combellga</Company>
  <LinksUpToDate>false</LinksUpToDate>
  <CharactersWithSpaces>16003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Microsoft Corporation</dc:creator>
  <cp:keywords/>
  <dc:description/>
  <cp:lastModifiedBy>Irina</cp:lastModifiedBy>
  <cp:revision>2</cp:revision>
  <cp:lastPrinted>1997-05-23T15:09:00Z</cp:lastPrinted>
  <dcterms:created xsi:type="dcterms:W3CDTF">2014-08-18T15:03:00Z</dcterms:created>
  <dcterms:modified xsi:type="dcterms:W3CDTF">2014-08-18T15:03:00Z</dcterms:modified>
</cp:coreProperties>
</file>