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4E" w:rsidRDefault="003C7D4E">
      <w:pPr>
        <w:pStyle w:val="a3"/>
        <w:ind w:left="2244" w:right="1784"/>
        <w:rPr>
          <w:b/>
          <w:bCs/>
          <w:sz w:val="24"/>
        </w:rPr>
      </w:pPr>
      <w:r>
        <w:rPr>
          <w:b/>
          <w:bCs/>
          <w:sz w:val="24"/>
        </w:rPr>
        <w:t>Ответы на задание по анализу и оценке финансово-хозяйственной деятельности предприятия</w:t>
      </w:r>
    </w:p>
    <w:p w:rsidR="003C7D4E" w:rsidRDefault="003C7D4E">
      <w:pPr>
        <w:pStyle w:val="a3"/>
        <w:ind w:right="1784"/>
        <w:jc w:val="left"/>
        <w:rPr>
          <w:sz w:val="24"/>
        </w:rPr>
      </w:pP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-187"/>
        </w:tabs>
        <w:ind w:left="0" w:right="-86" w:firstLine="0"/>
        <w:jc w:val="both"/>
        <w:rPr>
          <w:sz w:val="24"/>
        </w:rPr>
      </w:pPr>
      <w:r>
        <w:rPr>
          <w:sz w:val="24"/>
        </w:rPr>
        <w:t xml:space="preserve">Проведем счетную проверку показателей форм бухгалтерской отчетности с целью обеспечения их достоверности; при выявлении ошибок внесем соответствующие исправления. Охарактеризуем качественный уровень предоставленной отчетности, и результаты проверки отразим в аналитической записке. </w:t>
      </w:r>
    </w:p>
    <w:p w:rsidR="003C7D4E" w:rsidRDefault="003C7D4E">
      <w:pPr>
        <w:pStyle w:val="a3"/>
        <w:ind w:right="-86"/>
        <w:rPr>
          <w:sz w:val="24"/>
        </w:rPr>
      </w:pPr>
      <w:r>
        <w:rPr>
          <w:sz w:val="24"/>
        </w:rPr>
        <w:t>Акт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В результате счетной проверки показателей форм отчетности (ф.№2, ф.№3, ф.№4, ф.№5) выяснилось, что в ф.№3 допущена ошибка: уставной капитал (стр.10) и добавленный капитал (стр.020) не были израсходованы в отчетном году, а были оставлены на конец года. И, поэтому, внося изменения, итоговая сумма по разделу 1 "Капитал" ф.№3 совпадает с данными.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Т.о. качественный уровень представленный для анализа бухгалтерской отчетности является неудовлетворительным, а ошибка, выявленная в ф.№3, не привела к изменению данных баланса.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 w:right="-86"/>
        <w:jc w:val="both"/>
        <w:rPr>
          <w:sz w:val="24"/>
        </w:rPr>
      </w:pPr>
      <w:r>
        <w:rPr>
          <w:sz w:val="24"/>
        </w:rPr>
        <w:t>Проведем взаимоувязку и установим соответствие аналогичных показателей, отраженных в разных формах отчетности. Результат проверки оформим в табл.1.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Проводя взаимоувязку, мы устанавливаем, что часть денежных средств на конец года в ф.4 не включена касса, т.е. внесем исправление. Так же нераспределенная прибыль прошлых лет и отчетного года в ф.2 не имеют чрезвычайных доходов и расходов, поэтому в данной графе будут несовпадения.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 w:right="-86"/>
        <w:jc w:val="both"/>
        <w:rPr>
          <w:sz w:val="24"/>
        </w:rPr>
      </w:pPr>
      <w:r>
        <w:rPr>
          <w:sz w:val="24"/>
        </w:rPr>
        <w:t>Проведем предварительную оценку изменения структуры бух. баланса по итогам показателей раздела актива и пассива на коней отчетного года по сравнению с началом.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Показания внесем в табл.2.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Оценивая состав, структуру и динамику разделов бухгалтерского баланса, можно сделать следующие выводы:</w:t>
      </w:r>
    </w:p>
    <w:p w:rsidR="003C7D4E" w:rsidRDefault="003C7D4E">
      <w:pPr>
        <w:pStyle w:val="a3"/>
        <w:numPr>
          <w:ilvl w:val="0"/>
          <w:numId w:val="2"/>
        </w:numPr>
        <w:tabs>
          <w:tab w:val="clear" w:pos="1080"/>
          <w:tab w:val="num" w:pos="360"/>
        </w:tabs>
        <w:ind w:left="360" w:right="-86"/>
        <w:jc w:val="both"/>
        <w:rPr>
          <w:sz w:val="24"/>
        </w:rPr>
      </w:pPr>
      <w:r>
        <w:rPr>
          <w:sz w:val="24"/>
        </w:rPr>
        <w:t>Согласно табл.2 за отчетный год активы возросли на 3700 тыс. руб., из них оборотные активы на 2900 тыс. руб., а внеоборотные активы на 800 руб.. В процентном отношении оборотные активы увеличились на 1,4%, а внеоборотные – снизились на 1,4%.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Т.о., имущество ОАО "Сигма" возросло в основном за счет оборотных активов.</w:t>
      </w:r>
    </w:p>
    <w:p w:rsidR="003C7D4E" w:rsidRDefault="003C7D4E">
      <w:pPr>
        <w:pStyle w:val="a3"/>
        <w:numPr>
          <w:ilvl w:val="0"/>
          <w:numId w:val="2"/>
        </w:numPr>
        <w:tabs>
          <w:tab w:val="clear" w:pos="1080"/>
          <w:tab w:val="num" w:pos="360"/>
        </w:tabs>
        <w:ind w:left="360" w:right="-86"/>
        <w:jc w:val="both"/>
        <w:rPr>
          <w:sz w:val="24"/>
        </w:rPr>
      </w:pPr>
      <w:r>
        <w:rPr>
          <w:sz w:val="24"/>
        </w:rPr>
        <w:t>Так же за отчетный период возрос собственный капитал на 5020 тыс. руб., а краткосрочные пассивы снизились на 1320 тыс. руб.. В процентном отношении собственный капитал увеличился на 3,14%, а краткосрочные пассивы снизились на 3,41%.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В целом, согласно табл.2 за отчетный период увеличение пассивов составило 3700 т.р. В основном это связано с увеличением собственного капитала.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86" w:firstLine="0"/>
        <w:jc w:val="both"/>
        <w:rPr>
          <w:sz w:val="24"/>
        </w:rPr>
      </w:pPr>
      <w:r>
        <w:rPr>
          <w:sz w:val="24"/>
        </w:rPr>
        <w:t>С помощью показателей табл.3, которые отражают имущественное положение ОАО "Сигма" проанализируем состав, структуру, динамику показателей актива и пассива бухгалтерского баланса:</w:t>
      </w:r>
    </w:p>
    <w:p w:rsidR="003C7D4E" w:rsidRDefault="003C7D4E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ind w:left="720" w:right="-86"/>
        <w:jc w:val="both"/>
        <w:rPr>
          <w:sz w:val="24"/>
        </w:rPr>
      </w:pPr>
      <w:r>
        <w:rPr>
          <w:sz w:val="24"/>
        </w:rPr>
        <w:t>В течении отчетного 2000г. имущество ОАО "Сигма" увеличилось на 3700т.р. , из основная сумма приходится на оборотные активы – 2900 т.р., а на внеоборотные активы – 800 т.р., т.е. остальная сумма увеличения.</w:t>
      </w:r>
    </w:p>
    <w:p w:rsidR="003C7D4E" w:rsidRDefault="003C7D4E">
      <w:pPr>
        <w:pStyle w:val="a3"/>
        <w:ind w:left="360" w:right="-86" w:firstLine="416"/>
        <w:jc w:val="both"/>
        <w:rPr>
          <w:sz w:val="24"/>
        </w:rPr>
      </w:pPr>
      <w:r>
        <w:rPr>
          <w:sz w:val="24"/>
        </w:rPr>
        <w:t>Рост оборотных активов на 2900 т.р. произошел за счет увеличения дебиторской задолженности на 7710 т.р., а увеличение дебиторской задолженности, в свою очередь произошло из-за роста дебиторской задолженности покупателей и заказчиков на 8630 т.р.</w:t>
      </w:r>
    </w:p>
    <w:p w:rsidR="003C7D4E" w:rsidRDefault="003C7D4E">
      <w:pPr>
        <w:pStyle w:val="a3"/>
        <w:ind w:left="360" w:right="-86" w:firstLine="416"/>
        <w:jc w:val="both"/>
        <w:rPr>
          <w:sz w:val="24"/>
        </w:rPr>
      </w:pPr>
      <w:r>
        <w:rPr>
          <w:sz w:val="24"/>
        </w:rPr>
        <w:t>Согласно данным табл.3 наблюдается уменьшение запасов на 2950 т.р., уменьшение денежных средств на 1440 т.р.</w:t>
      </w:r>
    </w:p>
    <w:p w:rsidR="003C7D4E" w:rsidRDefault="003C7D4E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ind w:left="720" w:right="-86"/>
        <w:jc w:val="both"/>
        <w:rPr>
          <w:sz w:val="24"/>
        </w:rPr>
      </w:pPr>
      <w:r>
        <w:rPr>
          <w:sz w:val="24"/>
        </w:rPr>
        <w:t>Внебюджетные активы возросли на 800 т.р. из них основная сумма – 570 т.р. приходится на незавершенное строительство, а остальные 400 т.р. на основные средства, но при этом нематериальные активы уменьшились на 170 т.р.</w:t>
      </w:r>
    </w:p>
    <w:p w:rsidR="003C7D4E" w:rsidRDefault="003C7D4E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ind w:left="720" w:right="-86"/>
        <w:jc w:val="both"/>
        <w:rPr>
          <w:sz w:val="24"/>
        </w:rPr>
      </w:pPr>
      <w:r>
        <w:rPr>
          <w:sz w:val="24"/>
        </w:rPr>
        <w:t>В структуре имущества наибольший удельный вес занимают внеоборотные активы (55,3%), которые в течении 2000г. на 1,41%, а оборотные активы составляют 44,7%, что на 1,41% больше, чем в прошлом году. Уменьшение произошло из-за сокращения основных средств на 1,46% и НМА на 0,27%, а увеличение оборотных активов связано с ростом дебиторской задолженности на 8,1%.</w:t>
      </w:r>
    </w:p>
    <w:p w:rsidR="003C7D4E" w:rsidRDefault="003C7D4E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ind w:left="720" w:right="-86"/>
        <w:jc w:val="both"/>
        <w:rPr>
          <w:sz w:val="24"/>
        </w:rPr>
      </w:pPr>
      <w:r>
        <w:rPr>
          <w:sz w:val="24"/>
        </w:rPr>
        <w:lastRenderedPageBreak/>
        <w:t>Источником формирования капитала ОАО "Сигма" являются собственный и заемный капитал. Проанализировав структуру и динамику собственного капитала, видно его общее увеличение на 4570 т.р. или 2,95% за счет увеличения инвестированного капитала на 4,61%.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Заемный капитал за отчетный год снизился на 870 т.р. (2,95%) за счет снижения краткосрочных пассивов на 1320 т.р. или 3,41%, которые, в свою очередь снизились, за счет уменьшения краткосрочных кредитов на 1650 т.р.. (2,35%), в то время, как кредиторская задолженность увеличилась на 750 т.р. (0,57%).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Следует отметить, что в течении года в качестве заемных средств, также привлекались долгосрочные пассивы, которые возросли на 450 т.р. (0,46%). В итоге капитал ОАО "Сигма" вырос на 3700 т.р. в основном за счет увеличения собственного капитала.</w:t>
      </w:r>
    </w:p>
    <w:p w:rsidR="003C7D4E" w:rsidRDefault="003C7D4E">
      <w:pPr>
        <w:pStyle w:val="a3"/>
        <w:numPr>
          <w:ilvl w:val="1"/>
          <w:numId w:val="1"/>
        </w:numPr>
        <w:tabs>
          <w:tab w:val="clear" w:pos="1440"/>
          <w:tab w:val="num" w:pos="720"/>
        </w:tabs>
        <w:ind w:left="720" w:right="-86"/>
        <w:jc w:val="both"/>
        <w:rPr>
          <w:sz w:val="24"/>
        </w:rPr>
      </w:pPr>
      <w:r>
        <w:rPr>
          <w:sz w:val="24"/>
        </w:rPr>
        <w:t>Т.о., ОАО "Сигма" имеет след. структуру пассива баланса: собственный основной капитал составляет 50,15%, а заемный капитал – 49,85%, т.е., за отчетный год собственный капитал увеличился на 2,95%, а заемный снизился на 2,95%.</w:t>
      </w:r>
    </w:p>
    <w:p w:rsidR="003C7D4E" w:rsidRDefault="003C7D4E">
      <w:pPr>
        <w:pStyle w:val="a3"/>
        <w:numPr>
          <w:ilvl w:val="0"/>
          <w:numId w:val="1"/>
        </w:numPr>
        <w:ind w:right="-86"/>
        <w:jc w:val="both"/>
        <w:rPr>
          <w:sz w:val="24"/>
        </w:rPr>
      </w:pPr>
      <w:r>
        <w:rPr>
          <w:sz w:val="24"/>
        </w:rPr>
        <w:t>Рассчитаем и оценим величину чистых активов организации, проанализируем их состав и динамику. Расчеты приведем в табл.4.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Рассчитав стоимость чистых активов видно, что она уменьшилась на 110 т.р., несмотря на увеличение активов на 3920 т.р. и уменьшение пассивов, исключаемых из стоимости активов на 450 т.р.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Рост активов произошел за счет увеличения основных средств на 400 т.р., незавершенного строительства на 570 т.р. и дебиторской задолженности на 7710 т.р., а спад пассивов произошел за счет уменьшения краткосрочных кредитов на 1650 т.р.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Уменьшение стоимости чистых активов произошло за счет превышения активов над пассивами.</w:t>
      </w:r>
    </w:p>
    <w:p w:rsidR="003C7D4E" w:rsidRDefault="003C7D4E">
      <w:pPr>
        <w:pStyle w:val="a3"/>
        <w:numPr>
          <w:ilvl w:val="0"/>
          <w:numId w:val="1"/>
        </w:numPr>
        <w:ind w:right="-86"/>
        <w:jc w:val="both"/>
        <w:rPr>
          <w:sz w:val="24"/>
        </w:rPr>
      </w:pPr>
      <w:r>
        <w:rPr>
          <w:sz w:val="24"/>
        </w:rPr>
        <w:t xml:space="preserve">Сгруппируем активы организации уровню их ликвидности, пассивы – по мере наступления сроков оплаты, результаты представим в табл.5. 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Сделаем вывод относительно сложившихся неравенств между группами активов и обязательств на начало и конец отчетного периода.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Согласно данным табл.5 видно, что на момент составления баланса его нельзя признать ликвидным, т.к. наиболее ликвидные активы (А</w:t>
      </w:r>
      <w:r>
        <w:rPr>
          <w:sz w:val="24"/>
          <w:vertAlign w:val="subscript"/>
        </w:rPr>
        <w:t>1</w:t>
      </w:r>
      <w:r>
        <w:rPr>
          <w:sz w:val="24"/>
        </w:rPr>
        <w:t>) меньше наиболее срочных обязательств (П</w:t>
      </w:r>
      <w:r>
        <w:rPr>
          <w:sz w:val="24"/>
          <w:vertAlign w:val="subscript"/>
        </w:rPr>
        <w:t>1</w:t>
      </w:r>
      <w:r>
        <w:rPr>
          <w:sz w:val="24"/>
        </w:rPr>
        <w:t>), как на начало года, так и на конец. Следует отметить, что в течении 2000г. наиболее ликвидные активы сократились на 1640 т.р., а наиболее срочные обязательства возросли на 750 т.р.;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Быстрореализуемые активы (А</w:t>
      </w:r>
      <w:r>
        <w:rPr>
          <w:sz w:val="24"/>
          <w:vertAlign w:val="subscript"/>
        </w:rPr>
        <w:t>2</w:t>
      </w:r>
      <w:r>
        <w:rPr>
          <w:sz w:val="24"/>
        </w:rPr>
        <w:t>) больше краткосрочных обязательств (П</w:t>
      </w:r>
      <w:r>
        <w:rPr>
          <w:sz w:val="24"/>
          <w:vertAlign w:val="subscript"/>
        </w:rPr>
        <w:t>1</w:t>
      </w:r>
      <w:r>
        <w:rPr>
          <w:sz w:val="24"/>
        </w:rPr>
        <w:t>): (А</w:t>
      </w:r>
      <w:r>
        <w:rPr>
          <w:sz w:val="24"/>
          <w:vertAlign w:val="subscript"/>
        </w:rPr>
        <w:t>1</w:t>
      </w:r>
      <w:r>
        <w:rPr>
          <w:sz w:val="24"/>
        </w:rPr>
        <w:t>) увеличились на 7710 т.р., а (П</w:t>
      </w:r>
      <w:r>
        <w:rPr>
          <w:sz w:val="24"/>
          <w:vertAlign w:val="subscript"/>
        </w:rPr>
        <w:t>1</w:t>
      </w:r>
      <w:r>
        <w:rPr>
          <w:sz w:val="24"/>
        </w:rPr>
        <w:t>) снизились на 1650 т.р.;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Медленно реализуемые активы (А</w:t>
      </w:r>
      <w:r>
        <w:rPr>
          <w:sz w:val="24"/>
          <w:vertAlign w:val="subscript"/>
        </w:rPr>
        <w:t>3</w:t>
      </w:r>
      <w:r>
        <w:rPr>
          <w:sz w:val="24"/>
        </w:rPr>
        <w:t>) меньше долгосрочных обязательств (П</w:t>
      </w:r>
      <w:r>
        <w:rPr>
          <w:sz w:val="24"/>
          <w:vertAlign w:val="subscript"/>
        </w:rPr>
        <w:t>3</w:t>
      </w:r>
      <w:r>
        <w:rPr>
          <w:sz w:val="24"/>
        </w:rPr>
        <w:t>): (А</w:t>
      </w:r>
      <w:r>
        <w:rPr>
          <w:sz w:val="24"/>
          <w:vertAlign w:val="subscript"/>
        </w:rPr>
        <w:t>3</w:t>
      </w:r>
      <w:r>
        <w:rPr>
          <w:sz w:val="24"/>
        </w:rPr>
        <w:t>) снизились на 3170 т.р., а (П</w:t>
      </w:r>
      <w:r>
        <w:rPr>
          <w:sz w:val="24"/>
          <w:vertAlign w:val="subscript"/>
        </w:rPr>
        <w:t>3</w:t>
      </w:r>
      <w:r>
        <w:rPr>
          <w:sz w:val="24"/>
        </w:rPr>
        <w:t>) увеличились на 450 т.р.;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Труднореализуемые активы (А</w:t>
      </w:r>
      <w:r>
        <w:rPr>
          <w:sz w:val="24"/>
          <w:vertAlign w:val="subscript"/>
        </w:rPr>
        <w:t>4</w:t>
      </w:r>
      <w:r>
        <w:rPr>
          <w:sz w:val="24"/>
        </w:rPr>
        <w:t>) меньше собственного капитала (П</w:t>
      </w:r>
      <w:r>
        <w:rPr>
          <w:sz w:val="24"/>
          <w:vertAlign w:val="subscript"/>
        </w:rPr>
        <w:t>4</w:t>
      </w:r>
      <w:r>
        <w:rPr>
          <w:sz w:val="24"/>
        </w:rPr>
        <w:t>): (А</w:t>
      </w:r>
      <w:r>
        <w:rPr>
          <w:sz w:val="24"/>
          <w:vertAlign w:val="subscript"/>
        </w:rPr>
        <w:t>4</w:t>
      </w:r>
      <w:r>
        <w:rPr>
          <w:sz w:val="24"/>
        </w:rPr>
        <w:t>) выросли на 800 т.р., и (П</w:t>
      </w:r>
      <w:r>
        <w:rPr>
          <w:sz w:val="24"/>
          <w:vertAlign w:val="subscript"/>
        </w:rPr>
        <w:t>4</w:t>
      </w:r>
      <w:r>
        <w:rPr>
          <w:sz w:val="24"/>
        </w:rPr>
        <w:t>) выросли на 4150 т.р.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Т.о., хотя баланс соблюден, но за счет, того что (А</w:t>
      </w:r>
      <w:r>
        <w:rPr>
          <w:sz w:val="24"/>
          <w:vertAlign w:val="subscript"/>
        </w:rPr>
        <w:t>1</w:t>
      </w:r>
      <w:r>
        <w:rPr>
          <w:sz w:val="24"/>
        </w:rPr>
        <w:t>)&lt; (П</w:t>
      </w:r>
      <w:r>
        <w:rPr>
          <w:sz w:val="24"/>
          <w:vertAlign w:val="subscript"/>
        </w:rPr>
        <w:t>1</w:t>
      </w:r>
      <w:r>
        <w:rPr>
          <w:sz w:val="24"/>
        </w:rPr>
        <w:t>), как на начало года, так и на конец, предприятие находится в неустойчивом состоянии, кредитоспособность у него низкая.</w:t>
      </w:r>
    </w:p>
    <w:p w:rsidR="003C7D4E" w:rsidRDefault="003C7D4E">
      <w:pPr>
        <w:pStyle w:val="a3"/>
        <w:numPr>
          <w:ilvl w:val="0"/>
          <w:numId w:val="1"/>
        </w:numPr>
        <w:ind w:right="-86"/>
        <w:jc w:val="both"/>
        <w:rPr>
          <w:sz w:val="24"/>
        </w:rPr>
      </w:pPr>
      <w:r>
        <w:rPr>
          <w:sz w:val="24"/>
        </w:rPr>
        <w:t>Рассчитаем и оценим коэффициенты ликвидности – табл.6. охарактеризуем факторы, влияющие на ликвидность.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ind w:right="-86"/>
        <w:rPr>
          <w:b/>
          <w:bCs/>
          <w:sz w:val="24"/>
        </w:rPr>
      </w:pPr>
      <w:r>
        <w:rPr>
          <w:b/>
          <w:bCs/>
          <w:sz w:val="24"/>
        </w:rPr>
        <w:t>Расчет коэффициентов:</w:t>
      </w:r>
    </w:p>
    <w:p w:rsidR="003C7D4E" w:rsidRDefault="003C7D4E">
      <w:pPr>
        <w:pStyle w:val="a3"/>
        <w:ind w:right="-86"/>
        <w:rPr>
          <w:b/>
          <w:bCs/>
          <w:sz w:val="24"/>
        </w:rPr>
      </w:pPr>
    </w:p>
    <w:p w:rsidR="003C7D4E" w:rsidRDefault="004B687B">
      <w:pPr>
        <w:pStyle w:val="a3"/>
        <w:numPr>
          <w:ilvl w:val="1"/>
          <w:numId w:val="1"/>
        </w:numPr>
        <w:tabs>
          <w:tab w:val="clear" w:pos="1440"/>
        </w:tabs>
        <w:ind w:left="0" w:right="-86" w:firstLine="0"/>
        <w:jc w:val="left"/>
        <w:rPr>
          <w:sz w:val="24"/>
        </w:rPr>
      </w:pPr>
      <w:r>
        <w:rPr>
          <w:position w:val="-3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36.75pt">
            <v:imagedata r:id="rId5" o:title=""/>
          </v:shape>
        </w:pict>
      </w:r>
    </w:p>
    <w:p w:rsidR="003C7D4E" w:rsidRDefault="004B687B">
      <w:pPr>
        <w:pStyle w:val="a3"/>
        <w:ind w:right="-86" w:firstLine="708"/>
        <w:jc w:val="left"/>
        <w:rPr>
          <w:sz w:val="24"/>
        </w:rPr>
      </w:pPr>
      <w:r>
        <w:rPr>
          <w:position w:val="-24"/>
          <w:sz w:val="24"/>
        </w:rPr>
        <w:pict>
          <v:shape id="_x0000_i1026" type="#_x0000_t75" style="width:207.75pt;height:32.25pt">
            <v:imagedata r:id="rId6" o:title=""/>
          </v:shape>
        </w:pict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27" type="#_x0000_t75" style="width:201.75pt;height:30.75pt">
            <v:imagedata r:id="rId7" o:title=""/>
          </v:shape>
        </w:pict>
      </w:r>
    </w:p>
    <w:p w:rsidR="003C7D4E" w:rsidRDefault="004B687B">
      <w:pPr>
        <w:pStyle w:val="a3"/>
        <w:ind w:right="-86" w:firstLine="708"/>
        <w:jc w:val="both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75pt;margin-top:.6pt;width:65.45pt;height:25.5pt;z-index:251653120" stroked="f">
            <v:textbox>
              <w:txbxContent>
                <w:p w:rsidR="003C7D4E" w:rsidRDefault="003C7D4E">
                  <w:r>
                    <w:t>+ 0,089</w:t>
                  </w:r>
                </w:p>
              </w:txbxContent>
            </v:textbox>
          </v:shape>
        </w:pict>
      </w:r>
    </w:p>
    <w:p w:rsidR="003C7D4E" w:rsidRDefault="003C7D4E">
      <w:pPr>
        <w:pStyle w:val="a3"/>
        <w:ind w:right="-86" w:firstLine="708"/>
        <w:jc w:val="both"/>
        <w:rPr>
          <w:sz w:val="24"/>
        </w:rPr>
      </w:pPr>
    </w:p>
    <w:p w:rsidR="003C7D4E" w:rsidRDefault="003C7D4E">
      <w:pPr>
        <w:pStyle w:val="a3"/>
        <w:ind w:right="-86" w:firstLine="708"/>
        <w:jc w:val="both"/>
        <w:rPr>
          <w:sz w:val="24"/>
        </w:rPr>
      </w:pPr>
      <w:r>
        <w:rPr>
          <w:sz w:val="24"/>
        </w:rPr>
        <w:t>Увеличение коэф. текущей ликвидности означает, что степень покрытия краткосрочных обязательств текущими активами увеличилась.</w: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4B687B">
      <w:pPr>
        <w:pStyle w:val="a3"/>
        <w:numPr>
          <w:ilvl w:val="1"/>
          <w:numId w:val="1"/>
        </w:numPr>
        <w:tabs>
          <w:tab w:val="clear" w:pos="1440"/>
          <w:tab w:val="num" w:pos="0"/>
        </w:tabs>
        <w:ind w:left="0" w:right="-86" w:firstLine="0"/>
        <w:jc w:val="left"/>
        <w:rPr>
          <w:sz w:val="24"/>
        </w:rPr>
      </w:pPr>
      <w:r>
        <w:rPr>
          <w:position w:val="-30"/>
          <w:sz w:val="24"/>
        </w:rPr>
        <w:pict>
          <v:shape id="_x0000_i1028" type="#_x0000_t75" style="width:475.5pt;height:33pt">
            <v:imagedata r:id="rId8" o:title=""/>
          </v:shape>
        </w:pict>
      </w:r>
    </w:p>
    <w:p w:rsidR="003C7D4E" w:rsidRDefault="004B687B">
      <w:pPr>
        <w:pStyle w:val="a3"/>
        <w:ind w:right="-86"/>
        <w:jc w:val="left"/>
        <w:rPr>
          <w:sz w:val="24"/>
        </w:rPr>
      </w:pPr>
      <w:r>
        <w:rPr>
          <w:noProof/>
          <w:sz w:val="24"/>
        </w:rPr>
        <w:pict>
          <v:shape id="_x0000_s1027" type="#_x0000_t202" style="position:absolute;margin-left:215.05pt;margin-top:23.7pt;width:56.1pt;height:19.55pt;z-index:251654144" stroked="f">
            <v:textbox style="mso-next-textbox:#_x0000_s1027">
              <w:txbxContent>
                <w:p w:rsidR="003C7D4E" w:rsidRDefault="003C7D4E">
                  <w:r>
                    <w:t>+ 0,156</w:t>
                  </w:r>
                </w:p>
              </w:txbxContent>
            </v:textbox>
          </v:shape>
        </w:pict>
      </w:r>
      <w:r>
        <w:rPr>
          <w:position w:val="-24"/>
          <w:sz w:val="24"/>
        </w:rPr>
        <w:pict>
          <v:shape id="_x0000_i1029" type="#_x0000_t75" style="width:234pt;height:32.25pt">
            <v:imagedata r:id="rId9" o:title=""/>
          </v:shape>
        </w:pict>
      </w:r>
      <w:r>
        <w:rPr>
          <w:position w:val="-24"/>
          <w:sz w:val="24"/>
        </w:rPr>
        <w:pict>
          <v:shape id="_x0000_i1030" type="#_x0000_t75" style="width:234pt;height:32.25pt">
            <v:imagedata r:id="rId10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Рост данного коэф. показывает, что увеличилась часть текущих обязательств, которая может быть погашена. Это произошло из-за роста дебиторской задолженности.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</w:p>
    <w:p w:rsidR="003C7D4E" w:rsidRDefault="004B687B">
      <w:pPr>
        <w:pStyle w:val="a3"/>
        <w:numPr>
          <w:ilvl w:val="1"/>
          <w:numId w:val="1"/>
        </w:numPr>
        <w:tabs>
          <w:tab w:val="clear" w:pos="1440"/>
          <w:tab w:val="num" w:pos="-187"/>
        </w:tabs>
        <w:ind w:left="0" w:right="-86" w:firstLine="0"/>
        <w:rPr>
          <w:sz w:val="24"/>
        </w:rPr>
      </w:pPr>
      <w:r>
        <w:rPr>
          <w:position w:val="-30"/>
          <w:sz w:val="24"/>
        </w:rPr>
        <w:pict>
          <v:shape id="_x0000_i1031" type="#_x0000_t75" style="width:339pt;height:33.75pt">
            <v:imagedata r:id="rId11" o:title=""/>
          </v:shape>
        </w:pict>
      </w: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28" type="#_x0000_t202" style="position:absolute;left:0;text-align:left;margin-left:374pt;margin-top:10.45pt;width:112.2pt;height:27pt;z-index:251655168" stroked="f">
            <v:textbox>
              <w:txbxContent>
                <w:p w:rsidR="003C7D4E" w:rsidRDefault="003C7D4E">
                  <w:r>
                    <w:t>- 0,033</w:t>
                  </w:r>
                </w:p>
              </w:txbxContent>
            </v:textbox>
          </v:shape>
        </w:pict>
      </w: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32" type="#_x0000_t75" style="width:150pt;height:35.25pt">
            <v:imagedata r:id="rId12" o:title=""/>
          </v:shape>
        </w:pict>
      </w:r>
      <w:r w:rsidR="003C7D4E">
        <w:rPr>
          <w:sz w:val="24"/>
        </w:rPr>
        <w:t xml:space="preserve"> </w:t>
      </w:r>
      <w:r w:rsidR="003C7D4E">
        <w:rPr>
          <w:sz w:val="24"/>
        </w:rPr>
        <w:tab/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33" type="#_x0000_t75" style="width:143.25pt;height:33.75pt">
            <v:imagedata r:id="rId13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Снижение данного коэф. за 2000г. означает уменьшение части текущих обязательств, которая может быть погашена на дату составления баланса.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Увеличение одних показателей ликвидности и снижение др. свидетельствует о том, что финансовое положение предприятия неустойчивое, и оно не смогло бы погасить своих обязательств в срочном порядке. Об этом свидетельствует и постепенное сокращение в течении отчетного года превышения оборотных активов над краткосрочными обязательствами.</w:t>
      </w:r>
    </w:p>
    <w:p w:rsidR="003C7D4E" w:rsidRDefault="003C7D4E">
      <w:pPr>
        <w:pStyle w:val="a3"/>
        <w:numPr>
          <w:ilvl w:val="0"/>
          <w:numId w:val="1"/>
        </w:numPr>
        <w:ind w:right="-86"/>
        <w:jc w:val="both"/>
        <w:rPr>
          <w:sz w:val="24"/>
        </w:rPr>
      </w:pPr>
      <w:r>
        <w:rPr>
          <w:sz w:val="24"/>
        </w:rPr>
        <w:t>Рассчитаем показатели табл.7, и оценим удовлетворительность структуры баланса и платежеспособность организации на конец года.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 xml:space="preserve">Основание для признания структуры баланса предприятия неудовлетворительной, а предприятие – неплатежеспособным, является выполнение одного из следующих условий: </w:t>
      </w:r>
    </w:p>
    <w:p w:rsidR="003C7D4E" w:rsidRDefault="003C7D4E">
      <w:pPr>
        <w:pStyle w:val="a3"/>
        <w:numPr>
          <w:ilvl w:val="0"/>
          <w:numId w:val="4"/>
        </w:numPr>
        <w:ind w:right="-86"/>
        <w:jc w:val="both"/>
        <w:rPr>
          <w:sz w:val="24"/>
        </w:rPr>
      </w:pPr>
      <w:r>
        <w:rPr>
          <w:sz w:val="24"/>
        </w:rPr>
        <w:t xml:space="preserve">коэф. текущей ликвидности должен быть &lt; 2; </w:t>
      </w:r>
    </w:p>
    <w:p w:rsidR="003C7D4E" w:rsidRDefault="003C7D4E">
      <w:pPr>
        <w:pStyle w:val="a3"/>
        <w:numPr>
          <w:ilvl w:val="0"/>
          <w:numId w:val="4"/>
        </w:numPr>
        <w:ind w:right="-86"/>
        <w:jc w:val="both"/>
        <w:rPr>
          <w:sz w:val="24"/>
        </w:rPr>
      </w:pPr>
      <w:r>
        <w:rPr>
          <w:sz w:val="24"/>
        </w:rPr>
        <w:t>коэф. обеспеченности собственными средствами на конец отчетного периода &lt; 1;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В нашем случае выполняется первое условие (0,99&lt;2), значит, структура баланса является неудовлетворительной. В этой ситуации необходимо провести проверку реальной возможности восстановления платежеспособности предприятия. Коэф. восстановления платежеспособности:</w: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24"/>
          <w:sz w:val="24"/>
        </w:rPr>
        <w:pict>
          <v:shape id="_x0000_i1034" type="#_x0000_t75" style="width:268.5pt;height:34.5pt">
            <v:imagedata r:id="rId14" o:title=""/>
          </v:shape>
        </w:pic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Значение коэф-та &lt; 1, значит у ОАО "Сигма" нет реальной возможности восстановить свою платежеспособность в ближайшее время.</w:t>
      </w:r>
    </w:p>
    <w:p w:rsidR="003C7D4E" w:rsidRDefault="003C7D4E">
      <w:pPr>
        <w:pStyle w:val="a3"/>
        <w:numPr>
          <w:ilvl w:val="0"/>
          <w:numId w:val="1"/>
        </w:numPr>
        <w:ind w:right="-86"/>
        <w:jc w:val="both"/>
        <w:rPr>
          <w:sz w:val="24"/>
        </w:rPr>
      </w:pPr>
      <w:r>
        <w:rPr>
          <w:sz w:val="24"/>
        </w:rPr>
        <w:t>По данным табл. 8 проанализируем динамику и оценим значение коэф-тов финансовой устойчивости, а также влияние результатов на финансовое состояние организации.</w:t>
      </w:r>
    </w:p>
    <w:p w:rsidR="003C7D4E" w:rsidRDefault="003C7D4E">
      <w:pPr>
        <w:pStyle w:val="a3"/>
        <w:ind w:left="360" w:right="-86"/>
        <w:jc w:val="both"/>
        <w:rPr>
          <w:sz w:val="24"/>
        </w:rPr>
      </w:pPr>
    </w:p>
    <w:p w:rsidR="003C7D4E" w:rsidRDefault="004B687B">
      <w:pPr>
        <w:pStyle w:val="a3"/>
        <w:numPr>
          <w:ilvl w:val="0"/>
          <w:numId w:val="6"/>
        </w:numPr>
        <w:ind w:right="-86"/>
        <w:jc w:val="left"/>
        <w:rPr>
          <w:sz w:val="24"/>
        </w:rPr>
      </w:pPr>
      <w:r>
        <w:rPr>
          <w:noProof/>
          <w:sz w:val="24"/>
        </w:rPr>
        <w:pict>
          <v:shape id="_x0000_s1029" type="#_x0000_t202" style="position:absolute;left:0;text-align:left;margin-left:374pt;margin-top:5.5pt;width:65.45pt;height:24.9pt;z-index:251656192" stroked="f">
            <v:textbox style="mso-next-textbox:#_x0000_s1029">
              <w:txbxContent>
                <w:p w:rsidR="003C7D4E" w:rsidRDefault="003C7D4E">
                  <w:r>
                    <w:t>- 0,033</w:t>
                  </w:r>
                </w:p>
              </w:txbxContent>
            </v:textbox>
          </v:shape>
        </w:pict>
      </w:r>
      <w:r>
        <w:rPr>
          <w:position w:val="-30"/>
          <w:sz w:val="24"/>
        </w:rPr>
        <w:pict>
          <v:shape id="_x0000_i1035" type="#_x0000_t75" style="width:272.25pt;height:35.25pt">
            <v:imagedata r:id="rId15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4B687B">
      <w:pPr>
        <w:pStyle w:val="a3"/>
        <w:ind w:right="-86"/>
        <w:jc w:val="left"/>
        <w:rPr>
          <w:sz w:val="24"/>
        </w:rPr>
      </w:pPr>
      <w:r>
        <w:rPr>
          <w:position w:val="-24"/>
          <w:sz w:val="24"/>
        </w:rPr>
        <w:pict>
          <v:shape id="_x0000_i1036" type="#_x0000_t75" style="width:187.5pt;height:33.75pt">
            <v:imagedata r:id="rId16" o:title=""/>
          </v:shape>
        </w:pict>
      </w:r>
      <w:r w:rsidR="003C7D4E">
        <w:rPr>
          <w:sz w:val="24"/>
        </w:rPr>
        <w:tab/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37" type="#_x0000_t75" style="width:192pt;height:33.75pt">
            <v:imagedata r:id="rId17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Рост данного коэф. на 0,025 в течение года показывает, что рост собственного капитала в общей величине всех источников увеличилась на 70%всех активов предприятия, сформированных за счет собственных средств.</w: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 xml:space="preserve">Предприятие обладает достаточной независимостью и возможностью проведения независимой финансовой политики. </w:t>
      </w:r>
    </w:p>
    <w:p w:rsidR="003C7D4E" w:rsidRDefault="004B687B">
      <w:pPr>
        <w:pStyle w:val="a3"/>
        <w:numPr>
          <w:ilvl w:val="0"/>
          <w:numId w:val="6"/>
        </w:numPr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0" type="#_x0000_t202" style="position:absolute;left:0;text-align:left;margin-left:430.1pt;margin-top:31.35pt;width:65.45pt;height:27pt;z-index:251657216" stroked="f">
            <v:textbox style="mso-next-textbox:#_x0000_s1030">
              <w:txbxContent>
                <w:p w:rsidR="003C7D4E" w:rsidRDefault="003C7D4E">
                  <w:r>
                    <w:t>+ 0,029</w:t>
                  </w:r>
                </w:p>
              </w:txbxContent>
            </v:textbox>
          </v:shape>
        </w:pict>
      </w:r>
      <w:r>
        <w:rPr>
          <w:position w:val="-30"/>
          <w:sz w:val="24"/>
        </w:rPr>
        <w:pict>
          <v:shape id="_x0000_i1038" type="#_x0000_t75" style="width:430.5pt;height:39pt">
            <v:imagedata r:id="rId18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39" type="#_x0000_t75" style="width:224.25pt;height:33pt">
            <v:imagedata r:id="rId19" o:title=""/>
          </v:shape>
        </w:pict>
      </w:r>
      <w:r>
        <w:rPr>
          <w:position w:val="-24"/>
          <w:sz w:val="24"/>
        </w:rPr>
        <w:pict>
          <v:shape id="_x0000_i1040" type="#_x0000_t75" style="width:234pt;height:33pt">
            <v:imagedata r:id="rId20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Рост данного коэф. на 0,029 говорит о том, что финансирование деятельности предпр-я происходит в большей степени за счет собственных средств.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numPr>
          <w:ilvl w:val="0"/>
          <w:numId w:val="6"/>
        </w:numPr>
        <w:ind w:right="-86"/>
        <w:rPr>
          <w:sz w:val="24"/>
        </w:rPr>
      </w:pPr>
      <w:r>
        <w:rPr>
          <w:position w:val="-30"/>
          <w:sz w:val="24"/>
        </w:rPr>
        <w:pict>
          <v:shape id="_x0000_i1041" type="#_x0000_t75" style="width:335.25pt;height:39pt">
            <v:imagedata r:id="rId21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1" type="#_x0000_t202" style="position:absolute;left:0;text-align:left;margin-left:458.15pt;margin-top:-.05pt;width:56.1pt;height:27pt;z-index:251658240" stroked="f">
            <v:textbox style="mso-next-textbox:#_x0000_s1031">
              <w:txbxContent>
                <w:p w:rsidR="003C7D4E" w:rsidRDefault="003C7D4E">
                  <w:r>
                    <w:t>- 0,089</w:t>
                  </w:r>
                </w:p>
              </w:txbxContent>
            </v:textbox>
          </v:shape>
        </w:pict>
      </w:r>
      <w:r>
        <w:rPr>
          <w:position w:val="-24"/>
          <w:sz w:val="24"/>
        </w:rPr>
        <w:pict>
          <v:shape id="_x0000_i1042" type="#_x0000_t75" style="width:224.25pt;height:33pt">
            <v:imagedata r:id="rId22" o:title=""/>
          </v:shape>
        </w:pict>
      </w:r>
      <w:r>
        <w:rPr>
          <w:position w:val="-24"/>
          <w:sz w:val="24"/>
        </w:rPr>
        <w:pict>
          <v:shape id="_x0000_i1043" type="#_x0000_t75" style="width:231.75pt;height:33pt">
            <v:imagedata r:id="rId23" o:title=""/>
          </v:shape>
        </w:pict>
      </w:r>
    </w:p>
    <w:p w:rsidR="003C7D4E" w:rsidRDefault="003C7D4E">
      <w:pPr>
        <w:pStyle w:val="a3"/>
        <w:ind w:right="-86" w:firstLine="360"/>
        <w:jc w:val="both"/>
        <w:rPr>
          <w:sz w:val="24"/>
        </w:rPr>
      </w:pPr>
      <w:r>
        <w:rPr>
          <w:sz w:val="24"/>
        </w:rPr>
        <w:t>Снижение коэф. на 0,089 означает, что финансовая зависимость от внешних источников за год стала меньше.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numPr>
          <w:ilvl w:val="0"/>
          <w:numId w:val="6"/>
        </w:numPr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2" type="#_x0000_t202" style="position:absolute;left:0;text-align:left;margin-left:448.8pt;margin-top:26.3pt;width:56.1pt;height:27pt;z-index:251659264" stroked="f">
            <v:textbox style="mso-next-textbox:#_x0000_s1032">
              <w:txbxContent>
                <w:p w:rsidR="003C7D4E" w:rsidRDefault="003C7D4E">
                  <w:r>
                    <w:t>+0,109</w:t>
                  </w:r>
                </w:p>
              </w:txbxContent>
            </v:textbox>
          </v:shape>
        </w:pict>
      </w:r>
      <w:r>
        <w:rPr>
          <w:position w:val="-30"/>
          <w:sz w:val="24"/>
        </w:rPr>
        <w:pict>
          <v:shape id="_x0000_i1044" type="#_x0000_t75" style="width:365.25pt;height:39.75pt">
            <v:imagedata r:id="rId24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45" type="#_x0000_t75" style="width:234pt;height:33pt">
            <v:imagedata r:id="rId25" o:title=""/>
          </v:shape>
        </w:pict>
      </w:r>
      <w:r>
        <w:rPr>
          <w:position w:val="-24"/>
          <w:sz w:val="24"/>
        </w:rPr>
        <w:pict>
          <v:shape id="_x0000_i1046" type="#_x0000_t75" style="width:246.75pt;height:33pt">
            <v:imagedata r:id="rId26" o:title=""/>
          </v:shape>
        </w:pict>
      </w:r>
    </w:p>
    <w:p w:rsidR="003C7D4E" w:rsidRDefault="003C7D4E">
      <w:pPr>
        <w:pStyle w:val="a3"/>
        <w:ind w:right="-86" w:firstLine="708"/>
        <w:jc w:val="both"/>
        <w:rPr>
          <w:sz w:val="24"/>
        </w:rPr>
      </w:pPr>
      <w:r>
        <w:rPr>
          <w:sz w:val="24"/>
        </w:rPr>
        <w:t>Увеличение коэф-та финансирования на 0,109 означает увеличение финансирования.</w:t>
      </w:r>
    </w:p>
    <w:p w:rsidR="003C7D4E" w:rsidRDefault="003C7D4E">
      <w:pPr>
        <w:pStyle w:val="a3"/>
        <w:ind w:right="-86" w:firstLine="708"/>
        <w:jc w:val="both"/>
        <w:rPr>
          <w:sz w:val="24"/>
        </w:rPr>
      </w:pPr>
    </w:p>
    <w:p w:rsidR="003C7D4E" w:rsidRDefault="004B687B">
      <w:pPr>
        <w:pStyle w:val="a3"/>
        <w:numPr>
          <w:ilvl w:val="0"/>
          <w:numId w:val="6"/>
        </w:numPr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3" type="#_x0000_t202" style="position:absolute;left:0;text-align:left;margin-left:439.45pt;margin-top:39.9pt;width:56.1pt;height:27pt;z-index:251660288" stroked="f">
            <v:textbox style="mso-next-textbox:#_x0000_s1033">
              <w:txbxContent>
                <w:p w:rsidR="003C7D4E" w:rsidRDefault="003C7D4E">
                  <w:r>
                    <w:t>- 0,077</w:t>
                  </w:r>
                </w:p>
              </w:txbxContent>
            </v:textbox>
          </v:shape>
        </w:pict>
      </w:r>
      <w:r>
        <w:rPr>
          <w:position w:val="-30"/>
          <w:sz w:val="24"/>
        </w:rPr>
        <w:pict>
          <v:shape id="_x0000_i1047" type="#_x0000_t75" style="width:320.25pt;height:40.5pt">
            <v:imagedata r:id="rId27" o:title=""/>
          </v:shape>
        </w:pict>
      </w: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48" type="#_x0000_t75" style="width:214.5pt;height:34.5pt">
            <v:imagedata r:id="rId28" o:title=""/>
          </v:shape>
        </w:pict>
      </w:r>
      <w:r>
        <w:rPr>
          <w:position w:val="-24"/>
          <w:sz w:val="24"/>
        </w:rPr>
        <w:pict>
          <v:shape id="_x0000_i1049" type="#_x0000_t75" style="width:220.5pt;height:35.25pt">
            <v:imagedata r:id="rId29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Снижение коэф-та постоянных активов на 0,077 означает, что собственный капитал, вложенный во внеоборотные активы уменьшился.</w:t>
      </w:r>
    </w:p>
    <w:p w:rsidR="003C7D4E" w:rsidRDefault="004B687B">
      <w:pPr>
        <w:pStyle w:val="a3"/>
        <w:numPr>
          <w:ilvl w:val="0"/>
          <w:numId w:val="6"/>
        </w:numPr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4" type="#_x0000_t202" style="position:absolute;left:0;text-align:left;margin-left:439.45pt;margin-top:26.4pt;width:56.1pt;height:27pt;z-index:251661312" stroked="f">
            <v:textbox style="mso-next-textbox:#_x0000_s1034">
              <w:txbxContent>
                <w:p w:rsidR="003C7D4E" w:rsidRDefault="003C7D4E">
                  <w:r>
                    <w:t>- 0,077</w:t>
                  </w:r>
                </w:p>
              </w:txbxContent>
            </v:textbox>
          </v:shape>
        </w:pict>
      </w:r>
      <w:r>
        <w:rPr>
          <w:position w:val="-30"/>
          <w:sz w:val="24"/>
        </w:rPr>
        <w:pict>
          <v:shape id="_x0000_i1050" type="#_x0000_t75" style="width:416.25pt;height:38.25pt">
            <v:imagedata r:id="rId30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51" type="#_x0000_t75" style="width:186.75pt;height:30.75pt">
            <v:imagedata r:id="rId31" o:title=""/>
          </v:shape>
        </w:pict>
      </w:r>
      <w:r w:rsidR="003C7D4E">
        <w:rPr>
          <w:sz w:val="24"/>
        </w:rPr>
        <w:tab/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52" type="#_x0000_t75" style="width:201.75pt;height:33.75pt">
            <v:imagedata r:id="rId32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ind w:right="-86" w:firstLine="360"/>
        <w:jc w:val="both"/>
        <w:rPr>
          <w:sz w:val="24"/>
        </w:rPr>
      </w:pPr>
      <w:r>
        <w:rPr>
          <w:sz w:val="24"/>
        </w:rPr>
        <w:t>Увеличение коэф-та маневренности означает, что доля собственного капитала, вложенная в наиболее мобильные активы, увеличилась.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numPr>
          <w:ilvl w:val="0"/>
          <w:numId w:val="6"/>
        </w:numPr>
        <w:ind w:right="-86"/>
        <w:rPr>
          <w:sz w:val="24"/>
        </w:rPr>
      </w:pPr>
      <w:r>
        <w:rPr>
          <w:position w:val="-30"/>
          <w:sz w:val="24"/>
        </w:rPr>
        <w:pict>
          <v:shape id="_x0000_i1053" type="#_x0000_t75" style="width:431.25pt;height:36pt">
            <v:imagedata r:id="rId33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noProof/>
          <w:sz w:val="24"/>
        </w:rPr>
        <w:pict>
          <v:shape id="_x0000_s1035" type="#_x0000_t202" style="position:absolute;left:0;text-align:left;margin-left:448.8pt;margin-top:7.65pt;width:65.45pt;height:27pt;z-index:251662336" stroked="f">
            <v:textbox style="mso-next-textbox:#_x0000_s1035">
              <w:txbxContent>
                <w:p w:rsidR="003C7D4E" w:rsidRDefault="003C7D4E">
                  <w:r>
                    <w:t>+0,0898</w:t>
                  </w:r>
                </w:p>
              </w:txbxContent>
            </v:textbox>
          </v:shape>
        </w:pict>
      </w:r>
      <w:r>
        <w:rPr>
          <w:position w:val="-24"/>
          <w:sz w:val="24"/>
        </w:rPr>
        <w:pict>
          <v:shape id="_x0000_i1054" type="#_x0000_t75" style="width:187.5pt;height:31.5pt">
            <v:imagedata r:id="rId34" o:title=""/>
          </v:shape>
        </w:pict>
      </w:r>
      <w:r w:rsidR="003C7D4E">
        <w:rPr>
          <w:sz w:val="24"/>
        </w:rPr>
        <w:tab/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55" type="#_x0000_t75" style="width:201.75pt;height:33pt">
            <v:imagedata r:id="rId35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ind w:right="-86" w:firstLine="708"/>
        <w:jc w:val="both"/>
        <w:rPr>
          <w:sz w:val="24"/>
        </w:rPr>
      </w:pPr>
      <w:r>
        <w:rPr>
          <w:sz w:val="24"/>
        </w:rPr>
        <w:t>Рост данного коэф-та на 0,0898 означает, что доля собственного капитала в формировании оборотных средств увеличилась.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-187"/>
        </w:tabs>
        <w:ind w:left="0" w:right="-86" w:firstLine="0"/>
        <w:jc w:val="both"/>
        <w:rPr>
          <w:sz w:val="24"/>
        </w:rPr>
      </w:pPr>
      <w:r>
        <w:rPr>
          <w:sz w:val="24"/>
        </w:rPr>
        <w:t xml:space="preserve"> Заполним табл. 9, необходимые показатели рассчитаем. Затем проанализируем динамику состояния расчетов с дебиторами и кредиторами. 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Согласно данным табл. 9, в течении отчетного периода произошло увеличение дебиторской задолженности на 7710 т.р. Кредиторская задолженность также возросла на 1200 т.р. (Выросла задолженность поставщикам 1690 т.р., по з/пл – 600 т.р, задолженность гос. внебюджетным фондам – 160 т.р., бюджету – 300 т.р.).</w:t>
      </w:r>
    </w:p>
    <w:p w:rsidR="003C7D4E" w:rsidRDefault="003C7D4E">
      <w:pPr>
        <w:pStyle w:val="a3"/>
        <w:ind w:right="-86" w:firstLine="374"/>
        <w:jc w:val="both"/>
        <w:rPr>
          <w:sz w:val="24"/>
        </w:rPr>
      </w:pPr>
      <w:r>
        <w:rPr>
          <w:sz w:val="24"/>
        </w:rPr>
        <w:t>Величина кредиторской задолженности в течение 2000г. превышала дебиторскую на 24760 т.р. – на начало года, и на 18250 т.р. – на конец года. Это представляет реальную угрозу платежеспособности предприятия.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86" w:firstLine="0"/>
        <w:jc w:val="both"/>
        <w:rPr>
          <w:sz w:val="24"/>
        </w:rPr>
      </w:pPr>
      <w:r>
        <w:rPr>
          <w:sz w:val="24"/>
        </w:rPr>
        <w:t>Рассчитаем показатели оборачиваемости оборотных активов и внесем их в табл. 10.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30"/>
          <w:sz w:val="24"/>
        </w:rPr>
        <w:pict>
          <v:shape id="_x0000_i1056" type="#_x0000_t75" style="width:271.5pt;height:30pt">
            <v:imagedata r:id="rId36" o:title=""/>
          </v:shape>
        </w:pict>
      </w:r>
      <w:r>
        <w:rPr>
          <w:position w:val="-30"/>
          <w:sz w:val="24"/>
        </w:rPr>
        <w:pict>
          <v:shape id="_x0000_i1057" type="#_x0000_t75" style="width:205.5pt;height:28.5pt">
            <v:imagedata r:id="rId37" o:title=""/>
          </v:shape>
        </w:pic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both"/>
        <w:rPr>
          <w:sz w:val="24"/>
        </w:rPr>
      </w:pPr>
      <w:r>
        <w:rPr>
          <w:position w:val="-24"/>
          <w:sz w:val="24"/>
        </w:rPr>
        <w:pict>
          <v:shape id="_x0000_i1058" type="#_x0000_t75" style="width:234pt;height:30pt">
            <v:imagedata r:id="rId38" o:title=""/>
          </v:shape>
        </w:pict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59" type="#_x0000_t75" style="width:237pt;height:32.25pt">
            <v:imagedata r:id="rId39" o:title=""/>
          </v:shape>
        </w:pic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30"/>
          <w:sz w:val="24"/>
        </w:rPr>
        <w:pict>
          <v:shape id="_x0000_i1060" type="#_x0000_t75" style="width:297.75pt;height:36.75pt">
            <v:imagedata r:id="rId40" o:title=""/>
          </v:shape>
        </w:pic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24"/>
          <w:sz w:val="24"/>
        </w:rPr>
        <w:pict>
          <v:shape id="_x0000_i1061" type="#_x0000_t75" style="width:153.75pt;height:33pt">
            <v:imagedata r:id="rId41" o:title=""/>
          </v:shape>
        </w:pict>
      </w:r>
      <w:r w:rsidR="003C7D4E">
        <w:rPr>
          <w:sz w:val="24"/>
        </w:rPr>
        <w:tab/>
      </w:r>
      <w:r w:rsidR="003C7D4E">
        <w:rPr>
          <w:sz w:val="24"/>
        </w:rPr>
        <w:tab/>
      </w:r>
      <w:r>
        <w:rPr>
          <w:position w:val="-24"/>
          <w:sz w:val="24"/>
        </w:rPr>
        <w:pict>
          <v:shape id="_x0000_i1062" type="#_x0000_t75" style="width:149.25pt;height:33pt">
            <v:imagedata r:id="rId42" o:title=""/>
          </v:shape>
        </w:pic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30"/>
          <w:sz w:val="24"/>
        </w:rPr>
        <w:pict>
          <v:shape id="_x0000_i1063" type="#_x0000_t75" style="width:6in;height:36pt">
            <v:imagedata r:id="rId43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>Данные табл. 10 свидетельствуют об улучшении фин. Положения ОАО "Сигма", т.к. оборачиваемость оборотных активов снизилась на 0,2 дня, в результате чего в отчетном году высвободились оборотные активы 328,7 т.р. Коэф-нт оборачиваемости за отчетный период вырос на 0,107. Этому способствовало увеличение выручки от реализации на 26300 т.р. Предприятию следует принять меры по сокращению среднегодовых остатков оборотных активов.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86" w:firstLine="0"/>
        <w:jc w:val="both"/>
        <w:rPr>
          <w:sz w:val="24"/>
        </w:rPr>
      </w:pPr>
      <w:r>
        <w:rPr>
          <w:sz w:val="24"/>
        </w:rPr>
        <w:t>Проанализировав данные годового отчета ф.4 по основным видам деятельности делаем следующие выводы:</w:t>
      </w:r>
    </w:p>
    <w:p w:rsidR="003C7D4E" w:rsidRDefault="003C7D4E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По текущей деятельности предприятие имеет отрицательное сальдо, т.е. отток денежных средств превысил приток на 920 т.р. Наибольшие суммы оттока приходятся на: оплату и приобретение товаров, работ, услуг (920 т.р.); оплату труда (104200 т.р.); отчисления на социальные нужды (48500 т.р.); на расчеты с бюджетом (65050 т.р.); кредитом и займом (20350 т.р.)</w:t>
      </w:r>
    </w:p>
    <w:p w:rsidR="003C7D4E" w:rsidRDefault="003C7D4E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Также отрицательные сальдо и по инвестиционной деятельности предприятия. И наибольшие суммы оттока средств приходятся на: оплату приобретенных товаров, работ, услуг – 690 тыс. руб.; и на оплату машин, оборудования и транспортных средств – 1500 тыс. руб. Превышение оттока денежных средств над притоком составляет 860 тыс. руб. </w:t>
      </w:r>
    </w:p>
    <w:p w:rsidR="003C7D4E" w:rsidRDefault="003C7D4E">
      <w:pPr>
        <w:pStyle w:val="a3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Положительное сальдо по финансовой деятельности (+140 тыс. руб.). Это очень малая; частичная компенсация отрицательного результата по текущей и инвестиционной деятельности. Таким образом, общее сокращение денежных средств за отчетный год составило 1470 тыс. руб. (-920-860+140).</w:t>
      </w:r>
    </w:p>
    <w:p w:rsidR="003C7D4E" w:rsidRDefault="003C7D4E">
      <w:pPr>
        <w:pStyle w:val="a3"/>
        <w:ind w:firstLine="561"/>
        <w:jc w:val="both"/>
        <w:rPr>
          <w:sz w:val="24"/>
        </w:rPr>
      </w:pPr>
      <w:r>
        <w:rPr>
          <w:sz w:val="24"/>
        </w:rPr>
        <w:t>Полученное в итоге отрицательное сальдо говорит о низкой платежеспособности предприятия, также можно сделать вывод, что рост оттока денежных средств является следствием роста объема производственно-хозяйственной деятельности ОАО. Сигма, что можно оценить как положительное.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4"/>
        </w:rPr>
      </w:pPr>
      <w:r>
        <w:rPr>
          <w:sz w:val="24"/>
        </w:rPr>
        <w:t>По данным годового отчета (ф.№ 2) проанализируем динамику и состав финансовых результатов. Результаты представим в таблице 11.</w:t>
      </w:r>
    </w:p>
    <w:p w:rsidR="003C7D4E" w:rsidRDefault="003C7D4E">
      <w:pPr>
        <w:pStyle w:val="a3"/>
        <w:ind w:firstLine="561"/>
        <w:jc w:val="both"/>
        <w:rPr>
          <w:sz w:val="24"/>
        </w:rPr>
      </w:pPr>
      <w:r>
        <w:rPr>
          <w:sz w:val="24"/>
        </w:rPr>
        <w:t>Основную прибыль балансовой прибыли составляет прибыль от реализации товаров, работ, услуг, которая за отчетный год увеличилась на 260 тыс. руб. Выросла также прибыль от прочей реализации с 2 тыс. руб. до 110 тыс. руб., т.е. на 108 тыс. руб.</w:t>
      </w:r>
    </w:p>
    <w:p w:rsidR="003C7D4E" w:rsidRDefault="003C7D4E">
      <w:pPr>
        <w:pStyle w:val="a3"/>
        <w:ind w:firstLine="561"/>
        <w:jc w:val="both"/>
        <w:rPr>
          <w:sz w:val="24"/>
        </w:rPr>
      </w:pPr>
      <w:r>
        <w:rPr>
          <w:sz w:val="24"/>
        </w:rPr>
        <w:t>Следует отметить, что доходы от прочей реализации не превышают расходы от прочей реализации, что не скажешь в ситуации по внереализационным операциям . Здесь расходы превышают доходы, причем как в прошлом, так и в отчетном году на 422 тыс. руб. и 390 тыс. руб. соответственно. Хотя следует отметить, что в отчетном году этот показатель снизился.</w:t>
      </w:r>
    </w:p>
    <w:p w:rsidR="003C7D4E" w:rsidRDefault="003C7D4E">
      <w:pPr>
        <w:pStyle w:val="a3"/>
        <w:ind w:firstLine="561"/>
        <w:jc w:val="both"/>
        <w:rPr>
          <w:sz w:val="24"/>
        </w:rPr>
      </w:pPr>
      <w:r>
        <w:rPr>
          <w:sz w:val="24"/>
        </w:rPr>
        <w:t>Таким образом, на рост балансовой прибыли на 400 тыс. руб. повлияло увеличение прибыли от реализации товаров, работ, услуг, увеличение прибыли от прочей реализации, снижение потерь от внереализационных операций.</w:t>
      </w:r>
    </w:p>
    <w:p w:rsidR="003C7D4E" w:rsidRDefault="003C7D4E">
      <w:pPr>
        <w:pStyle w:val="a3"/>
        <w:ind w:firstLine="561"/>
        <w:jc w:val="both"/>
        <w:rPr>
          <w:sz w:val="24"/>
        </w:rPr>
      </w:pPr>
      <w:r>
        <w:rPr>
          <w:sz w:val="24"/>
        </w:rPr>
        <w:t>Сведем результаты анализа в аналитическую таблицу:</w:t>
      </w:r>
    </w:p>
    <w:p w:rsidR="003C7D4E" w:rsidRDefault="003C7D4E">
      <w:pPr>
        <w:pStyle w:val="a3"/>
        <w:ind w:firstLine="561"/>
        <w:jc w:val="both"/>
        <w:rPr>
          <w:color w:val="FF0000"/>
          <w:sz w:val="24"/>
        </w:rPr>
      </w:pPr>
    </w:p>
    <w:tbl>
      <w:tblPr>
        <w:tblW w:w="992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5311"/>
        <w:gridCol w:w="1076"/>
        <w:gridCol w:w="1015"/>
        <w:gridCol w:w="2059"/>
      </w:tblGrid>
      <w:tr w:rsidR="003C7D4E">
        <w:tc>
          <w:tcPr>
            <w:tcW w:w="461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5311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Прошл. год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Отчетн. год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Изменения(+;-)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Выручка от реализации товаров, работ, услуг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488200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514500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+26300</w:t>
            </w:r>
          </w:p>
          <w:p w:rsidR="003C7D4E" w:rsidRDefault="003C7D4E">
            <w:pPr>
              <w:jc w:val="center"/>
              <w:rPr>
                <w:sz w:val="20"/>
              </w:rPr>
            </w:pP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Себестоимость реализации товаров, работ, услуг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306080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327960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+21880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Коммерческие расходы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37900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40260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+2360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Управленческие расходы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132800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134600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+1800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Прибыль от реализации товаров, работ, услуг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11420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+260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Доходы от прочей реализации (стр. 060+070+090)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+133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Расходы от прочей реализации (стр. 070+100)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+25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rPr>
                <w:sz w:val="20"/>
                <w:lang w:val="en-US"/>
              </w:rPr>
            </w:pPr>
          </w:p>
          <w:p w:rsidR="003C7D4E" w:rsidRDefault="003C7D4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11" w:type="dxa"/>
          </w:tcPr>
          <w:p w:rsidR="003C7D4E" w:rsidRDefault="003C7D4E">
            <w:pPr>
              <w:rPr>
                <w:sz w:val="20"/>
              </w:rPr>
            </w:pPr>
            <w:r>
              <w:rPr>
                <w:sz w:val="20"/>
              </w:rPr>
              <w:t>Превышение (снижение) доходов от прочей реализации над расходами от прочей реализации, т.е. прибыль или избыток</w:t>
            </w:r>
          </w:p>
        </w:tc>
        <w:tc>
          <w:tcPr>
            <w:tcW w:w="1076" w:type="dxa"/>
          </w:tcPr>
          <w:p w:rsidR="003C7D4E" w:rsidRDefault="003C7D4E">
            <w:pPr>
              <w:jc w:val="center"/>
              <w:rPr>
                <w:sz w:val="20"/>
                <w:lang w:val="en-US"/>
              </w:rPr>
            </w:pPr>
          </w:p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15" w:type="dxa"/>
          </w:tcPr>
          <w:p w:rsidR="003C7D4E" w:rsidRDefault="003C7D4E">
            <w:pPr>
              <w:jc w:val="center"/>
              <w:rPr>
                <w:sz w:val="20"/>
                <w:lang w:val="en-US"/>
              </w:rPr>
            </w:pPr>
          </w:p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059" w:type="dxa"/>
          </w:tcPr>
          <w:p w:rsidR="003C7D4E" w:rsidRDefault="003C7D4E">
            <w:pPr>
              <w:jc w:val="center"/>
              <w:rPr>
                <w:sz w:val="20"/>
                <w:lang w:val="en-US"/>
              </w:rPr>
            </w:pPr>
          </w:p>
          <w:p w:rsidR="003C7D4E" w:rsidRDefault="003C7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+108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1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Доходы от внереализационных операций (120)</w:t>
            </w:r>
          </w:p>
        </w:tc>
        <w:tc>
          <w:tcPr>
            <w:tcW w:w="1076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15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2059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+76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1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Расходы от внереализационных операций (130)</w:t>
            </w:r>
          </w:p>
        </w:tc>
        <w:tc>
          <w:tcPr>
            <w:tcW w:w="1076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015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710</w:t>
            </w:r>
          </w:p>
        </w:tc>
        <w:tc>
          <w:tcPr>
            <w:tcW w:w="2059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+44</w:t>
            </w:r>
          </w:p>
        </w:tc>
      </w:tr>
      <w:tr w:rsidR="003C7D4E">
        <w:tc>
          <w:tcPr>
            <w:tcW w:w="46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</w:p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1" w:type="dxa"/>
          </w:tcPr>
          <w:p w:rsidR="003C7D4E" w:rsidRDefault="003C7D4E">
            <w:pPr>
              <w:pStyle w:val="a3"/>
              <w:ind w:right="-86"/>
              <w:jc w:val="left"/>
              <w:rPr>
                <w:sz w:val="20"/>
              </w:rPr>
            </w:pPr>
            <w:r>
              <w:rPr>
                <w:sz w:val="20"/>
              </w:rPr>
              <w:t>Превышение (снижение) доходов от внереализационных операций, т.е. прибыль или убыток.</w:t>
            </w:r>
          </w:p>
        </w:tc>
        <w:tc>
          <w:tcPr>
            <w:tcW w:w="1076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</w:p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-422</w:t>
            </w:r>
          </w:p>
        </w:tc>
        <w:tc>
          <w:tcPr>
            <w:tcW w:w="1015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</w:p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-390</w:t>
            </w:r>
          </w:p>
        </w:tc>
        <w:tc>
          <w:tcPr>
            <w:tcW w:w="2059" w:type="dxa"/>
          </w:tcPr>
          <w:p w:rsidR="003C7D4E" w:rsidRDefault="003C7D4E">
            <w:pPr>
              <w:pStyle w:val="a3"/>
              <w:ind w:right="-86"/>
              <w:rPr>
                <w:sz w:val="20"/>
              </w:rPr>
            </w:pPr>
          </w:p>
          <w:p w:rsidR="003C7D4E" w:rsidRDefault="003C7D4E">
            <w:pPr>
              <w:pStyle w:val="a3"/>
              <w:ind w:right="-86"/>
              <w:rPr>
                <w:sz w:val="20"/>
              </w:rPr>
            </w:pPr>
            <w:r>
              <w:rPr>
                <w:sz w:val="20"/>
              </w:rPr>
              <w:t>+32</w:t>
            </w:r>
          </w:p>
        </w:tc>
      </w:tr>
    </w:tbl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86" w:firstLine="0"/>
        <w:jc w:val="both"/>
        <w:rPr>
          <w:sz w:val="24"/>
        </w:rPr>
      </w:pPr>
      <w:r>
        <w:rPr>
          <w:sz w:val="24"/>
        </w:rPr>
        <w:t xml:space="preserve"> Используя данные табл. 12 и ф.2, рассчитаем влияние различных факторов на изменение прибыли от продаж в отчетном году по сравнению с предыдущим годом. Из табл. 12 видно, что прибыль от реализации товаров, работ и услуг выросла за отчетный год.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 xml:space="preserve">Затраты на произв-во и реализацию (пред. год) = 315262+38848+132800=486910 тыс. руб. </w:t>
      </w: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>Затраты на произв-во и реализацию (отч. год) = 327960+40260+134600=134600 тыс. руб.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jc w:val="left"/>
        <w:rPr>
          <w:sz w:val="24"/>
          <w:lang w:val="en-US"/>
        </w:rPr>
      </w:pPr>
      <w:r>
        <w:rPr>
          <w:position w:val="-24"/>
          <w:sz w:val="24"/>
        </w:rPr>
        <w:pict>
          <v:shape id="_x0000_i1064" type="#_x0000_t75" style="width:243pt;height:33.75pt">
            <v:imagedata r:id="rId44" o:title=""/>
          </v:shape>
        </w:pict>
      </w:r>
      <w:r w:rsidR="003C7D4E">
        <w:rPr>
          <w:sz w:val="24"/>
        </w:rPr>
        <w:t xml:space="preserve"> </w:t>
      </w:r>
      <w:r>
        <w:rPr>
          <w:position w:val="-24"/>
          <w:sz w:val="24"/>
        </w:rPr>
        <w:pict>
          <v:shape id="_x0000_i1065" type="#_x0000_t75" style="width:225pt;height:32.25pt">
            <v:imagedata r:id="rId45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  <w:lang w:val="en-US"/>
        </w:rPr>
      </w:pPr>
    </w:p>
    <w:p w:rsidR="003C7D4E" w:rsidRDefault="003C7D4E">
      <w:pPr>
        <w:pStyle w:val="a3"/>
        <w:ind w:right="-86"/>
        <w:jc w:val="both"/>
        <w:rPr>
          <w:sz w:val="24"/>
        </w:rPr>
      </w:pPr>
      <w:r>
        <w:rPr>
          <w:sz w:val="24"/>
        </w:rPr>
        <w:t>Влияние факторов на изменение рентабельности реализации:</w:t>
      </w:r>
    </w:p>
    <w:p w:rsidR="003C7D4E" w:rsidRDefault="003C7D4E">
      <w:pPr>
        <w:pStyle w:val="a3"/>
        <w:numPr>
          <w:ilvl w:val="0"/>
          <w:numId w:val="8"/>
        </w:numPr>
        <w:ind w:right="-86"/>
        <w:jc w:val="both"/>
        <w:rPr>
          <w:sz w:val="24"/>
        </w:rPr>
      </w:pPr>
      <w:r>
        <w:rPr>
          <w:sz w:val="24"/>
        </w:rPr>
        <w:t>Влияние изменения структурных сдвигов в реализации: 3,27-2,4=+0,87</w:t>
      </w:r>
    </w:p>
    <w:p w:rsidR="003C7D4E" w:rsidRDefault="003C7D4E">
      <w:pPr>
        <w:pStyle w:val="a3"/>
        <w:ind w:left="720" w:right="-86"/>
        <w:jc w:val="both"/>
        <w:rPr>
          <w:sz w:val="24"/>
        </w:rPr>
      </w:pPr>
      <w:r>
        <w:rPr>
          <w:sz w:val="24"/>
        </w:rPr>
        <w:t>Реализация более выгодной продукции привела к повышению рентабельности реализации на 0,87%;</w:t>
      </w:r>
    </w:p>
    <w:p w:rsidR="003C7D4E" w:rsidRDefault="003C7D4E">
      <w:pPr>
        <w:pStyle w:val="a3"/>
        <w:numPr>
          <w:ilvl w:val="0"/>
          <w:numId w:val="8"/>
        </w:numPr>
        <w:ind w:right="-86"/>
        <w:jc w:val="both"/>
        <w:rPr>
          <w:sz w:val="24"/>
        </w:rPr>
      </w:pPr>
      <w:r>
        <w:rPr>
          <w:sz w:val="24"/>
        </w:rPr>
        <w:t>Влияние цен= расчетная рентабельность – расчетная рентабельность</w:t>
      </w:r>
    </w:p>
    <w:p w:rsidR="003C7D4E" w:rsidRDefault="003C7D4E">
      <w:pPr>
        <w:pStyle w:val="a3"/>
        <w:ind w:right="-86"/>
        <w:jc w:val="both"/>
        <w:rPr>
          <w:sz w:val="24"/>
        </w:rPr>
      </w:pP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30"/>
          <w:sz w:val="24"/>
        </w:rPr>
        <w:pict>
          <v:shape id="_x0000_i1066" type="#_x0000_t75" style="width:448.5pt;height:32.25pt">
            <v:imagedata r:id="rId46" o:title=""/>
          </v:shape>
        </w:pict>
      </w:r>
    </w:p>
    <w:p w:rsidR="003C7D4E" w:rsidRDefault="003C7D4E">
      <w:pPr>
        <w:pStyle w:val="a3"/>
        <w:ind w:right="-86"/>
        <w:jc w:val="right"/>
        <w:rPr>
          <w:sz w:val="24"/>
        </w:rPr>
      </w:pP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24"/>
          <w:sz w:val="24"/>
        </w:rPr>
        <w:pict>
          <v:shape id="_x0000_i1067" type="#_x0000_t75" style="width:364.5pt;height:29.25pt">
            <v:imagedata r:id="rId47" o:title=""/>
          </v:shape>
        </w:pict>
      </w: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>За счет роста цен рентабельность выросла на 2,3148%.</w:t>
      </w:r>
    </w:p>
    <w:p w:rsidR="003C7D4E" w:rsidRDefault="003C7D4E">
      <w:pPr>
        <w:pStyle w:val="a3"/>
        <w:numPr>
          <w:ilvl w:val="0"/>
          <w:numId w:val="8"/>
        </w:numPr>
        <w:tabs>
          <w:tab w:val="clear" w:pos="720"/>
          <w:tab w:val="num" w:pos="360"/>
        </w:tabs>
        <w:ind w:left="360" w:right="-86"/>
        <w:jc w:val="both"/>
        <w:rPr>
          <w:sz w:val="24"/>
        </w:rPr>
      </w:pPr>
      <w:r>
        <w:rPr>
          <w:sz w:val="24"/>
        </w:rPr>
        <w:t>Влияние изменения себестоимости;</w:t>
      </w:r>
    </w:p>
    <w:p w:rsidR="003C7D4E" w:rsidRDefault="003C7D4E">
      <w:pPr>
        <w:pStyle w:val="a3"/>
        <w:ind w:left="348" w:right="-86"/>
        <w:jc w:val="both"/>
        <w:rPr>
          <w:sz w:val="24"/>
        </w:rPr>
      </w:pPr>
      <w:r>
        <w:rPr>
          <w:sz w:val="24"/>
        </w:rPr>
        <w:t xml:space="preserve">0,0052-3,27= - 3,2648%  </w:t>
      </w:r>
    </w:p>
    <w:p w:rsidR="003C7D4E" w:rsidRDefault="003C7D4E">
      <w:pPr>
        <w:pStyle w:val="a3"/>
        <w:ind w:right="-86" w:firstLine="561"/>
        <w:jc w:val="both"/>
        <w:rPr>
          <w:sz w:val="24"/>
        </w:rPr>
      </w:pPr>
      <w:r>
        <w:rPr>
          <w:sz w:val="24"/>
        </w:rPr>
        <w:t>Рост себестоимости вызвал снижение рентабельности реализации на 3,2648%. Это связано с увеличением себестоимости продукции. Для повышения показателей необходим анализ затрат на производство продукции и возможные пути их снижения.</w:t>
      </w:r>
    </w:p>
    <w:p w:rsidR="003C7D4E" w:rsidRDefault="003C7D4E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86" w:firstLine="0"/>
        <w:jc w:val="both"/>
        <w:rPr>
          <w:sz w:val="24"/>
        </w:rPr>
      </w:pPr>
      <w:r>
        <w:rPr>
          <w:sz w:val="24"/>
        </w:rPr>
        <w:t xml:space="preserve"> Рассчитаем "критический" объем продаж, запас финансовой прочности, оптимальный объем производства продукции. Результат расчетов приведен в табл. 13.</w:t>
      </w:r>
    </w:p>
    <w:p w:rsidR="003C7D4E" w:rsidRDefault="003C7D4E">
      <w:pPr>
        <w:pStyle w:val="a3"/>
        <w:numPr>
          <w:ilvl w:val="0"/>
          <w:numId w:val="11"/>
        </w:numPr>
        <w:ind w:right="-86"/>
        <w:jc w:val="both"/>
        <w:rPr>
          <w:sz w:val="24"/>
        </w:rPr>
      </w:pPr>
      <w:r>
        <w:rPr>
          <w:sz w:val="24"/>
        </w:rPr>
        <w:t>валовой маржинальный доход:</w: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10"/>
          <w:sz w:val="24"/>
        </w:rPr>
        <w:pict>
          <v:shape id="_x0000_i1068" type="#_x0000_t75" style="width:384.75pt;height:15pt">
            <v:imagedata r:id="rId48" o:title=""/>
          </v:shape>
        </w:pict>
      </w:r>
    </w:p>
    <w:p w:rsidR="003C7D4E" w:rsidRDefault="003C7D4E">
      <w:pPr>
        <w:pStyle w:val="a3"/>
        <w:numPr>
          <w:ilvl w:val="0"/>
          <w:numId w:val="11"/>
        </w:numPr>
        <w:ind w:right="-86"/>
        <w:jc w:val="both"/>
        <w:rPr>
          <w:sz w:val="24"/>
        </w:rPr>
      </w:pPr>
      <w:r>
        <w:rPr>
          <w:sz w:val="24"/>
        </w:rPr>
        <w:t>доля валового маржинального дохода в выручке:</w: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24"/>
          <w:sz w:val="24"/>
        </w:rPr>
        <w:pict>
          <v:shape id="_x0000_i1069" type="#_x0000_t75" style="width:258pt;height:29.25pt">
            <v:imagedata r:id="rId49" o:title=""/>
          </v:shape>
        </w:pict>
      </w:r>
    </w:p>
    <w:p w:rsidR="003C7D4E" w:rsidRDefault="003C7D4E">
      <w:pPr>
        <w:pStyle w:val="a3"/>
        <w:numPr>
          <w:ilvl w:val="0"/>
          <w:numId w:val="11"/>
        </w:numPr>
        <w:ind w:right="-86"/>
        <w:jc w:val="both"/>
        <w:rPr>
          <w:sz w:val="24"/>
        </w:rPr>
      </w:pPr>
      <w:r>
        <w:rPr>
          <w:sz w:val="24"/>
        </w:rPr>
        <w:t>объем продаж:</w:t>
      </w: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30"/>
          <w:sz w:val="24"/>
        </w:rPr>
        <w:pict>
          <v:shape id="_x0000_i1070" type="#_x0000_t75" style="width:345.75pt;height:32.25pt">
            <v:imagedata r:id="rId50" o:title=""/>
          </v:shape>
        </w:pict>
      </w:r>
    </w:p>
    <w:p w:rsidR="003C7D4E" w:rsidRDefault="003C7D4E">
      <w:pPr>
        <w:pStyle w:val="a3"/>
        <w:numPr>
          <w:ilvl w:val="0"/>
          <w:numId w:val="11"/>
        </w:numPr>
        <w:ind w:right="-86"/>
        <w:jc w:val="left"/>
        <w:rPr>
          <w:sz w:val="24"/>
        </w:rPr>
      </w:pPr>
      <w:r>
        <w:rPr>
          <w:sz w:val="24"/>
        </w:rPr>
        <w:t>сила воздействия операционного рычага:</w: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4B687B">
      <w:pPr>
        <w:pStyle w:val="a3"/>
        <w:ind w:right="-86"/>
        <w:rPr>
          <w:sz w:val="24"/>
        </w:rPr>
      </w:pPr>
      <w:r>
        <w:rPr>
          <w:position w:val="-28"/>
          <w:sz w:val="24"/>
        </w:rPr>
        <w:pict>
          <v:shape id="_x0000_i1071" type="#_x0000_t75" style="width:280.5pt;height:31.5pt">
            <v:imagedata r:id="rId51" o:title=""/>
          </v:shape>
        </w:pict>
      </w:r>
    </w:p>
    <w:p w:rsidR="003C7D4E" w:rsidRDefault="003C7D4E">
      <w:pPr>
        <w:pStyle w:val="30"/>
        <w:numPr>
          <w:ilvl w:val="0"/>
          <w:numId w:val="1"/>
        </w:numPr>
        <w:tabs>
          <w:tab w:val="clear" w:pos="0"/>
          <w:tab w:val="clear" w:pos="720"/>
          <w:tab w:val="clear" w:pos="10490"/>
          <w:tab w:val="left" w:pos="561"/>
        </w:tabs>
        <w:ind w:left="0" w:firstLine="0"/>
        <w:rPr>
          <w:sz w:val="24"/>
        </w:rPr>
      </w:pPr>
      <w:r>
        <w:rPr>
          <w:sz w:val="24"/>
        </w:rPr>
        <w:t>Рассчитаем и проанализируем рентабельность активов организации и ее динамику. Определим влияние факторов (рентабельности продаж, оборачиваемости собственного капитала, коэффициента автономии) на изменение рентабельности активов в отчетный год в сравнении с предшествующим годом. Расчеты представим в таблице 14. Рентабельность активов составила в прошлом году 12,56 % и на отчетный год выросла на 0,09, и стала составлять 12,65 %.Рассмотрим влияние факторов на изменение рентабельности активов:</w:t>
      </w: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  <w:r>
        <w:rPr>
          <w:sz w:val="24"/>
        </w:rPr>
        <w:t>(3)  Среднегодовая выручка собств. капитала:</w:t>
      </w:r>
    </w:p>
    <w:p w:rsidR="003C7D4E" w:rsidRDefault="003C7D4E">
      <w:pPr>
        <w:pStyle w:val="a3"/>
        <w:ind w:right="-86"/>
        <w:jc w:val="left"/>
        <w:rPr>
          <w:sz w:val="24"/>
        </w:rPr>
      </w:pP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>СК= (НачГода(стр.490+640+650)+КонГода(стр.490+640+650)):2 = 47325 тыс.руб.</w:t>
      </w: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  <w:r>
        <w:rPr>
          <w:sz w:val="24"/>
        </w:rPr>
        <w:t>(5)  Рентабельность активов(%):</w: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2" type="#_x0000_t75" style="width:324pt;height:29.25pt">
            <v:imagedata r:id="rId52" o:title=""/>
          </v:shape>
        </w:pic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3" type="#_x0000_t75" style="width:319.5pt;height:29.25pt">
            <v:imagedata r:id="rId53" o:title=""/>
          </v:shape>
        </w:pict>
      </w: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  <w:r>
        <w:rPr>
          <w:sz w:val="24"/>
        </w:rPr>
        <w:t>(6)  Рентабельность продаж (%):</w: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4" type="#_x0000_t75" style="width:308.25pt;height:29.25pt">
            <v:imagedata r:id="rId54" o:title=""/>
          </v:shape>
        </w:pic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5" type="#_x0000_t75" style="width:301.5pt;height:29.25pt">
            <v:imagedata r:id="rId55" o:title=""/>
          </v:shape>
        </w:pict>
      </w: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  <w:r>
        <w:rPr>
          <w:sz w:val="24"/>
        </w:rPr>
        <w:t>(6)  Коэф-нт автономии (%):</w: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6" type="#_x0000_t75" style="width:254.25pt;height:29.25pt">
            <v:imagedata r:id="rId56" o:title=""/>
          </v:shape>
        </w:pict>
      </w:r>
      <w:r>
        <w:rPr>
          <w:position w:val="-24"/>
          <w:sz w:val="24"/>
        </w:rPr>
        <w:pict>
          <v:shape id="_x0000_i1077" type="#_x0000_t75" style="width:218.25pt;height:29.25pt">
            <v:imagedata r:id="rId57" o:title=""/>
          </v:shape>
        </w:pict>
      </w:r>
    </w:p>
    <w:p w:rsidR="003C7D4E" w:rsidRDefault="003C7D4E">
      <w:pPr>
        <w:pStyle w:val="30"/>
        <w:tabs>
          <w:tab w:val="clear" w:pos="0"/>
        </w:tabs>
        <w:ind w:left="0"/>
        <w:rPr>
          <w:sz w:val="24"/>
        </w:rPr>
      </w:pPr>
      <w:r>
        <w:rPr>
          <w:sz w:val="24"/>
        </w:rPr>
        <w:t xml:space="preserve"> (7)  Коэф-нт оборачиваемости собственного капитала:</w:t>
      </w:r>
    </w:p>
    <w:p w:rsidR="003C7D4E" w:rsidRDefault="004B687B">
      <w:pPr>
        <w:pStyle w:val="30"/>
        <w:tabs>
          <w:tab w:val="clear" w:pos="0"/>
        </w:tabs>
        <w:ind w:left="0"/>
        <w:rPr>
          <w:sz w:val="24"/>
        </w:rPr>
      </w:pPr>
      <w:r>
        <w:rPr>
          <w:position w:val="-24"/>
          <w:sz w:val="24"/>
        </w:rPr>
        <w:pict>
          <v:shape id="_x0000_i1078" type="#_x0000_t75" style="width:278.25pt;height:29.25pt">
            <v:imagedata r:id="rId58" o:title=""/>
          </v:shape>
        </w:pict>
      </w:r>
      <w:r>
        <w:rPr>
          <w:position w:val="-24"/>
          <w:sz w:val="24"/>
        </w:rPr>
        <w:pict>
          <v:shape id="_x0000_i1079" type="#_x0000_t75" style="width:273pt;height:29.25pt">
            <v:imagedata r:id="rId59" o:title=""/>
          </v:shape>
        </w:pict>
      </w:r>
    </w:p>
    <w:p w:rsidR="003C7D4E" w:rsidRDefault="003C7D4E">
      <w:pPr>
        <w:pStyle w:val="30"/>
        <w:tabs>
          <w:tab w:val="clear" w:pos="0"/>
        </w:tabs>
        <w:ind w:left="0" w:firstLine="561"/>
        <w:rPr>
          <w:sz w:val="24"/>
        </w:rPr>
      </w:pPr>
      <w:r>
        <w:rPr>
          <w:sz w:val="24"/>
        </w:rPr>
        <w:t>В связи с увеличением оборота собственного капитала рент-сть активов увеличилась на 0,04%.</w:t>
      </w:r>
    </w:p>
    <w:p w:rsidR="003C7D4E" w:rsidRDefault="003C7D4E">
      <w:pPr>
        <w:pStyle w:val="30"/>
        <w:ind w:left="0" w:firstLine="561"/>
        <w:rPr>
          <w:sz w:val="24"/>
        </w:rPr>
      </w:pPr>
      <w:r>
        <w:rPr>
          <w:sz w:val="24"/>
        </w:rPr>
        <w:t>За счет увеличения чистой прибыли на 260 тыс. руб., увеличение среднегодовой величины активов за отчетный период на 2580 тыс. руб., и за счет увеличения среднегодовой величины собственного капитала на 2235 тыс. руб., что зависит от роста выручки от реализации товаров, продукции, работ, услуг на 26300 тыс. руб.</w:t>
      </w:r>
    </w:p>
    <w:p w:rsidR="003C7D4E" w:rsidRDefault="003C7D4E">
      <w:pPr>
        <w:pStyle w:val="30"/>
        <w:ind w:left="0" w:firstLine="561"/>
        <w:rPr>
          <w:sz w:val="24"/>
        </w:rPr>
      </w:pPr>
      <w:r>
        <w:rPr>
          <w:sz w:val="24"/>
        </w:rPr>
        <w:t>Увеличение рентабельности активов на 0,09 % говорит о том, что предприятие ведет правильную реализацию своих активов, а вот рентабельность от продаж снизилась на 0,07 %, это значит, что ведется не правильная система продаж.</w:t>
      </w:r>
    </w:p>
    <w:p w:rsidR="003C7D4E" w:rsidRDefault="003C7D4E">
      <w:pPr>
        <w:pStyle w:val="30"/>
        <w:numPr>
          <w:ilvl w:val="0"/>
          <w:numId w:val="1"/>
        </w:numPr>
        <w:tabs>
          <w:tab w:val="clear" w:pos="720"/>
          <w:tab w:val="clear" w:pos="10490"/>
          <w:tab w:val="num" w:pos="0"/>
          <w:tab w:val="left" w:pos="561"/>
        </w:tabs>
        <w:ind w:left="0" w:firstLine="0"/>
        <w:rPr>
          <w:sz w:val="24"/>
        </w:rPr>
      </w:pPr>
      <w:r>
        <w:rPr>
          <w:sz w:val="24"/>
        </w:rPr>
        <w:t>Рассчитаем влияние факторов на изменение рентабельности собственного капитала в отчетном году в сравнении с предшествующим годом (в табл.15).</w:t>
      </w: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 xml:space="preserve"> (3)   Заемный капитал (ЗК) =  (НачГода(стр.590+610+620+630+660) + КонГода(стр.590+610+620+630+660 )):2 = 42825 тыс.руб.</w:t>
      </w:r>
    </w:p>
    <w:p w:rsidR="003C7D4E" w:rsidRDefault="003C7D4E">
      <w:pPr>
        <w:pStyle w:val="a3"/>
        <w:ind w:right="-86"/>
        <w:jc w:val="left"/>
        <w:rPr>
          <w:sz w:val="24"/>
        </w:rPr>
      </w:pPr>
      <w:r>
        <w:rPr>
          <w:sz w:val="24"/>
        </w:rPr>
        <w:t xml:space="preserve"> (7) </w:t>
      </w:r>
      <w:r w:rsidR="004B687B">
        <w:rPr>
          <w:position w:val="-24"/>
          <w:sz w:val="24"/>
        </w:rPr>
        <w:pict>
          <v:shape id="_x0000_i1080" type="#_x0000_t75" style="width:239.25pt;height:29.25pt">
            <v:imagedata r:id="rId60" o:title=""/>
          </v:shape>
        </w:pict>
      </w:r>
      <w:r w:rsidR="004B687B">
        <w:rPr>
          <w:position w:val="-24"/>
          <w:sz w:val="24"/>
        </w:rPr>
        <w:pict>
          <v:shape id="_x0000_i1081" type="#_x0000_t75" style="width:237pt;height:29.25pt">
            <v:imagedata r:id="rId61" o:title=""/>
          </v:shape>
        </w:pict>
      </w:r>
    </w:p>
    <w:p w:rsidR="003C7D4E" w:rsidRDefault="003C7D4E">
      <w:pPr>
        <w:pStyle w:val="a3"/>
        <w:ind w:right="101"/>
        <w:jc w:val="left"/>
        <w:rPr>
          <w:sz w:val="24"/>
        </w:rPr>
      </w:pPr>
      <w:r>
        <w:rPr>
          <w:sz w:val="24"/>
        </w:rPr>
        <w:t xml:space="preserve"> (8) Величина  активов, приходящаяся на 1 руб. заемного капитала:</w:t>
      </w:r>
    </w:p>
    <w:p w:rsidR="003C7D4E" w:rsidRDefault="003C7D4E">
      <w:pPr>
        <w:pStyle w:val="a3"/>
        <w:ind w:right="101"/>
        <w:jc w:val="left"/>
        <w:rPr>
          <w:sz w:val="24"/>
        </w:rPr>
      </w:pPr>
      <w:r>
        <w:rPr>
          <w:sz w:val="24"/>
        </w:rPr>
        <w:t xml:space="preserve"> </w:t>
      </w:r>
      <w:r w:rsidR="004B687B">
        <w:rPr>
          <w:position w:val="-24"/>
          <w:sz w:val="24"/>
        </w:rPr>
        <w:pict>
          <v:shape id="_x0000_i1082" type="#_x0000_t75" style="width:136.5pt;height:29.25pt">
            <v:imagedata r:id="rId62" o:title=""/>
          </v:shape>
        </w:pict>
      </w:r>
    </w:p>
    <w:p w:rsidR="003C7D4E" w:rsidRDefault="003C7D4E">
      <w:pPr>
        <w:pStyle w:val="a3"/>
        <w:ind w:right="101"/>
        <w:jc w:val="left"/>
        <w:rPr>
          <w:sz w:val="24"/>
        </w:rPr>
      </w:pPr>
      <w:r>
        <w:rPr>
          <w:sz w:val="24"/>
        </w:rPr>
        <w:t>(10) Величина  активов, приходящаяся на 1 руб. заемного капитала:</w:t>
      </w:r>
    </w:p>
    <w:p w:rsidR="003C7D4E" w:rsidRDefault="004B687B">
      <w:pPr>
        <w:pStyle w:val="a3"/>
        <w:ind w:right="101"/>
        <w:jc w:val="left"/>
        <w:rPr>
          <w:sz w:val="24"/>
        </w:rPr>
      </w:pPr>
      <w:r>
        <w:rPr>
          <w:position w:val="-24"/>
          <w:sz w:val="24"/>
        </w:rPr>
        <w:pict>
          <v:shape id="_x0000_i1083" type="#_x0000_t75" style="width:219pt;height:29.25pt">
            <v:imagedata r:id="rId63" o:title=""/>
          </v:shape>
        </w:pict>
      </w:r>
      <w:r w:rsidR="003C7D4E">
        <w:rPr>
          <w:sz w:val="24"/>
        </w:rPr>
        <w:t xml:space="preserve"> </w:t>
      </w:r>
      <w:r>
        <w:rPr>
          <w:position w:val="-24"/>
          <w:sz w:val="24"/>
        </w:rPr>
        <w:pict>
          <v:shape id="_x0000_i1084" type="#_x0000_t75" style="width:217.5pt;height:29.25pt">
            <v:imagedata r:id="rId64" o:title=""/>
          </v:shape>
        </w:pict>
      </w:r>
    </w:p>
    <w:p w:rsidR="003C7D4E" w:rsidRDefault="003C7D4E">
      <w:pPr>
        <w:pStyle w:val="30"/>
        <w:ind w:left="0" w:firstLine="561"/>
        <w:rPr>
          <w:sz w:val="24"/>
        </w:rPr>
      </w:pPr>
      <w:r>
        <w:rPr>
          <w:sz w:val="24"/>
        </w:rPr>
        <w:t>Рентабельность собственного капитала за отчетный год снизилась на 0,002 %. В результате увеличения оборачиваемости активов рентабельность собственного капитала выросла на 0,132 %. Снижение рентабельности продаж привело к снижению рентабельности собственного капитала на 0,07 %.</w:t>
      </w:r>
    </w:p>
    <w:p w:rsidR="003C7D4E" w:rsidRDefault="003C7D4E">
      <w:pPr>
        <w:pStyle w:val="30"/>
        <w:numPr>
          <w:ilvl w:val="0"/>
          <w:numId w:val="1"/>
        </w:numPr>
        <w:tabs>
          <w:tab w:val="clear" w:pos="720"/>
          <w:tab w:val="clear" w:pos="10490"/>
          <w:tab w:val="num" w:pos="0"/>
          <w:tab w:val="left" w:pos="561"/>
        </w:tabs>
        <w:ind w:left="0" w:firstLine="0"/>
        <w:rPr>
          <w:sz w:val="24"/>
        </w:rPr>
      </w:pPr>
      <w:r>
        <w:rPr>
          <w:sz w:val="24"/>
        </w:rPr>
        <w:t xml:space="preserve">Используя данные таблицы 16, рассчитаем влияние рентабельности чистых активов за отчетный год по сравнению с предыдущим годом. Рассчитаем рентабельность чистых активов: </w:t>
      </w:r>
    </w:p>
    <w:p w:rsidR="003C7D4E" w:rsidRDefault="004B687B">
      <w:pPr>
        <w:pStyle w:val="30"/>
        <w:tabs>
          <w:tab w:val="clear" w:pos="10490"/>
          <w:tab w:val="left" w:pos="561"/>
        </w:tabs>
        <w:rPr>
          <w:sz w:val="24"/>
        </w:rPr>
      </w:pPr>
      <w:r>
        <w:rPr>
          <w:position w:val="-24"/>
          <w:sz w:val="24"/>
        </w:rPr>
        <w:pict>
          <v:shape id="_x0000_i1085" type="#_x0000_t75" style="width:247.5pt;height:29.25pt">
            <v:imagedata r:id="rId65" o:title=""/>
          </v:shape>
        </w:pict>
      </w:r>
      <w:r w:rsidR="003C7D4E">
        <w:rPr>
          <w:sz w:val="24"/>
        </w:rPr>
        <w:t xml:space="preserve"> </w:t>
      </w:r>
    </w:p>
    <w:p w:rsidR="003C7D4E" w:rsidRDefault="004B687B">
      <w:pPr>
        <w:pStyle w:val="30"/>
        <w:tabs>
          <w:tab w:val="clear" w:pos="10490"/>
          <w:tab w:val="left" w:pos="561"/>
        </w:tabs>
        <w:rPr>
          <w:sz w:val="24"/>
        </w:rPr>
      </w:pPr>
      <w:r>
        <w:rPr>
          <w:position w:val="-24"/>
          <w:sz w:val="24"/>
        </w:rPr>
        <w:pict>
          <v:shape id="_x0000_i1086" type="#_x0000_t75" style="width:247.5pt;height:29.25pt">
            <v:imagedata r:id="rId66" o:title=""/>
          </v:shape>
        </w:pict>
      </w:r>
    </w:p>
    <w:p w:rsidR="003C7D4E" w:rsidRDefault="003C7D4E">
      <w:pPr>
        <w:pStyle w:val="30"/>
        <w:ind w:left="0" w:firstLine="561"/>
        <w:rPr>
          <w:sz w:val="24"/>
        </w:rPr>
      </w:pPr>
      <w:r>
        <w:rPr>
          <w:sz w:val="24"/>
        </w:rPr>
        <w:t>На основании полученных данных можно сделать следующие выводы: предприятие вынуждено было реализовывать продукцию ниже себестоимости, рентабельность продаж имеет отрицательный знак, что в 2000 г. негативно сказалось на результатах его деятельности. В результате более эффективного использования активов предприятие значительно уменьшила общий экономический результат деятельности в 2000 г.: рентабельность чистых активов снизилась на 1%.</w:t>
      </w:r>
    </w:p>
    <w:p w:rsidR="003C7D4E" w:rsidRDefault="003C7D4E">
      <w:pPr>
        <w:pStyle w:val="a3"/>
        <w:tabs>
          <w:tab w:val="left" w:pos="0"/>
        </w:tabs>
        <w:ind w:right="-86" w:firstLine="561"/>
        <w:jc w:val="left"/>
        <w:rPr>
          <w:sz w:val="24"/>
        </w:rPr>
      </w:pPr>
      <w:bookmarkStart w:id="0" w:name="_GoBack"/>
      <w:bookmarkEnd w:id="0"/>
    </w:p>
    <w:sectPr w:rsidR="003C7D4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959"/>
    <w:multiLevelType w:val="hybridMultilevel"/>
    <w:tmpl w:val="46C8D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C3D3C"/>
    <w:multiLevelType w:val="hybridMultilevel"/>
    <w:tmpl w:val="E780D8A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E5550"/>
    <w:multiLevelType w:val="hybridMultilevel"/>
    <w:tmpl w:val="3648C8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16D35"/>
    <w:multiLevelType w:val="hybridMultilevel"/>
    <w:tmpl w:val="A4389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3157B"/>
    <w:multiLevelType w:val="hybridMultilevel"/>
    <w:tmpl w:val="A7D2AF1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8F41A8"/>
    <w:multiLevelType w:val="hybridMultilevel"/>
    <w:tmpl w:val="3C9812E4"/>
    <w:lvl w:ilvl="0" w:tplc="04190011">
      <w:start w:val="1"/>
      <w:numFmt w:val="decimal"/>
      <w:lvlText w:val="%1)"/>
      <w:lvlJc w:val="left"/>
      <w:pPr>
        <w:tabs>
          <w:tab w:val="num" w:pos="2211"/>
        </w:tabs>
        <w:ind w:left="2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6">
    <w:nsid w:val="2CE16092"/>
    <w:multiLevelType w:val="hybridMultilevel"/>
    <w:tmpl w:val="3648C8C2"/>
    <w:lvl w:ilvl="0" w:tplc="408C87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137CFC"/>
    <w:multiLevelType w:val="hybridMultilevel"/>
    <w:tmpl w:val="6BF071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66265"/>
    <w:multiLevelType w:val="hybridMultilevel"/>
    <w:tmpl w:val="027A46A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06453EC"/>
    <w:multiLevelType w:val="hybridMultilevel"/>
    <w:tmpl w:val="9632A6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C97F4E"/>
    <w:multiLevelType w:val="hybridMultilevel"/>
    <w:tmpl w:val="3648C8C2"/>
    <w:lvl w:ilvl="0" w:tplc="648848B4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6C43A4"/>
    <w:multiLevelType w:val="hybridMultilevel"/>
    <w:tmpl w:val="34006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34"/>
    <w:rsid w:val="003C7D4E"/>
    <w:rsid w:val="004B687B"/>
    <w:rsid w:val="00716534"/>
    <w:rsid w:val="00B2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/>
    <o:shapelayout v:ext="edit">
      <o:idmap v:ext="edit" data="1"/>
    </o:shapelayout>
  </w:shapeDefaults>
  <w:decimalSymbol w:val=","/>
  <w:listSeparator w:val=";"/>
  <w15:chartTrackingRefBased/>
  <w15:docId w15:val="{F2B254E9-1420-4D5C-B075-64AF7D8D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10490"/>
      </w:tabs>
      <w:ind w:right="-1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lock Text"/>
    <w:basedOn w:val="a"/>
    <w:semiHidden/>
    <w:pPr>
      <w:tabs>
        <w:tab w:val="left" w:pos="10490"/>
      </w:tabs>
      <w:ind w:left="284" w:right="-1" w:firstLine="567"/>
      <w:jc w:val="both"/>
    </w:pPr>
    <w:rPr>
      <w:sz w:val="28"/>
      <w:szCs w:val="20"/>
    </w:rPr>
  </w:style>
  <w:style w:type="paragraph" w:styleId="a5">
    <w:name w:val="Body Text Indent"/>
    <w:basedOn w:val="a"/>
    <w:semiHidden/>
    <w:pPr>
      <w:ind w:firstLine="284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ind w:firstLine="284"/>
    </w:pPr>
    <w:rPr>
      <w:i/>
      <w:iCs/>
      <w:sz w:val="28"/>
      <w:szCs w:val="20"/>
    </w:rPr>
  </w:style>
  <w:style w:type="paragraph" w:styleId="30">
    <w:name w:val="Body Text Indent 3"/>
    <w:basedOn w:val="a"/>
    <w:semiHidden/>
    <w:pPr>
      <w:tabs>
        <w:tab w:val="left" w:pos="0"/>
        <w:tab w:val="left" w:pos="10490"/>
      </w:tabs>
      <w:ind w:left="426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на задание по анализу и оценке финансово-хозяйственной деятельности предприятия</vt:lpstr>
    </vt:vector>
  </TitlesOfParts>
  <Company>Home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на задание по анализу и оценке финансово-хозяйственной деятельности предприятия</dc:title>
  <dc:subject/>
  <dc:creator>Казаков Денис</dc:creator>
  <cp:keywords/>
  <dc:description/>
  <cp:lastModifiedBy>admin</cp:lastModifiedBy>
  <cp:revision>2</cp:revision>
  <dcterms:created xsi:type="dcterms:W3CDTF">2014-02-11T15:54:00Z</dcterms:created>
  <dcterms:modified xsi:type="dcterms:W3CDTF">2014-02-11T15:54:00Z</dcterms:modified>
</cp:coreProperties>
</file>