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5D" w:rsidRPr="00825607" w:rsidRDefault="0086305D" w:rsidP="00C9001E">
      <w:pPr>
        <w:keepNext/>
        <w:pageBreakBefore/>
        <w:spacing w:line="360" w:lineRule="auto"/>
        <w:jc w:val="center"/>
        <w:rPr>
          <w:b/>
          <w:sz w:val="28"/>
          <w:szCs w:val="28"/>
        </w:rPr>
      </w:pPr>
      <w:r w:rsidRPr="00825607">
        <w:rPr>
          <w:b/>
          <w:sz w:val="28"/>
          <w:szCs w:val="28"/>
        </w:rPr>
        <w:t>Содержание</w:t>
      </w:r>
    </w:p>
    <w:p w:rsidR="00825607" w:rsidRDefault="00825607" w:rsidP="00C9001E"/>
    <w:p w:rsidR="00F93947" w:rsidRPr="00F93947" w:rsidRDefault="00825607" w:rsidP="00C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93947">
        <w:rPr>
          <w:sz w:val="28"/>
          <w:szCs w:val="28"/>
        </w:rPr>
        <w:fldChar w:fldCharType="begin"/>
      </w:r>
      <w:r w:rsidRPr="00F93947">
        <w:rPr>
          <w:sz w:val="28"/>
          <w:szCs w:val="28"/>
        </w:rPr>
        <w:instrText xml:space="preserve"> TOC \o "1-3" \h \z \u </w:instrText>
      </w:r>
      <w:r w:rsidRPr="00F93947">
        <w:rPr>
          <w:sz w:val="28"/>
          <w:szCs w:val="28"/>
        </w:rPr>
        <w:fldChar w:fldCharType="separate"/>
      </w:r>
      <w:hyperlink w:anchor="_Toc248929909" w:history="1">
        <w:r w:rsidR="00F93947" w:rsidRPr="00F93947">
          <w:rPr>
            <w:rStyle w:val="a5"/>
            <w:noProof/>
            <w:sz w:val="28"/>
            <w:szCs w:val="28"/>
          </w:rPr>
          <w:t>Введение</w:t>
        </w:r>
        <w:r w:rsidR="00F93947" w:rsidRPr="00F93947">
          <w:rPr>
            <w:noProof/>
            <w:webHidden/>
            <w:sz w:val="28"/>
            <w:szCs w:val="28"/>
          </w:rPr>
          <w:tab/>
        </w:r>
        <w:r w:rsidR="00F93947" w:rsidRPr="00F93947">
          <w:rPr>
            <w:noProof/>
            <w:webHidden/>
            <w:sz w:val="28"/>
            <w:szCs w:val="28"/>
          </w:rPr>
          <w:fldChar w:fldCharType="begin"/>
        </w:r>
        <w:r w:rsidR="00F93947" w:rsidRPr="00F93947">
          <w:rPr>
            <w:noProof/>
            <w:webHidden/>
            <w:sz w:val="28"/>
            <w:szCs w:val="28"/>
          </w:rPr>
          <w:instrText xml:space="preserve"> PAGEREF _Toc248929909 \h </w:instrText>
        </w:r>
        <w:r w:rsidR="00F93947" w:rsidRPr="00F93947">
          <w:rPr>
            <w:noProof/>
            <w:webHidden/>
            <w:sz w:val="28"/>
            <w:szCs w:val="28"/>
          </w:rPr>
        </w:r>
        <w:r w:rsidR="00F93947" w:rsidRPr="00F93947">
          <w:rPr>
            <w:noProof/>
            <w:webHidden/>
            <w:sz w:val="28"/>
            <w:szCs w:val="28"/>
          </w:rPr>
          <w:fldChar w:fldCharType="separate"/>
        </w:r>
        <w:r w:rsidR="00F93947" w:rsidRPr="00F93947">
          <w:rPr>
            <w:noProof/>
            <w:webHidden/>
            <w:sz w:val="28"/>
            <w:szCs w:val="28"/>
          </w:rPr>
          <w:t>3</w:t>
        </w:r>
        <w:r w:rsidR="00F93947" w:rsidRPr="00F93947">
          <w:rPr>
            <w:noProof/>
            <w:webHidden/>
            <w:sz w:val="28"/>
            <w:szCs w:val="28"/>
          </w:rPr>
          <w:fldChar w:fldCharType="end"/>
        </w:r>
      </w:hyperlink>
    </w:p>
    <w:p w:rsidR="00F93947" w:rsidRPr="00F93947" w:rsidRDefault="00527387" w:rsidP="00C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8929910" w:history="1">
        <w:r w:rsidR="00F93947" w:rsidRPr="00F93947">
          <w:rPr>
            <w:rStyle w:val="a5"/>
            <w:noProof/>
            <w:sz w:val="28"/>
            <w:szCs w:val="28"/>
          </w:rPr>
          <w:t>1. Схема финансового кризиса</w:t>
        </w:r>
        <w:r w:rsidR="00F93947" w:rsidRPr="00F93947">
          <w:rPr>
            <w:noProof/>
            <w:webHidden/>
            <w:sz w:val="28"/>
            <w:szCs w:val="28"/>
          </w:rPr>
          <w:tab/>
        </w:r>
        <w:r w:rsidR="00F93947" w:rsidRPr="00F93947">
          <w:rPr>
            <w:noProof/>
            <w:webHidden/>
            <w:sz w:val="28"/>
            <w:szCs w:val="28"/>
          </w:rPr>
          <w:fldChar w:fldCharType="begin"/>
        </w:r>
        <w:r w:rsidR="00F93947" w:rsidRPr="00F93947">
          <w:rPr>
            <w:noProof/>
            <w:webHidden/>
            <w:sz w:val="28"/>
            <w:szCs w:val="28"/>
          </w:rPr>
          <w:instrText xml:space="preserve"> PAGEREF _Toc248929910 \h </w:instrText>
        </w:r>
        <w:r w:rsidR="00F93947" w:rsidRPr="00F93947">
          <w:rPr>
            <w:noProof/>
            <w:webHidden/>
            <w:sz w:val="28"/>
            <w:szCs w:val="28"/>
          </w:rPr>
        </w:r>
        <w:r w:rsidR="00F93947" w:rsidRPr="00F93947">
          <w:rPr>
            <w:noProof/>
            <w:webHidden/>
            <w:sz w:val="28"/>
            <w:szCs w:val="28"/>
          </w:rPr>
          <w:fldChar w:fldCharType="separate"/>
        </w:r>
        <w:r w:rsidR="00F93947" w:rsidRPr="00F93947">
          <w:rPr>
            <w:noProof/>
            <w:webHidden/>
            <w:sz w:val="28"/>
            <w:szCs w:val="28"/>
          </w:rPr>
          <w:t>5</w:t>
        </w:r>
        <w:r w:rsidR="00F93947" w:rsidRPr="00F93947">
          <w:rPr>
            <w:noProof/>
            <w:webHidden/>
            <w:sz w:val="28"/>
            <w:szCs w:val="28"/>
          </w:rPr>
          <w:fldChar w:fldCharType="end"/>
        </w:r>
      </w:hyperlink>
    </w:p>
    <w:p w:rsidR="00F93947" w:rsidRPr="00F93947" w:rsidRDefault="00527387" w:rsidP="00C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8929911" w:history="1">
        <w:r w:rsidR="00F93947" w:rsidRPr="00F93947">
          <w:rPr>
            <w:rStyle w:val="a5"/>
            <w:noProof/>
            <w:sz w:val="28"/>
            <w:szCs w:val="28"/>
          </w:rPr>
          <w:t>2. Причины кризиса с позиций международной экономики</w:t>
        </w:r>
        <w:r w:rsidR="00F93947" w:rsidRPr="00F93947">
          <w:rPr>
            <w:noProof/>
            <w:webHidden/>
            <w:sz w:val="28"/>
            <w:szCs w:val="28"/>
          </w:rPr>
          <w:tab/>
        </w:r>
        <w:r w:rsidR="00F93947" w:rsidRPr="00F93947">
          <w:rPr>
            <w:noProof/>
            <w:webHidden/>
            <w:sz w:val="28"/>
            <w:szCs w:val="28"/>
          </w:rPr>
          <w:fldChar w:fldCharType="begin"/>
        </w:r>
        <w:r w:rsidR="00F93947" w:rsidRPr="00F93947">
          <w:rPr>
            <w:noProof/>
            <w:webHidden/>
            <w:sz w:val="28"/>
            <w:szCs w:val="28"/>
          </w:rPr>
          <w:instrText xml:space="preserve"> PAGEREF _Toc248929911 \h </w:instrText>
        </w:r>
        <w:r w:rsidR="00F93947" w:rsidRPr="00F93947">
          <w:rPr>
            <w:noProof/>
            <w:webHidden/>
            <w:sz w:val="28"/>
            <w:szCs w:val="28"/>
          </w:rPr>
        </w:r>
        <w:r w:rsidR="00F93947" w:rsidRPr="00F93947">
          <w:rPr>
            <w:noProof/>
            <w:webHidden/>
            <w:sz w:val="28"/>
            <w:szCs w:val="28"/>
          </w:rPr>
          <w:fldChar w:fldCharType="separate"/>
        </w:r>
        <w:r w:rsidR="00F93947" w:rsidRPr="00F93947">
          <w:rPr>
            <w:noProof/>
            <w:webHidden/>
            <w:sz w:val="28"/>
            <w:szCs w:val="28"/>
          </w:rPr>
          <w:t>6</w:t>
        </w:r>
        <w:r w:rsidR="00F93947" w:rsidRPr="00F93947">
          <w:rPr>
            <w:noProof/>
            <w:webHidden/>
            <w:sz w:val="28"/>
            <w:szCs w:val="28"/>
          </w:rPr>
          <w:fldChar w:fldCharType="end"/>
        </w:r>
      </w:hyperlink>
    </w:p>
    <w:p w:rsidR="00F93947" w:rsidRPr="00F93947" w:rsidRDefault="00527387" w:rsidP="00C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8929912" w:history="1">
        <w:r w:rsidR="00F93947" w:rsidRPr="00F93947">
          <w:rPr>
            <w:rStyle w:val="a5"/>
            <w:noProof/>
            <w:sz w:val="28"/>
            <w:szCs w:val="28"/>
          </w:rPr>
          <w:t>3. Ошибки экономической политики</w:t>
        </w:r>
        <w:r w:rsidR="00F93947" w:rsidRPr="00F93947">
          <w:rPr>
            <w:noProof/>
            <w:webHidden/>
            <w:sz w:val="28"/>
            <w:szCs w:val="28"/>
          </w:rPr>
          <w:tab/>
        </w:r>
        <w:r w:rsidR="00F93947" w:rsidRPr="00F93947">
          <w:rPr>
            <w:noProof/>
            <w:webHidden/>
            <w:sz w:val="28"/>
            <w:szCs w:val="28"/>
          </w:rPr>
          <w:fldChar w:fldCharType="begin"/>
        </w:r>
        <w:r w:rsidR="00F93947" w:rsidRPr="00F93947">
          <w:rPr>
            <w:noProof/>
            <w:webHidden/>
            <w:sz w:val="28"/>
            <w:szCs w:val="28"/>
          </w:rPr>
          <w:instrText xml:space="preserve"> PAGEREF _Toc248929912 \h </w:instrText>
        </w:r>
        <w:r w:rsidR="00F93947" w:rsidRPr="00F93947">
          <w:rPr>
            <w:noProof/>
            <w:webHidden/>
            <w:sz w:val="28"/>
            <w:szCs w:val="28"/>
          </w:rPr>
        </w:r>
        <w:r w:rsidR="00F93947" w:rsidRPr="00F93947">
          <w:rPr>
            <w:noProof/>
            <w:webHidden/>
            <w:sz w:val="28"/>
            <w:szCs w:val="28"/>
          </w:rPr>
          <w:fldChar w:fldCharType="separate"/>
        </w:r>
        <w:r w:rsidR="00F93947" w:rsidRPr="00F93947">
          <w:rPr>
            <w:noProof/>
            <w:webHidden/>
            <w:sz w:val="28"/>
            <w:szCs w:val="28"/>
          </w:rPr>
          <w:t>10</w:t>
        </w:r>
        <w:r w:rsidR="00F93947" w:rsidRPr="00F93947">
          <w:rPr>
            <w:noProof/>
            <w:webHidden/>
            <w:sz w:val="28"/>
            <w:szCs w:val="28"/>
          </w:rPr>
          <w:fldChar w:fldCharType="end"/>
        </w:r>
      </w:hyperlink>
    </w:p>
    <w:p w:rsidR="00F93947" w:rsidRPr="00F93947" w:rsidRDefault="00527387" w:rsidP="00C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8929913" w:history="1">
        <w:r w:rsidR="00F93947" w:rsidRPr="00F93947">
          <w:rPr>
            <w:rStyle w:val="a5"/>
            <w:noProof/>
            <w:sz w:val="28"/>
            <w:szCs w:val="28"/>
          </w:rPr>
          <w:t>4. Банковский кризис</w:t>
        </w:r>
        <w:r w:rsidR="00F93947" w:rsidRPr="00F93947">
          <w:rPr>
            <w:noProof/>
            <w:webHidden/>
            <w:sz w:val="28"/>
            <w:szCs w:val="28"/>
          </w:rPr>
          <w:tab/>
        </w:r>
        <w:r w:rsidR="00F93947" w:rsidRPr="00F93947">
          <w:rPr>
            <w:noProof/>
            <w:webHidden/>
            <w:sz w:val="28"/>
            <w:szCs w:val="28"/>
          </w:rPr>
          <w:fldChar w:fldCharType="begin"/>
        </w:r>
        <w:r w:rsidR="00F93947" w:rsidRPr="00F93947">
          <w:rPr>
            <w:noProof/>
            <w:webHidden/>
            <w:sz w:val="28"/>
            <w:szCs w:val="28"/>
          </w:rPr>
          <w:instrText xml:space="preserve"> PAGEREF _Toc248929913 \h </w:instrText>
        </w:r>
        <w:r w:rsidR="00F93947" w:rsidRPr="00F93947">
          <w:rPr>
            <w:noProof/>
            <w:webHidden/>
            <w:sz w:val="28"/>
            <w:szCs w:val="28"/>
          </w:rPr>
        </w:r>
        <w:r w:rsidR="00F93947" w:rsidRPr="00F93947">
          <w:rPr>
            <w:noProof/>
            <w:webHidden/>
            <w:sz w:val="28"/>
            <w:szCs w:val="28"/>
          </w:rPr>
          <w:fldChar w:fldCharType="separate"/>
        </w:r>
        <w:r w:rsidR="00F93947" w:rsidRPr="00F93947">
          <w:rPr>
            <w:noProof/>
            <w:webHidden/>
            <w:sz w:val="28"/>
            <w:szCs w:val="28"/>
          </w:rPr>
          <w:t>11</w:t>
        </w:r>
        <w:r w:rsidR="00F93947" w:rsidRPr="00F93947">
          <w:rPr>
            <w:noProof/>
            <w:webHidden/>
            <w:sz w:val="28"/>
            <w:szCs w:val="28"/>
          </w:rPr>
          <w:fldChar w:fldCharType="end"/>
        </w:r>
      </w:hyperlink>
    </w:p>
    <w:p w:rsidR="00F93947" w:rsidRPr="00F93947" w:rsidRDefault="00527387" w:rsidP="00C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8929914" w:history="1">
        <w:r w:rsidR="00F93947" w:rsidRPr="00F93947">
          <w:rPr>
            <w:rStyle w:val="a5"/>
            <w:noProof/>
            <w:sz w:val="28"/>
            <w:szCs w:val="28"/>
          </w:rPr>
          <w:t>Заключение</w:t>
        </w:r>
        <w:r w:rsidR="00F93947" w:rsidRPr="00F93947">
          <w:rPr>
            <w:noProof/>
            <w:webHidden/>
            <w:sz w:val="28"/>
            <w:szCs w:val="28"/>
          </w:rPr>
          <w:tab/>
        </w:r>
        <w:r w:rsidR="00F93947" w:rsidRPr="00F93947">
          <w:rPr>
            <w:noProof/>
            <w:webHidden/>
            <w:sz w:val="28"/>
            <w:szCs w:val="28"/>
          </w:rPr>
          <w:fldChar w:fldCharType="begin"/>
        </w:r>
        <w:r w:rsidR="00F93947" w:rsidRPr="00F93947">
          <w:rPr>
            <w:noProof/>
            <w:webHidden/>
            <w:sz w:val="28"/>
            <w:szCs w:val="28"/>
          </w:rPr>
          <w:instrText xml:space="preserve"> PAGEREF _Toc248929914 \h </w:instrText>
        </w:r>
        <w:r w:rsidR="00F93947" w:rsidRPr="00F93947">
          <w:rPr>
            <w:noProof/>
            <w:webHidden/>
            <w:sz w:val="28"/>
            <w:szCs w:val="28"/>
          </w:rPr>
        </w:r>
        <w:r w:rsidR="00F93947" w:rsidRPr="00F93947">
          <w:rPr>
            <w:noProof/>
            <w:webHidden/>
            <w:sz w:val="28"/>
            <w:szCs w:val="28"/>
          </w:rPr>
          <w:fldChar w:fldCharType="separate"/>
        </w:r>
        <w:r w:rsidR="00F93947" w:rsidRPr="00F93947">
          <w:rPr>
            <w:noProof/>
            <w:webHidden/>
            <w:sz w:val="28"/>
            <w:szCs w:val="28"/>
          </w:rPr>
          <w:t>14</w:t>
        </w:r>
        <w:r w:rsidR="00F93947" w:rsidRPr="00F93947">
          <w:rPr>
            <w:noProof/>
            <w:webHidden/>
            <w:sz w:val="28"/>
            <w:szCs w:val="28"/>
          </w:rPr>
          <w:fldChar w:fldCharType="end"/>
        </w:r>
      </w:hyperlink>
    </w:p>
    <w:p w:rsidR="00F93947" w:rsidRPr="00F93947" w:rsidRDefault="00527387" w:rsidP="00C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8929915" w:history="1">
        <w:r w:rsidR="00F93947" w:rsidRPr="00F93947">
          <w:rPr>
            <w:rStyle w:val="a5"/>
            <w:noProof/>
            <w:sz w:val="28"/>
            <w:szCs w:val="28"/>
          </w:rPr>
          <w:t>Список литературы</w:t>
        </w:r>
        <w:r w:rsidR="00F93947" w:rsidRPr="00F93947">
          <w:rPr>
            <w:noProof/>
            <w:webHidden/>
            <w:sz w:val="28"/>
            <w:szCs w:val="28"/>
          </w:rPr>
          <w:tab/>
        </w:r>
        <w:r w:rsidR="00F93947" w:rsidRPr="00F93947">
          <w:rPr>
            <w:noProof/>
            <w:webHidden/>
            <w:sz w:val="28"/>
            <w:szCs w:val="28"/>
          </w:rPr>
          <w:fldChar w:fldCharType="begin"/>
        </w:r>
        <w:r w:rsidR="00F93947" w:rsidRPr="00F93947">
          <w:rPr>
            <w:noProof/>
            <w:webHidden/>
            <w:sz w:val="28"/>
            <w:szCs w:val="28"/>
          </w:rPr>
          <w:instrText xml:space="preserve"> PAGEREF _Toc248929915 \h </w:instrText>
        </w:r>
        <w:r w:rsidR="00F93947" w:rsidRPr="00F93947">
          <w:rPr>
            <w:noProof/>
            <w:webHidden/>
            <w:sz w:val="28"/>
            <w:szCs w:val="28"/>
          </w:rPr>
        </w:r>
        <w:r w:rsidR="00F93947" w:rsidRPr="00F93947">
          <w:rPr>
            <w:noProof/>
            <w:webHidden/>
            <w:sz w:val="28"/>
            <w:szCs w:val="28"/>
          </w:rPr>
          <w:fldChar w:fldCharType="separate"/>
        </w:r>
        <w:r w:rsidR="00F93947" w:rsidRPr="00F93947">
          <w:rPr>
            <w:noProof/>
            <w:webHidden/>
            <w:sz w:val="28"/>
            <w:szCs w:val="28"/>
          </w:rPr>
          <w:t>16</w:t>
        </w:r>
        <w:r w:rsidR="00F93947" w:rsidRPr="00F93947">
          <w:rPr>
            <w:noProof/>
            <w:webHidden/>
            <w:sz w:val="28"/>
            <w:szCs w:val="28"/>
          </w:rPr>
          <w:fldChar w:fldCharType="end"/>
        </w:r>
      </w:hyperlink>
    </w:p>
    <w:p w:rsidR="00825607" w:rsidRDefault="00825607" w:rsidP="00C9001E">
      <w:pPr>
        <w:spacing w:line="360" w:lineRule="auto"/>
        <w:jc w:val="both"/>
      </w:pPr>
      <w:r w:rsidRPr="00F93947">
        <w:rPr>
          <w:sz w:val="28"/>
          <w:szCs w:val="28"/>
        </w:rPr>
        <w:fldChar w:fldCharType="end"/>
      </w:r>
    </w:p>
    <w:p w:rsidR="0086305D" w:rsidRDefault="0086305D" w:rsidP="00C9001E"/>
    <w:p w:rsidR="0086305D" w:rsidRDefault="0086305D" w:rsidP="00C9001E">
      <w:pPr>
        <w:pStyle w:val="1TimesNewRoman14"/>
      </w:pPr>
      <w:bookmarkStart w:id="0" w:name="_Toc248929909"/>
      <w:r>
        <w:t>Введение</w:t>
      </w:r>
      <w:bookmarkEnd w:id="0"/>
    </w:p>
    <w:p w:rsid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D32A8B" w:rsidRPr="00D32A8B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D32A8B">
        <w:rPr>
          <w:sz w:val="28"/>
          <w:szCs w:val="28"/>
        </w:rPr>
        <w:t>Экономический кризис 1998 года в России (также называемый Дефолт по названию одной из причин кризиса) был одним из самых тяжёлых экономических кризисов в истории России.</w:t>
      </w:r>
    </w:p>
    <w:p w:rsidR="00D32A8B" w:rsidRPr="00D32A8B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D32A8B">
        <w:rPr>
          <w:sz w:val="28"/>
          <w:szCs w:val="28"/>
        </w:rPr>
        <w:t>Основными причинами дефолта были: огромный государственный долг России, порождённый обвалом азиатских экономик, кризис ликвидности, низкие мировые цены на сырьё, составлявшее основу экспорта России</w:t>
      </w:r>
      <w:r w:rsidR="002658C9">
        <w:rPr>
          <w:rStyle w:val="a7"/>
          <w:sz w:val="28"/>
          <w:szCs w:val="28"/>
        </w:rPr>
        <w:footnoteReference w:id="1"/>
      </w:r>
      <w:r w:rsidRPr="00D32A8B">
        <w:rPr>
          <w:sz w:val="28"/>
          <w:szCs w:val="28"/>
        </w:rPr>
        <w:t>, а также популистская экономическая политика государства и строительство пирамиды ГКО (государственные краткосрочные обязательства). Собственно датой дефолта является 17 августа 1998 года.</w:t>
      </w:r>
      <w:r w:rsidR="002658C9">
        <w:rPr>
          <w:rStyle w:val="a7"/>
          <w:sz w:val="28"/>
          <w:szCs w:val="28"/>
        </w:rPr>
        <w:footnoteReference w:id="2"/>
      </w:r>
    </w:p>
    <w:p w:rsidR="0086305D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D32A8B">
        <w:rPr>
          <w:sz w:val="28"/>
          <w:szCs w:val="28"/>
        </w:rPr>
        <w:t>Его последствия серьёзно повлияли на развитие экономики и страны в целом, как отрицательно, так и положительно. Курс рубля по отношению к доллару упал за полгода более чем в 3 раза — c 6 рублей за доллар перед дефолтом до 21 рубля за доллар 1 января 1999 года. Было подорвано доверие населения и иностранных инвесторов к российским банкам и государству, а также к национальной валюте.</w:t>
      </w:r>
      <w:r w:rsidR="002658C9">
        <w:rPr>
          <w:rStyle w:val="a7"/>
          <w:sz w:val="28"/>
          <w:szCs w:val="28"/>
        </w:rPr>
        <w:footnoteReference w:id="3"/>
      </w:r>
      <w:r w:rsidRPr="00D32A8B">
        <w:rPr>
          <w:sz w:val="28"/>
          <w:szCs w:val="28"/>
        </w:rPr>
        <w:t xml:space="preserve"> Разорилось большое количество малых предприятий, лопнули многие банки. Банковская система оказалась в коллапсе минимум на полгода. Население потеряло значительную часть своих сбережений, упал уровень жизни. Тем не менее, девальвация рубля позволила российской экономике стать более конкурентоспособной.</w:t>
      </w:r>
      <w:r w:rsidR="00B50CF2">
        <w:rPr>
          <w:sz w:val="28"/>
          <w:szCs w:val="28"/>
        </w:rPr>
        <w:t xml:space="preserve"> Целью курсовой работы является изучение финансового кризиса 1998 года, в условиях переходной экономики.</w:t>
      </w:r>
    </w:p>
    <w:p w:rsidR="00C9001E" w:rsidRDefault="00C9001E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C9001E" w:rsidRDefault="00C9001E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C9001E" w:rsidRDefault="00C9001E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0544E3" w:rsidRDefault="000544E3" w:rsidP="00C9001E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 определила следующие задачи:</w:t>
      </w:r>
    </w:p>
    <w:p w:rsidR="000544E3" w:rsidRDefault="00B238DA" w:rsidP="00C9001E">
      <w:pPr>
        <w:numPr>
          <w:ilvl w:val="0"/>
          <w:numId w:val="8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Изучить схему финансового кризиса;</w:t>
      </w:r>
    </w:p>
    <w:p w:rsidR="00B238DA" w:rsidRDefault="00B238DA" w:rsidP="00C9001E">
      <w:pPr>
        <w:numPr>
          <w:ilvl w:val="0"/>
          <w:numId w:val="8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Выявить причины кризиса с позиции международной экономики;</w:t>
      </w:r>
    </w:p>
    <w:p w:rsidR="00B238DA" w:rsidRDefault="00B238DA" w:rsidP="00C9001E">
      <w:pPr>
        <w:numPr>
          <w:ilvl w:val="0"/>
          <w:numId w:val="8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ошибки экономической политики;</w:t>
      </w:r>
    </w:p>
    <w:p w:rsidR="00B238DA" w:rsidRDefault="00B238DA" w:rsidP="00C9001E">
      <w:pPr>
        <w:numPr>
          <w:ilvl w:val="0"/>
          <w:numId w:val="8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</w:t>
      </w:r>
      <w:r w:rsidR="00C9001E">
        <w:rPr>
          <w:sz w:val="28"/>
          <w:szCs w:val="28"/>
        </w:rPr>
        <w:t>ь э</w:t>
      </w:r>
      <w:r>
        <w:rPr>
          <w:sz w:val="28"/>
          <w:szCs w:val="28"/>
        </w:rPr>
        <w:t>кономический кризис в банковской сфере.</w:t>
      </w:r>
    </w:p>
    <w:p w:rsidR="00D32A8B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D32A8B" w:rsidRDefault="00D32A8B" w:rsidP="00C9001E">
      <w:pPr>
        <w:pStyle w:val="10"/>
      </w:pPr>
      <w:bookmarkStart w:id="1" w:name="_Toc248929910"/>
      <w:r>
        <w:t>1.</w:t>
      </w:r>
      <w:r w:rsidRPr="00D32A8B">
        <w:t xml:space="preserve"> Схема финансового кризиса</w:t>
      </w:r>
      <w:bookmarkEnd w:id="1"/>
    </w:p>
    <w:p w:rsidR="0038280C" w:rsidRDefault="0038280C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D32A8B" w:rsidRPr="00D32A8B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D32A8B">
        <w:rPr>
          <w:sz w:val="28"/>
          <w:szCs w:val="28"/>
        </w:rPr>
        <w:t>Схема финансового кризиса была примерно одинаковой: массовый отток внешнего капитала создавал угрозу падения курса национальной валюты, после чего иностранные институциональные инвесторы, действовавшие на внутреннем рынке, стремились вывести капитал и зафиксировать полученную прибыль. В результате, кризис распространялся на различные сектора финансового рынка.</w:t>
      </w:r>
    </w:p>
    <w:p w:rsidR="00D32A8B" w:rsidRPr="00D32A8B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D32A8B">
        <w:rPr>
          <w:sz w:val="28"/>
          <w:szCs w:val="28"/>
        </w:rPr>
        <w:t>Не менее очевидны и различия между этими кризисами. Формы развертывания кризиса в Мексике могут свидетельствовать о том, что имел место "кризис избыточного потребления", при котором дефицит платежного баланса по текущим операциям был вызван прежде всего чрезмерно высоким уровнем текущего потребления. Финансовый кризис в новых индустриальных странах Юго-Восточной Азии 1997 – 1998 годов, напротив, стал "кризисом избыточного инвестирования", при котором внешнее финансирование, использовавшееся для расширения производства и долгосрочного инвестирования, выступало ключевым фактором перегрева конъюнктуры.</w:t>
      </w:r>
    </w:p>
    <w:p w:rsidR="00D32A8B" w:rsidRPr="00D32A8B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D32A8B">
        <w:rPr>
          <w:sz w:val="28"/>
          <w:szCs w:val="28"/>
        </w:rPr>
        <w:t>Развертывающийся валютно-кредитный кризис неизменно обнаруживает тенденцию к выходу за границы страны. В развитии кризиса в новых индустриальных странах существенную роль сыграли процессы "эпидемического" распространения и кумулятивного взаимоусиления циклических процессов в рамках всего региона. Обобщая статистические характеристики послевоенных валютных кризисов, Б.Эйхенгрин, Э.Роуз и У.Уиплош вывели следующее соотношение: развертывание валютного кризиса в какой-либо стране при прочих равных условиях увеличивает вероятность валютных потрясений в соседних странах примерно на 8%. При всей очевидной условности подобных расчетов они позволяют более четко поставить вопрос о количественном измерении опасности "эпидемического" распространения финансовых кризисов в рамках региона.</w:t>
      </w:r>
    </w:p>
    <w:p w:rsidR="00D32A8B" w:rsidRPr="00D32A8B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D32A8B">
        <w:rPr>
          <w:sz w:val="28"/>
          <w:szCs w:val="28"/>
        </w:rPr>
        <w:t>Среди макроэкономических объяснений механизма развертывания кризиса исследователи прежде всего выделяют растущий приток капитала в условиях плавающих валютных курсов в 1995-1997 годах, который приводил к переоценке реальных валютных курсов, что в свою очередь усиливало дефицит текущих счетов платежного баланса.</w:t>
      </w:r>
    </w:p>
    <w:p w:rsidR="00D32A8B" w:rsidRPr="00D32A8B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D32A8B">
        <w:rPr>
          <w:sz w:val="28"/>
          <w:szCs w:val="28"/>
        </w:rPr>
        <w:t>Циклический подъем вызывал особенно интенсивное накопление спекулятивных "пузырей" на рынках реальных и финансовых активов. Так, доля ссуд, выданных под строительство и покупку недвижимости, составляла от 10% до 35% активов южноазиатских коммерческих банков. В Сингапуре цены на рынке недвижимости в 1994г. повысились более чем на 40% (годовой рост стоимости жизни в этот период не превышал 3%).</w:t>
      </w:r>
    </w:p>
    <w:p w:rsidR="00D32A8B" w:rsidRPr="00D32A8B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D32A8B">
        <w:rPr>
          <w:sz w:val="28"/>
          <w:szCs w:val="28"/>
        </w:rPr>
        <w:t>Падение конкурентоспособности экспорта и обнаруживающиеся трудности сбыта сопровождались нарастанием удельного веса "плохих" долгов в активах банков. Переплетение промышленного и кредитного кризисов неизбежно вело к их взаимоуглублению.</w:t>
      </w:r>
      <w:r w:rsidR="002658C9">
        <w:rPr>
          <w:rStyle w:val="a7"/>
          <w:sz w:val="28"/>
          <w:szCs w:val="28"/>
        </w:rPr>
        <w:footnoteReference w:id="4"/>
      </w:r>
    </w:p>
    <w:p w:rsidR="00D32A8B" w:rsidRDefault="00D32A8B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C159A9" w:rsidRDefault="00C159A9" w:rsidP="00C9001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48929911"/>
    </w:p>
    <w:p w:rsidR="00C159A9" w:rsidRDefault="00C159A9" w:rsidP="00C9001E"/>
    <w:p w:rsidR="00C159A9" w:rsidRPr="00C159A9" w:rsidRDefault="00C159A9" w:rsidP="00C9001E"/>
    <w:p w:rsidR="00065683" w:rsidRPr="00065683" w:rsidRDefault="00C159A9" w:rsidP="00C9001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D396B" w:rsidRPr="00065683">
        <w:rPr>
          <w:rFonts w:ascii="Times New Roman" w:hAnsi="Times New Roman" w:cs="Times New Roman"/>
          <w:sz w:val="28"/>
          <w:szCs w:val="28"/>
        </w:rPr>
        <w:t xml:space="preserve">2. </w:t>
      </w:r>
      <w:r w:rsidR="00065683" w:rsidRPr="00065683">
        <w:rPr>
          <w:rFonts w:ascii="Times New Roman" w:hAnsi="Times New Roman" w:cs="Times New Roman"/>
          <w:sz w:val="28"/>
          <w:szCs w:val="28"/>
        </w:rPr>
        <w:t>Причины кризиса с позиций международной экономики</w:t>
      </w:r>
      <w:bookmarkEnd w:id="2"/>
    </w:p>
    <w:p w:rsidR="0038280C" w:rsidRDefault="0038280C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В теории международной экономики концепция “невозможной троицы” подразумевает недостижимость ситуации фиксированного курса валюты, свободного движения капитала и независимой денежной политики одновременно. В России курс рубля к доллару являлся фиксированным. Свободное движение капитала позволяло иностранным компаниям вкладываться в рынок ГКО. Денежная политика была направлена на сдерживание инфляции. В такой ситуации, при наличии переоцененной валюты (реальный курс рубля к доллару был очень высок), наблюдается сильная спекулятивная атака на валюту. В случае с Россией давление шло через рынок ГКО с его высокими ставками, не соответствующими инфляции. В итоге, снижающиеся валютные резервы заставили Правительство девальвировать валюту через дефолт.</w:t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065683" w:rsidRPr="00065683" w:rsidRDefault="00065683" w:rsidP="00C9001E">
      <w:pPr>
        <w:spacing w:line="360" w:lineRule="auto"/>
        <w:ind w:firstLine="748"/>
        <w:jc w:val="center"/>
        <w:rPr>
          <w:i/>
          <w:sz w:val="28"/>
          <w:szCs w:val="28"/>
        </w:rPr>
      </w:pPr>
      <w:r w:rsidRPr="00065683">
        <w:rPr>
          <w:i/>
          <w:sz w:val="28"/>
          <w:szCs w:val="28"/>
        </w:rPr>
        <w:t>Возможные сценарии кризиса</w:t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Государство в 1998 году имело три возможности для выхода из кризиса:</w:t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- напечатать деньги и выплатить ГКО, запустив механизм инфляции</w:t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- объявить дефолт по внешнему долгу</w:t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- объявить дефолт по внутреннему долгу</w:t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Был выбран третий вариант. Предполагаемые причины следующие: опыт гиперинфляции начала 90-х годов был достаточно свеж, запуск новой инфляционной спирали не считался допустимым. Невыплаты по внешнему долгу также считались неприемлемыми для России, пусть и с динамично изменяемой властью.</w:t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065683" w:rsidRPr="00065683" w:rsidRDefault="00C159A9" w:rsidP="00C9001E">
      <w:pPr>
        <w:spacing w:line="360" w:lineRule="auto"/>
        <w:ind w:firstLine="74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065683" w:rsidRPr="00065683">
        <w:rPr>
          <w:i/>
          <w:sz w:val="28"/>
          <w:szCs w:val="28"/>
        </w:rPr>
        <w:t>Уникальность кризиса 1998 года в мировой истории</w:t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Дефолт 1998 года был неожиданным для западных инвесторов, руководствовавшихся принципом «Россия — большая, ей не дадут упасть». Однако, история знает дефолты в куда более благополучных странах, например во Франции. Непосредственно перед кризисом, 13 июля, Международный Валютный Фонд выделил России неотложный кредит на 22 млрд долларов США. Однако сборы в бюджет не покрывали даже процентных платежей по государственному долгу.</w:t>
      </w:r>
      <w:r w:rsidR="002658C9">
        <w:rPr>
          <w:rStyle w:val="a7"/>
          <w:sz w:val="28"/>
          <w:szCs w:val="28"/>
        </w:rPr>
        <w:footnoteReference w:id="5"/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Особенностью кризиса являлось то, что в истории мира ещё не было случаев, когда государство объявляет дефолт по внутреннему долгу, номинированному в национальной валюте. В случае с Россией был объявлен дефолт по ГКО, доходность по которым непосредственно перед кризисом достигала 140 % годовых. Обычной практикой в других странах являлось то, что государство начинало печатать деньги и путём обесценивания национальной валюты производило погашение долга. Инвесторы, вложившие средства в рынок ГКО, ожидали именно такого сценария событий.</w:t>
      </w:r>
      <w:r w:rsidR="002658C9">
        <w:rPr>
          <w:rStyle w:val="a7"/>
          <w:sz w:val="28"/>
          <w:szCs w:val="28"/>
        </w:rPr>
        <w:footnoteReference w:id="6"/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065683" w:rsidRPr="00065683" w:rsidRDefault="00065683" w:rsidP="00C9001E">
      <w:pPr>
        <w:spacing w:line="360" w:lineRule="auto"/>
        <w:ind w:firstLine="748"/>
        <w:jc w:val="center"/>
        <w:rPr>
          <w:i/>
          <w:sz w:val="28"/>
          <w:szCs w:val="28"/>
        </w:rPr>
      </w:pPr>
      <w:r w:rsidRPr="00065683">
        <w:rPr>
          <w:i/>
          <w:sz w:val="28"/>
          <w:szCs w:val="28"/>
        </w:rPr>
        <w:t>Последствия</w:t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Иностранные инвесторы вступили в переговоры с российским правительством, однако выплаты по ГКО составили мизерную сумму, составляющую около 1 % от суммы долга. Основные потери понес CSFB, контролировавший до 40 % рынка.</w:t>
      </w:r>
    </w:p>
    <w:p w:rsidR="00065683" w:rsidRP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Девальвация валюты привела к значительному снижению положения импорта и усилению позиций экспорта. Российские предприятия, несущие затраты в рублях и экспортирующие товар, стали конкурентоспособными.</w:t>
      </w:r>
      <w:r w:rsidR="00C9001E">
        <w:rPr>
          <w:sz w:val="28"/>
          <w:szCs w:val="28"/>
        </w:rPr>
        <w:t xml:space="preserve"> </w:t>
      </w:r>
      <w:r w:rsidRPr="00065683">
        <w:rPr>
          <w:sz w:val="28"/>
          <w:szCs w:val="28"/>
        </w:rPr>
        <w:t>Укрепление реального курса рубля происходило в течение 7 лет до 2005 года, когда курс достиг показателей 1996—1997 годов.</w:t>
      </w:r>
    </w:p>
    <w:p w:rsidR="00065683" w:rsidRDefault="00065683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065683">
        <w:rPr>
          <w:sz w:val="28"/>
          <w:szCs w:val="28"/>
        </w:rPr>
        <w:t>По мнению российского экономиста, президента Института энергетической политики В. С. Милова, несмотря на негативное воздействие на благосостояние населения, в итоге кризис сыграл благоприятную роль в экономическом развитии страны по причине, в первую очередь, резкого усиления бюджетной дисциплины в последефолтные годы</w:t>
      </w:r>
      <w:r w:rsidR="00E819AA">
        <w:rPr>
          <w:sz w:val="28"/>
          <w:szCs w:val="28"/>
        </w:rPr>
        <w:t>.</w:t>
      </w:r>
      <w:r w:rsidR="00F97323">
        <w:rPr>
          <w:rStyle w:val="a7"/>
          <w:sz w:val="28"/>
          <w:szCs w:val="28"/>
        </w:rPr>
        <w:footnoteReference w:id="7"/>
      </w:r>
    </w:p>
    <w:p w:rsidR="00257F06" w:rsidRPr="00257F06" w:rsidRDefault="00257F06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257F06">
        <w:rPr>
          <w:sz w:val="28"/>
          <w:szCs w:val="28"/>
        </w:rPr>
        <w:t>Последствиями финансового кризиса 1998 года стали как негативные, так и позитивные изменение. К негативным последствиям кризиса - 1998 можно отнести падение курса рубля за полгода в 3 раза, паралич банковской системы, банкротство многих банков и предприятий, резкое падение уровня доходов и жизни населения, подрыв доверия к банковской системе страны.</w:t>
      </w:r>
    </w:p>
    <w:p w:rsidR="00257F06" w:rsidRPr="00257F06" w:rsidRDefault="00257F06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257F06">
        <w:rPr>
          <w:sz w:val="28"/>
          <w:szCs w:val="28"/>
        </w:rPr>
        <w:t>Позитивным последствием кризиса 1998 года стало повышение конкурентоспособности российской экономики. Вследствие девальвации рубля цены на импортные товары внутри страны подскочили, а цены отечественных товаров заграницей упали, что позволило им занять рынки, которые они не могли занять раньше. Кризис 1998 года дал шанс отечественной промышленности набрать силу, отгородил ее от импорта и увеличить экспортные возможности.</w:t>
      </w:r>
      <w:r w:rsidR="002658C9">
        <w:rPr>
          <w:rStyle w:val="a7"/>
          <w:sz w:val="28"/>
          <w:szCs w:val="28"/>
        </w:rPr>
        <w:footnoteReference w:id="8"/>
      </w:r>
    </w:p>
    <w:p w:rsidR="00257F06" w:rsidRPr="00257F06" w:rsidRDefault="00257F06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257F06">
        <w:rPr>
          <w:sz w:val="28"/>
          <w:szCs w:val="28"/>
        </w:rPr>
        <w:t>С глобального взгляда модно сказать, что кризис для России стал больше благом, чем бедой. Кризис 1998 года вычистил экономику от неэффективных элементов, а эффективным и умным позволил  развиваться. Оздоровилась и государственная политика, финансовый кризис заставил чиновников более ответственно относиться к бюджетному планированию. Малый бизнес осознал свою силу и стал развиваться в крупные предприятия, стали развиваться те направления бизнеса, которые не присущи сырьевой экономике, которой была Россия в то время. После 1999 года стала развиваться пищевая, легкая промышленность, сфера услуг, стал расти потребительский спрос.</w:t>
      </w:r>
    </w:p>
    <w:p w:rsidR="00257F06" w:rsidRPr="00257F06" w:rsidRDefault="00257F06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257F06">
        <w:rPr>
          <w:sz w:val="28"/>
          <w:szCs w:val="28"/>
        </w:rPr>
        <w:t>Главным результатом кризиса 1998 года можно назвать отход экономики от сырьевой модели и развитие других отраслей экономики, которые до финансового кризиса замещались импортом. Одним из примеров результата кризиса можно назвать политику государства на развитие отверточного производства ведущих автопроизводителей на территории страны. После кризиса в экономику потекли инвестиции, все больше иностранных компаний стали открывать в России свои производства. Стал развиваться фондовый рынок, российские компании стали выходит на международные рынки.</w:t>
      </w:r>
    </w:p>
    <w:p w:rsidR="00257F06" w:rsidRPr="00257F06" w:rsidRDefault="00257F06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257F06">
        <w:rPr>
          <w:sz w:val="28"/>
          <w:szCs w:val="28"/>
        </w:rPr>
        <w:t>Однако, согласно теории длинных волн в экономике присущи взлеты и падения. Так мы видим начавшийся подъем экономики снова грозит перерасти в кризис. При этом причины и последствия кризиса 2008-2009 годов могут оказаться более серьезными, чем кризиса 1998 года, из-за его глобального масштаба.</w:t>
      </w:r>
    </w:p>
    <w:p w:rsidR="00E819AA" w:rsidRDefault="00E819AA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C605DC" w:rsidRPr="00C605DC" w:rsidRDefault="00C159A9" w:rsidP="00C9001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248929912"/>
      <w:r>
        <w:rPr>
          <w:rFonts w:ascii="Times New Roman" w:hAnsi="Times New Roman"/>
          <w:sz w:val="28"/>
          <w:szCs w:val="28"/>
        </w:rPr>
        <w:br w:type="page"/>
      </w:r>
      <w:r w:rsidR="00E819AA" w:rsidRPr="00C605DC">
        <w:rPr>
          <w:rFonts w:ascii="Times New Roman" w:hAnsi="Times New Roman"/>
          <w:sz w:val="28"/>
          <w:szCs w:val="28"/>
        </w:rPr>
        <w:t>3.</w:t>
      </w:r>
      <w:r w:rsidR="00C605DC" w:rsidRPr="00C605DC">
        <w:rPr>
          <w:rFonts w:ascii="Times New Roman" w:hAnsi="Times New Roman"/>
          <w:sz w:val="28"/>
          <w:szCs w:val="28"/>
        </w:rPr>
        <w:t xml:space="preserve"> Ошибки экономической политики</w:t>
      </w:r>
      <w:bookmarkEnd w:id="3"/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Острому развитию финансового кризиса способствовали не только отмеченные фундаментальные факторы, но и ряд ошибок экономической политики. Среди них выделяются:</w:t>
      </w:r>
    </w:p>
    <w:p w:rsidR="00C605DC" w:rsidRPr="00C605DC" w:rsidRDefault="00C605DC" w:rsidP="00C9001E">
      <w:pPr>
        <w:numPr>
          <w:ilvl w:val="1"/>
          <w:numId w:val="6"/>
        </w:numPr>
        <w:tabs>
          <w:tab w:val="clear" w:pos="1440"/>
          <w:tab w:val="num" w:pos="748"/>
        </w:tabs>
        <w:spacing w:line="360" w:lineRule="auto"/>
        <w:ind w:left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искажение информации о начале спада в экономическом цикле;</w:t>
      </w:r>
    </w:p>
    <w:p w:rsidR="00C605DC" w:rsidRPr="00C605DC" w:rsidRDefault="00C605DC" w:rsidP="00C9001E">
      <w:pPr>
        <w:numPr>
          <w:ilvl w:val="1"/>
          <w:numId w:val="6"/>
        </w:numPr>
        <w:tabs>
          <w:tab w:val="clear" w:pos="1440"/>
          <w:tab w:val="num" w:pos="748"/>
        </w:tabs>
        <w:spacing w:line="360" w:lineRule="auto"/>
        <w:ind w:left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защита переоцененной валюты при наличии высокого текущего дефицита, что неизбежно влечет потерю резервов, обострение проблем ликвидности и соответствующее разбухание задолженности финансовых институтов;</w:t>
      </w:r>
    </w:p>
    <w:p w:rsidR="00C605DC" w:rsidRPr="00C605DC" w:rsidRDefault="00C605DC" w:rsidP="00C9001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продолжение бюджетной политики, обнаружившей свою несостоятельность;</w:t>
      </w:r>
    </w:p>
    <w:p w:rsidR="00C605DC" w:rsidRPr="00C605DC" w:rsidRDefault="00C605DC" w:rsidP="00C9001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политические заявления, связывавшие все финансовые трудности лишь с деятельностью спекулянтов и международных финансовых организаций.</w:t>
      </w:r>
      <w:r w:rsidR="002658C9">
        <w:rPr>
          <w:rStyle w:val="a7"/>
          <w:sz w:val="28"/>
          <w:szCs w:val="28"/>
        </w:rPr>
        <w:footnoteReference w:id="9"/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Все эти ошибки усиливали сомнения участников финансовых операций в способности властей управлять развитием событий.</w:t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Курсы национальных валют быстро растущих новых индустриальных стран были привязаны к корзинам, состоящим из набора устойчивых валют развитых стран, в которых около 80% составлял доллар США. Денежные власти стран рассматриваемого региона реагировали на приток иностранного капитала в 1993-1995 годах тем, что защищали свои валюты от повышения. Приток иностранного капитала при фактически фиксированном обменном курсе вызвал быстрое наращивание внешних резервов и соответствующий рост денежной базы. Вместе с тем замедление темпов экономического роста сокращало возможности обслуживания внешней задолженности. Таким образом, потребовался финансовый кризис для того, чтобы остановить цепную реакцию роста задолженности.</w:t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Наряду с ростом задолженности местных фирм национальным банкам быстро расширялись прямые займы оффшорных банков, выпуски еврооблигаций и "янки бондз", что увеличивало кредитные риски.</w:t>
      </w:r>
    </w:p>
    <w:p w:rsidR="00F04CA8" w:rsidRDefault="00F04CA8" w:rsidP="00C9001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5DC" w:rsidRPr="00C605DC" w:rsidRDefault="00C9001E" w:rsidP="00C9001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248929913"/>
      <w:r>
        <w:rPr>
          <w:rFonts w:ascii="Times New Roman" w:hAnsi="Times New Roman"/>
          <w:sz w:val="28"/>
          <w:szCs w:val="28"/>
        </w:rPr>
        <w:br w:type="page"/>
      </w:r>
      <w:r w:rsidR="00F04CA8">
        <w:rPr>
          <w:rFonts w:ascii="Times New Roman" w:hAnsi="Times New Roman"/>
          <w:sz w:val="28"/>
          <w:szCs w:val="28"/>
        </w:rPr>
        <w:t>4</w:t>
      </w:r>
      <w:r w:rsidR="00C605DC" w:rsidRPr="00C605DC">
        <w:rPr>
          <w:rFonts w:ascii="Times New Roman" w:hAnsi="Times New Roman"/>
          <w:sz w:val="28"/>
          <w:szCs w:val="28"/>
        </w:rPr>
        <w:t>. Банковский кризис</w:t>
      </w:r>
      <w:bookmarkEnd w:id="4"/>
    </w:p>
    <w:p w:rsidR="00F04CA8" w:rsidRDefault="00F04CA8" w:rsidP="00C9001E">
      <w:pPr>
        <w:keepNext/>
        <w:spacing w:line="360" w:lineRule="auto"/>
        <w:ind w:firstLine="748"/>
        <w:jc w:val="both"/>
        <w:rPr>
          <w:sz w:val="28"/>
          <w:szCs w:val="28"/>
        </w:rPr>
      </w:pP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С развертыванием финансового кризиса и циклическим отливом капитала из новых индустриальных стран Юго-Восточной Азии сброс акций приобретает кумулятивный эффект, вызывающий обвал фондовой биржи. Вместе с тем репатриация средств, в свою очередь, способствовала нарастанию валютного кризиса.</w:t>
      </w:r>
      <w:r w:rsidR="002658C9">
        <w:rPr>
          <w:rStyle w:val="a7"/>
          <w:sz w:val="28"/>
          <w:szCs w:val="28"/>
        </w:rPr>
        <w:footnoteReference w:id="10"/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В силу отмечавшейся "непрозрачности" финансовых рынков "первичная" негативная информация о состоянии дел в валютно-финансовой сфере резко усиливает дополнительный риск вложений, а уровень доходности падает, что неизбежно ускоряет уход капитала. Иными словами, в условиях начавшегося кризиса недостаточная "прозрачность" финансовой системы порождает дополнительный мультипликатор нарастания риска.</w:t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Кульминацией развертывания финансового кризиса является банковский кризис. Это особенно характерно для региона, где рынки ценных бумаг относительно неразвиты; предшествующее "перекраивание" краткосрочных вложений в долгосрочные инвестиции еще более усиливало уязвимость банков. Основной удар приходится именно на банковский сектор, острота проблем которого особенно возрастает с учетом имеющихся нерыночных принципов взаимоотношений в рамках крупнейших финансово-промышленных группировок и частого административного вмешательства государства.</w:t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Можно выделить следующие наиболее острые проблемы в рамках механизмов развертывания кризиса на этой стадии:</w:t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-         быстрое увеличение доли "плохих" ссуд в условиях роста цепочки неплатежей;</w:t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-         трудности получения новых денежных ресурсов в условиях финансового и валютного кризиса;</w:t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-         падение курсов ценных бумаг, которые приобретались банками, приводит к резкому обесценению банковских активов. Одновременно возникает необходимость возврата вложений краткосрочным иностранным инвесторам, а для этого (в силу обесценения активов) недостаточно ресурсов. Это ведет к банкротствам банков;</w:t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-         банкротство маркет-мейкеров на рынке ценных бумаг, что традиционно является признаком глубины финансового кризиса;</w:t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-         банкротство торговцев недвижимостью, связанные с падением соответствующих цен после 1995 года;</w:t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-         банковский кризис, связанный с девальвацией национальной валюты (невозможность адекватного возврата вложенных денег в иностранной валюте после значительного удорожания доллара США).</w:t>
      </w:r>
      <w:r w:rsidR="002658C9">
        <w:rPr>
          <w:rStyle w:val="a7"/>
          <w:sz w:val="28"/>
          <w:szCs w:val="28"/>
        </w:rPr>
        <w:footnoteReference w:id="11"/>
      </w:r>
    </w:p>
    <w:p w:rsidR="00C605DC" w:rsidRPr="00C605DC" w:rsidRDefault="00C605DC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В той мере в какой развертывание банковского кризиса сопровождается массовыми крушениями банков, оно, как с особой наглядностью показал опыт Великой депрессии (1929-1933 гг.), может сопровождаться временным параличом всей хозяйственной деятельности. Вообще закрытие банков (тем более – их банкротство), скачкообразно сокращающее предложение денег и обрывающее многочисленные цепочки платежных отношений, особенно болезненно сказывается на развитии хозяйственных процессов.</w:t>
      </w:r>
    </w:p>
    <w:p w:rsidR="00E819AA" w:rsidRPr="00065683" w:rsidRDefault="00C605DC" w:rsidP="00B81519">
      <w:pPr>
        <w:spacing w:line="288" w:lineRule="auto"/>
        <w:ind w:firstLine="748"/>
        <w:jc w:val="both"/>
        <w:rPr>
          <w:sz w:val="28"/>
          <w:szCs w:val="28"/>
        </w:rPr>
      </w:pPr>
      <w:r w:rsidRPr="00C605DC">
        <w:rPr>
          <w:sz w:val="28"/>
          <w:szCs w:val="28"/>
        </w:rPr>
        <w:t>До февраля 1998г. новым индустриальным странам Юго-Восточной Азии удавалось избежать массовых банкротств финансовых институтов, что несомненно ограничивало размах и силу разрушительных кризисных процессов. Тем не менее, по данным на конец 1997г., в Южной Корее была приостановлена деятельность 14 коммерческих банков, в Индонезии закрылись</w:t>
      </w:r>
      <w:r w:rsidR="00C9001E">
        <w:rPr>
          <w:sz w:val="28"/>
          <w:szCs w:val="28"/>
        </w:rPr>
        <w:t xml:space="preserve"> </w:t>
      </w:r>
      <w:r w:rsidRPr="00C605DC">
        <w:rPr>
          <w:sz w:val="28"/>
          <w:szCs w:val="28"/>
        </w:rPr>
        <w:t>16 неплатежеспособных банков, а в Таиланде приостановлена деятельность 58 частных банков (в последующий период 56 из них были закрыты).</w:t>
      </w:r>
      <w:r w:rsidR="00F97323">
        <w:rPr>
          <w:rStyle w:val="a7"/>
          <w:sz w:val="28"/>
          <w:szCs w:val="28"/>
        </w:rPr>
        <w:footnoteReference w:id="12"/>
      </w:r>
    </w:p>
    <w:p w:rsidR="0086305D" w:rsidRDefault="0086305D" w:rsidP="00C9001E">
      <w:pPr>
        <w:pStyle w:val="1TimesNewRoman14"/>
      </w:pPr>
      <w:bookmarkStart w:id="5" w:name="_Toc248929914"/>
      <w:r>
        <w:t>Заключение</w:t>
      </w:r>
      <w:bookmarkEnd w:id="5"/>
    </w:p>
    <w:p w:rsidR="006C068D" w:rsidRPr="006C068D" w:rsidRDefault="006C068D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6C068D">
        <w:rPr>
          <w:sz w:val="28"/>
          <w:szCs w:val="28"/>
        </w:rPr>
        <w:t>Исследовав в процессе работы большое количество литературы, я смогл оценить общую макроэкономическую обстановку в стране. Проанализировав основные социально-политические тенденции, я обобщила их в сво</w:t>
      </w:r>
      <w:r>
        <w:rPr>
          <w:sz w:val="28"/>
          <w:szCs w:val="28"/>
        </w:rPr>
        <w:t>ей работе</w:t>
      </w:r>
      <w:r w:rsidRPr="006C068D">
        <w:rPr>
          <w:sz w:val="28"/>
          <w:szCs w:val="28"/>
        </w:rPr>
        <w:t>.</w:t>
      </w:r>
    </w:p>
    <w:p w:rsidR="006C068D" w:rsidRPr="006C068D" w:rsidRDefault="006C068D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6C068D">
        <w:rPr>
          <w:sz w:val="28"/>
          <w:szCs w:val="28"/>
        </w:rPr>
        <w:t>Ознакомившись с экономической политикой правительства, проводимой в стране в 1993-1999, я приш</w:t>
      </w:r>
      <w:r>
        <w:rPr>
          <w:sz w:val="28"/>
          <w:szCs w:val="28"/>
        </w:rPr>
        <w:t>ел</w:t>
      </w:r>
      <w:r w:rsidRPr="006C068D">
        <w:rPr>
          <w:sz w:val="28"/>
          <w:szCs w:val="28"/>
        </w:rPr>
        <w:t xml:space="preserve"> к выводу, что накопление кризисного потенциала в российской экономике происходило постепенно и параллельно кажущейся стабилизации, давшейся большой ценой. А глубинная же причина августовского финансового кризиса 1998 г. в России кроется в диспропорции соотношения реального и финансового секторов национального хозяйства.</w:t>
      </w:r>
    </w:p>
    <w:p w:rsidR="006C068D" w:rsidRPr="006C068D" w:rsidRDefault="006C068D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6C068D">
        <w:rPr>
          <w:sz w:val="28"/>
          <w:szCs w:val="28"/>
        </w:rPr>
        <w:t>Для нормального функционирования современного российского рынка необходимы не только деньги, а, прежде всего, товары, цивилизованные участники рынка, действующие в соответствии с установленными обществом правилами и нормами поведения, развитая информационная система и инфраструктура.</w:t>
      </w:r>
    </w:p>
    <w:p w:rsidR="006C068D" w:rsidRPr="006C068D" w:rsidRDefault="006C068D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6C068D">
        <w:rPr>
          <w:sz w:val="28"/>
          <w:szCs w:val="28"/>
        </w:rPr>
        <w:t>Именно в их отсутствии и кроется, на мой взгляд, главная причина тяжелого экономического положения России. Именно на их создание и должна быть ориентирована экономическая стратегия всех экономических институтов рынка.</w:t>
      </w:r>
    </w:p>
    <w:p w:rsidR="006C068D" w:rsidRPr="006C068D" w:rsidRDefault="006C068D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6C068D">
        <w:rPr>
          <w:sz w:val="28"/>
          <w:szCs w:val="28"/>
        </w:rPr>
        <w:t>При анализе состояния экономики в докризисный период я пришла к заключению, что нынешний экономический кризис был факт</w:t>
      </w:r>
      <w:r>
        <w:rPr>
          <w:sz w:val="28"/>
          <w:szCs w:val="28"/>
        </w:rPr>
        <w:t>ически подготовлен накоплением «</w:t>
      </w:r>
      <w:r w:rsidRPr="006C068D">
        <w:rPr>
          <w:sz w:val="28"/>
          <w:szCs w:val="28"/>
        </w:rPr>
        <w:t>отсроченной инфляции</w:t>
      </w:r>
      <w:r>
        <w:rPr>
          <w:sz w:val="28"/>
          <w:szCs w:val="28"/>
        </w:rPr>
        <w:t>»</w:t>
      </w:r>
      <w:r w:rsidRPr="006C068D">
        <w:rPr>
          <w:sz w:val="28"/>
          <w:szCs w:val="28"/>
        </w:rPr>
        <w:t xml:space="preserve"> в таких масштабах, которые экономика страны оказалась не способна обслужить; чисто спекулятивным характером фондового рынка, не отражающим реального состояния экономики; полным отсутствием какой-либо государственной программы экономического роста и развития промышленного производства; непродуманной фискальной политикой.</w:t>
      </w:r>
    </w:p>
    <w:p w:rsidR="006C068D" w:rsidRPr="006C068D" w:rsidRDefault="006C068D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6C068D">
        <w:rPr>
          <w:sz w:val="28"/>
          <w:szCs w:val="28"/>
        </w:rPr>
        <w:t>Таким образом, экономический кризис 1998 г. коренным образом отличается от кризиса начала 90-х, который был следствием шоковой терапии. Кризис же 1998 г. связан в первую очередь с истощением резервов экономического развития. В результате последствия кризиса оказались несколько иными: резкий скачок курса доллара, обесценивание денежных средств населения, масштабный банковский кризис, рост безработицы, уменьшение доли импортной продукции.</w:t>
      </w:r>
    </w:p>
    <w:p w:rsidR="006C068D" w:rsidRPr="006C068D" w:rsidRDefault="006C068D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6C068D">
        <w:rPr>
          <w:sz w:val="28"/>
          <w:szCs w:val="28"/>
        </w:rPr>
        <w:t>И, тем не менее, кризис 1998г. не лишен позитивных сторон, в первую очередь это – поддержка отечественного товаропроизводителя.</w:t>
      </w:r>
    </w:p>
    <w:p w:rsidR="006C068D" w:rsidRPr="006C068D" w:rsidRDefault="006C068D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6C068D">
        <w:rPr>
          <w:sz w:val="28"/>
          <w:szCs w:val="28"/>
        </w:rPr>
        <w:t>И все же истинные причины, а также краткосрочные и долгосрочные последствия событий 1998 года не имеют единой оценки специалистов, и являются обширной областью для дальнейших исследований.</w:t>
      </w:r>
    </w:p>
    <w:p w:rsidR="006C068D" w:rsidRPr="006C068D" w:rsidRDefault="006C068D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6C068D">
        <w:rPr>
          <w:sz w:val="28"/>
          <w:szCs w:val="28"/>
        </w:rPr>
        <w:t>Негативный опыт, приобретенный нашей страной в ходе развития кризиса, оставляет надежду на извлечение определенных уроков и недопущения повторения сложившейся ситуации в будущем.</w:t>
      </w:r>
    </w:p>
    <w:p w:rsidR="0086305D" w:rsidRPr="006C068D" w:rsidRDefault="006C068D" w:rsidP="00C9001E">
      <w:pPr>
        <w:spacing w:line="360" w:lineRule="auto"/>
        <w:ind w:firstLine="748"/>
        <w:jc w:val="both"/>
        <w:rPr>
          <w:sz w:val="28"/>
          <w:szCs w:val="28"/>
        </w:rPr>
      </w:pPr>
      <w:r w:rsidRPr="006C068D">
        <w:rPr>
          <w:sz w:val="28"/>
          <w:szCs w:val="28"/>
        </w:rPr>
        <w:t xml:space="preserve">       </w:t>
      </w:r>
    </w:p>
    <w:p w:rsidR="0086305D" w:rsidRDefault="0086305D" w:rsidP="00C9001E">
      <w:pPr>
        <w:pStyle w:val="1TimesNewRoman14"/>
      </w:pPr>
      <w:bookmarkStart w:id="6" w:name="_Toc248929915"/>
      <w:r>
        <w:t>Список литературы</w:t>
      </w:r>
      <w:bookmarkEnd w:id="6"/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Алексашенко С.. Банковский кризис: туман рассеив</w:t>
      </w:r>
      <w:r w:rsidR="00055219">
        <w:rPr>
          <w:sz w:val="28"/>
          <w:szCs w:val="28"/>
        </w:rPr>
        <w:t>ается // Вопросы экономики – 200</w:t>
      </w:r>
      <w:r w:rsidRPr="00330866">
        <w:rPr>
          <w:sz w:val="28"/>
          <w:szCs w:val="28"/>
        </w:rPr>
        <w:t>9 - №5 – с.4-43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 xml:space="preserve">Алпатов Г.Е. Базулин Ю.В. «Деньги, кредит, банки», </w:t>
      </w:r>
      <w:r w:rsidR="00055219">
        <w:rPr>
          <w:sz w:val="28"/>
          <w:szCs w:val="28"/>
        </w:rPr>
        <w:t xml:space="preserve">М.: </w:t>
      </w:r>
      <w:r w:rsidRPr="00330866">
        <w:rPr>
          <w:sz w:val="28"/>
          <w:szCs w:val="28"/>
        </w:rPr>
        <w:t>Проспект, 200</w:t>
      </w:r>
      <w:r w:rsidR="00055219">
        <w:rPr>
          <w:sz w:val="28"/>
          <w:szCs w:val="28"/>
        </w:rPr>
        <w:t>7.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Базовый курс по рынку ценных бумаг. Учебное пособие. // Под ред. Т. П. Остапишина. – М.: Финансовый издательский дом «Деловой экспресс», 200</w:t>
      </w:r>
      <w:r w:rsidR="00055219">
        <w:rPr>
          <w:sz w:val="28"/>
          <w:szCs w:val="28"/>
        </w:rPr>
        <w:t>8</w:t>
      </w:r>
      <w:r w:rsidRPr="00330866">
        <w:rPr>
          <w:sz w:val="28"/>
          <w:szCs w:val="28"/>
        </w:rPr>
        <w:t>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Банки и банковские операции: Учеб</w:t>
      </w:r>
      <w:r w:rsidR="00055219">
        <w:rPr>
          <w:sz w:val="28"/>
          <w:szCs w:val="28"/>
        </w:rPr>
        <w:t>ник для вузов по специальности «</w:t>
      </w:r>
      <w:r w:rsidRPr="00330866">
        <w:rPr>
          <w:sz w:val="28"/>
          <w:szCs w:val="28"/>
        </w:rPr>
        <w:t>Финансы и кредит</w:t>
      </w:r>
      <w:r w:rsidR="00055219">
        <w:rPr>
          <w:sz w:val="28"/>
          <w:szCs w:val="28"/>
        </w:rPr>
        <w:t>»</w:t>
      </w:r>
      <w:r w:rsidRPr="00330866">
        <w:rPr>
          <w:sz w:val="28"/>
          <w:szCs w:val="28"/>
        </w:rPr>
        <w:t xml:space="preserve"> / Е.Ф. Жуков, Л.М. Максимова, О.М. Маркова и др.; Под. ред. Е.Ф. Жукова; Всерос. заоч. фин.- экон. ин-т.</w:t>
      </w:r>
      <w:r w:rsidR="00055219">
        <w:rPr>
          <w:sz w:val="28"/>
          <w:szCs w:val="28"/>
        </w:rPr>
        <w:t xml:space="preserve"> – М.: Банки и биржи: ЮНИТИ, 200</w:t>
      </w:r>
      <w:r w:rsidRPr="00330866">
        <w:rPr>
          <w:sz w:val="28"/>
          <w:szCs w:val="28"/>
        </w:rPr>
        <w:t>7. – 471с.: ил.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Банковская система России. Настольная книга банкира: В 3 т. / Ред. кол.: А.Г. Грязнова, О.И. Лавру</w:t>
      </w:r>
      <w:r w:rsidR="00055219">
        <w:rPr>
          <w:sz w:val="28"/>
          <w:szCs w:val="28"/>
        </w:rPr>
        <w:t>шин, Г.С. Панова и др. — М.: ИНФРА, 200</w:t>
      </w:r>
      <w:r w:rsidR="000409BF">
        <w:rPr>
          <w:sz w:val="28"/>
          <w:szCs w:val="28"/>
        </w:rPr>
        <w:t>6</w:t>
      </w:r>
      <w:r w:rsidRPr="00330866">
        <w:rPr>
          <w:sz w:val="28"/>
          <w:szCs w:val="28"/>
        </w:rPr>
        <w:t>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Банковское дело / под ред. Лаврушина О.И. - М.: Финансы и статистика, 200</w:t>
      </w:r>
      <w:r w:rsidR="000409BF">
        <w:rPr>
          <w:sz w:val="28"/>
          <w:szCs w:val="28"/>
        </w:rPr>
        <w:t>8</w:t>
      </w:r>
      <w:r w:rsidRPr="00330866">
        <w:rPr>
          <w:sz w:val="28"/>
          <w:szCs w:val="28"/>
        </w:rPr>
        <w:t>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Банковское дело: Учебник для вузов по экономическим специальностям / О.И. Лаврушин, И.Д. Мамонова, Н.И. Валенцева и др.: Под. ред. О.И. Лаврушина. – М.: Финансы и статистика, 200</w:t>
      </w:r>
      <w:r w:rsidR="000409BF">
        <w:rPr>
          <w:sz w:val="28"/>
          <w:szCs w:val="28"/>
        </w:rPr>
        <w:t>8</w:t>
      </w:r>
      <w:r w:rsidRPr="00330866">
        <w:rPr>
          <w:sz w:val="28"/>
          <w:szCs w:val="28"/>
        </w:rPr>
        <w:t>. – 573с.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Валютное регулирование и валютный контроль -зарубежный опыт // Банковское дело в Москве. - 1997. - №3. - С. II-12.-0,45п.л.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Все на борьбу с кр</w:t>
      </w:r>
      <w:r w:rsidR="000409BF">
        <w:rPr>
          <w:sz w:val="28"/>
          <w:szCs w:val="28"/>
        </w:rPr>
        <w:t>изисом // Финансовая Россия, 200</w:t>
      </w:r>
      <w:r w:rsidRPr="00330866">
        <w:rPr>
          <w:sz w:val="28"/>
          <w:szCs w:val="28"/>
        </w:rPr>
        <w:t>8,</w:t>
      </w:r>
      <w:r w:rsidR="000409BF">
        <w:rPr>
          <w:sz w:val="28"/>
          <w:szCs w:val="28"/>
        </w:rPr>
        <w:t xml:space="preserve"> </w:t>
      </w:r>
      <w:r w:rsidRPr="00330866">
        <w:rPr>
          <w:sz w:val="28"/>
          <w:szCs w:val="28"/>
        </w:rPr>
        <w:t>№39, стр. 4-5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 xml:space="preserve">Глазычев М.. Уровень жизни снизился </w:t>
      </w:r>
      <w:r w:rsidR="000409BF">
        <w:rPr>
          <w:sz w:val="28"/>
          <w:szCs w:val="28"/>
        </w:rPr>
        <w:t>вдвое // Экономика и жизнь – 200</w:t>
      </w:r>
      <w:r w:rsidRPr="00330866">
        <w:rPr>
          <w:sz w:val="28"/>
          <w:szCs w:val="28"/>
        </w:rPr>
        <w:t>9 - №18 – с. 4.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Давыдов В.М., Боровиков А.В., Теперман В.А.. Локальные кризисы и</w:t>
      </w:r>
      <w:r w:rsidR="000409BF">
        <w:rPr>
          <w:sz w:val="28"/>
          <w:szCs w:val="28"/>
        </w:rPr>
        <w:t>ли мировой феномен // ЭКО - 2009</w:t>
      </w:r>
      <w:r w:rsidRPr="00330866">
        <w:rPr>
          <w:sz w:val="28"/>
          <w:szCs w:val="28"/>
        </w:rPr>
        <w:t xml:space="preserve"> - №7 - с. 124-143.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Еженедельный Аналитический Обзор. РЭО Вестник. № 157 от 05.03.2005</w:t>
      </w:r>
      <w:r w:rsidR="000409BF">
        <w:rPr>
          <w:sz w:val="28"/>
          <w:szCs w:val="28"/>
        </w:rPr>
        <w:t xml:space="preserve"> </w:t>
      </w:r>
      <w:r w:rsidRPr="00330866">
        <w:rPr>
          <w:sz w:val="28"/>
          <w:szCs w:val="28"/>
        </w:rPr>
        <w:t>г.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Илларионов А. Критерии экономической безоп</w:t>
      </w:r>
      <w:r w:rsidR="000409BF">
        <w:rPr>
          <w:sz w:val="28"/>
          <w:szCs w:val="28"/>
        </w:rPr>
        <w:t>асности //Вопросы экономики, 200</w:t>
      </w:r>
      <w:r w:rsidRPr="00330866">
        <w:rPr>
          <w:sz w:val="28"/>
          <w:szCs w:val="28"/>
        </w:rPr>
        <w:t>8,</w:t>
      </w:r>
      <w:r w:rsidR="000409BF">
        <w:rPr>
          <w:sz w:val="28"/>
          <w:szCs w:val="28"/>
        </w:rPr>
        <w:t xml:space="preserve"> </w:t>
      </w:r>
      <w:r w:rsidR="002658C9">
        <w:rPr>
          <w:sz w:val="28"/>
          <w:szCs w:val="28"/>
        </w:rPr>
        <w:t>№10, с</w:t>
      </w:r>
      <w:r w:rsidRPr="00330866">
        <w:rPr>
          <w:sz w:val="28"/>
          <w:szCs w:val="28"/>
        </w:rPr>
        <w:t>. 35-59</w:t>
      </w:r>
      <w:r w:rsidR="002658C9">
        <w:rPr>
          <w:sz w:val="28"/>
          <w:szCs w:val="28"/>
        </w:rPr>
        <w:t>.</w:t>
      </w:r>
    </w:p>
    <w:p w:rsidR="00330866" w:rsidRPr="00330866" w:rsidRDefault="00330866" w:rsidP="00C9001E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330866">
        <w:rPr>
          <w:sz w:val="28"/>
          <w:szCs w:val="28"/>
        </w:rPr>
        <w:t>К вопросу формирования эффективной системы валютною регулирования и контроля // Банковское дело в Москве. -</w:t>
      </w:r>
      <w:r w:rsidR="000409BF">
        <w:rPr>
          <w:sz w:val="28"/>
          <w:szCs w:val="28"/>
        </w:rPr>
        <w:t xml:space="preserve"> </w:t>
      </w:r>
      <w:r w:rsidRPr="00330866">
        <w:rPr>
          <w:sz w:val="28"/>
          <w:szCs w:val="28"/>
        </w:rPr>
        <w:t>200</w:t>
      </w:r>
      <w:r w:rsidR="000409BF">
        <w:rPr>
          <w:sz w:val="28"/>
          <w:szCs w:val="28"/>
        </w:rPr>
        <w:t>5</w:t>
      </w:r>
      <w:r w:rsidRPr="00330866">
        <w:rPr>
          <w:sz w:val="28"/>
          <w:szCs w:val="28"/>
        </w:rPr>
        <w:t xml:space="preserve">. - №5. - С. 15-16. </w:t>
      </w:r>
      <w:bookmarkStart w:id="7" w:name="_GoBack"/>
      <w:bookmarkEnd w:id="7"/>
    </w:p>
    <w:sectPr w:rsidR="00330866" w:rsidRPr="00330866" w:rsidSect="00B81519">
      <w:headerReference w:type="even" r:id="rId7"/>
      <w:headerReference w:type="default" r:id="rId8"/>
      <w:footerReference w:type="default" r:id="rId9"/>
      <w:type w:val="continuous"/>
      <w:pgSz w:w="11906" w:h="16838"/>
      <w:pgMar w:top="0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F06" w:rsidRDefault="009F6F06">
      <w:r>
        <w:separator/>
      </w:r>
    </w:p>
  </w:endnote>
  <w:endnote w:type="continuationSeparator" w:id="0">
    <w:p w:rsidR="009F6F06" w:rsidRDefault="009F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2AC" w:rsidRDefault="00CE42A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58B">
      <w:rPr>
        <w:noProof/>
      </w:rPr>
      <w:t>2</w:t>
    </w:r>
    <w:r>
      <w:fldChar w:fldCharType="end"/>
    </w:r>
  </w:p>
  <w:p w:rsidR="00CE42AC" w:rsidRDefault="00CE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F06" w:rsidRDefault="009F6F06">
      <w:r>
        <w:separator/>
      </w:r>
    </w:p>
  </w:footnote>
  <w:footnote w:type="continuationSeparator" w:id="0">
    <w:p w:rsidR="009F6F06" w:rsidRDefault="009F6F06">
      <w:r>
        <w:continuationSeparator/>
      </w:r>
    </w:p>
  </w:footnote>
  <w:footnote w:id="1">
    <w:p w:rsidR="00F93947" w:rsidRDefault="00F93947" w:rsidP="002658C9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 xml:space="preserve">Алпатов Г.Е. Базулин Ю.В. «Деньги, кредит, банки», </w:t>
      </w:r>
      <w:r>
        <w:t xml:space="preserve">М.: </w:t>
      </w:r>
      <w:r w:rsidRPr="00330866">
        <w:t>Проспект, 200</w:t>
      </w:r>
      <w:r>
        <w:t>7. С. 94.</w:t>
      </w:r>
    </w:p>
  </w:footnote>
  <w:footnote w:id="2">
    <w:p w:rsidR="00F93947" w:rsidRDefault="00F93947" w:rsidP="002658C9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>Илларионов А. Критерии экономической безоп</w:t>
      </w:r>
      <w:r>
        <w:t>асности //Вопросы экономики, 200</w:t>
      </w:r>
      <w:r w:rsidRPr="00330866">
        <w:t>8,</w:t>
      </w:r>
      <w:r>
        <w:t xml:space="preserve"> №10, с</w:t>
      </w:r>
      <w:r w:rsidRPr="00330866">
        <w:t>. 35-59</w:t>
      </w:r>
      <w:r>
        <w:t>.</w:t>
      </w:r>
    </w:p>
  </w:footnote>
  <w:footnote w:id="3">
    <w:p w:rsidR="00F93947" w:rsidRDefault="00F93947" w:rsidP="002658C9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>К вопросу формирования эффективной системы валютною регулирования и контроля // Банковское дело в Москве. -</w:t>
      </w:r>
      <w:r>
        <w:t xml:space="preserve"> </w:t>
      </w:r>
      <w:r w:rsidRPr="00330866">
        <w:t>200</w:t>
      </w:r>
      <w:r>
        <w:t>5</w:t>
      </w:r>
      <w:r w:rsidRPr="00330866">
        <w:t xml:space="preserve">. - №5. - С. 15-16. </w:t>
      </w:r>
    </w:p>
  </w:footnote>
  <w:footnote w:id="4">
    <w:p w:rsidR="00F93947" w:rsidRDefault="00F93947" w:rsidP="002658C9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 xml:space="preserve">Алпатов Г.Е. Базулин Ю.В. «Деньги, кредит, банки», </w:t>
      </w:r>
      <w:r>
        <w:t xml:space="preserve">М.: </w:t>
      </w:r>
      <w:r w:rsidRPr="00330866">
        <w:t>Проспект, 200</w:t>
      </w:r>
      <w:r>
        <w:t>7. С. 164</w:t>
      </w:r>
    </w:p>
  </w:footnote>
  <w:footnote w:id="5">
    <w:p w:rsidR="00F93947" w:rsidRDefault="00F93947" w:rsidP="002658C9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>К вопросу формирования эффективной системы валютною регулирования и контроля // Банковское дело в Москве. -</w:t>
      </w:r>
      <w:r>
        <w:t xml:space="preserve"> </w:t>
      </w:r>
      <w:r w:rsidRPr="00330866">
        <w:t>200</w:t>
      </w:r>
      <w:r>
        <w:t>5</w:t>
      </w:r>
      <w:r w:rsidRPr="00330866">
        <w:t xml:space="preserve">. - №5. - С. 15-16. </w:t>
      </w:r>
    </w:p>
  </w:footnote>
  <w:footnote w:id="6">
    <w:p w:rsidR="00F93947" w:rsidRDefault="00F93947" w:rsidP="002658C9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>Илларионов А. Критерии экономической безоп</w:t>
      </w:r>
      <w:r>
        <w:t>асности //Вопросы экономики, 200</w:t>
      </w:r>
      <w:r w:rsidRPr="00330866">
        <w:t>8,</w:t>
      </w:r>
      <w:r>
        <w:t xml:space="preserve"> №10, с</w:t>
      </w:r>
      <w:r w:rsidRPr="00330866">
        <w:t>. 35-59</w:t>
      </w:r>
      <w:r>
        <w:t>.</w:t>
      </w:r>
    </w:p>
  </w:footnote>
  <w:footnote w:id="7">
    <w:p w:rsidR="00F93947" w:rsidRDefault="00F93947" w:rsidP="00F97323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>Банки и банковские операции: Учеб</w:t>
      </w:r>
      <w:r>
        <w:t>ник для вузов по специальности «</w:t>
      </w:r>
      <w:r w:rsidRPr="00330866">
        <w:t>Финансы и кредит</w:t>
      </w:r>
      <w:r>
        <w:t>»</w:t>
      </w:r>
      <w:r w:rsidRPr="00330866">
        <w:t xml:space="preserve"> / Е.Ф. Жуков, Л.М. Максимова, О.М. Маркова и др.; Под. ред. Е.Ф. Жукова; Всерос. заоч. фин.- экон. ин-т.</w:t>
      </w:r>
      <w:r>
        <w:t xml:space="preserve"> – М.: Банки и биржи: ЮНИТИ, 2007. С. 248.</w:t>
      </w:r>
    </w:p>
  </w:footnote>
  <w:footnote w:id="8">
    <w:p w:rsidR="00F93947" w:rsidRDefault="00F93947" w:rsidP="002658C9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>Алексашенко С.. Банковский кризис: туман рассеив</w:t>
      </w:r>
      <w:r>
        <w:t>ается // Вопросы экономики – 200</w:t>
      </w:r>
      <w:r w:rsidRPr="00330866">
        <w:t>9 - №5 – с.4-43</w:t>
      </w:r>
    </w:p>
  </w:footnote>
  <w:footnote w:id="9">
    <w:p w:rsidR="00F93947" w:rsidRDefault="00F93947" w:rsidP="002658C9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>Илларионов А. Критерии экономической безоп</w:t>
      </w:r>
      <w:r>
        <w:t>асности //Вопросы экономики, 200</w:t>
      </w:r>
      <w:r w:rsidRPr="00330866">
        <w:t>8,</w:t>
      </w:r>
      <w:r>
        <w:t xml:space="preserve"> №10, с</w:t>
      </w:r>
      <w:r w:rsidRPr="00330866">
        <w:t>. 35-59</w:t>
      </w:r>
      <w:r>
        <w:t>.</w:t>
      </w:r>
    </w:p>
  </w:footnote>
  <w:footnote w:id="10">
    <w:p w:rsidR="00F93947" w:rsidRDefault="00F93947" w:rsidP="002658C9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>К вопросу формирования эффективной системы валютною регулирования и контроля // Банковское дело в Москве. -</w:t>
      </w:r>
      <w:r>
        <w:t xml:space="preserve"> </w:t>
      </w:r>
      <w:r w:rsidRPr="00330866">
        <w:t>200</w:t>
      </w:r>
      <w:r>
        <w:t>5</w:t>
      </w:r>
      <w:r w:rsidRPr="00330866">
        <w:t xml:space="preserve">. - №5. - С. 15-16. </w:t>
      </w:r>
    </w:p>
  </w:footnote>
  <w:footnote w:id="11">
    <w:p w:rsidR="00B81519" w:rsidRDefault="00F93947" w:rsidP="002658C9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30866">
        <w:t>Алексашенко С.. Банковский кризис: туман рассеив</w:t>
      </w:r>
      <w:r>
        <w:t>ается // Вопросы экономики – 200</w:t>
      </w:r>
      <w:r w:rsidRPr="00330866">
        <w:t>9 - №5 – с.4-43</w:t>
      </w:r>
      <w:r>
        <w:t>.</w:t>
      </w:r>
      <w:r w:rsidR="00B81519" w:rsidRPr="00B81519">
        <w:rPr>
          <w:rStyle w:val="a7"/>
        </w:rPr>
        <w:t xml:space="preserve"> </w:t>
      </w:r>
    </w:p>
    <w:p w:rsidR="00F93947" w:rsidRDefault="00B81519" w:rsidP="002658C9">
      <w:pPr>
        <w:spacing w:line="360" w:lineRule="auto"/>
        <w:jc w:val="both"/>
      </w:pPr>
      <w:r>
        <w:rPr>
          <w:rStyle w:val="a7"/>
        </w:rPr>
        <w:t>12</w:t>
      </w:r>
      <w:r>
        <w:t xml:space="preserve"> </w:t>
      </w:r>
      <w:r w:rsidRPr="00330866">
        <w:t>Банки и банковские операции: Учеб</w:t>
      </w:r>
      <w:r>
        <w:t>ник для вузов по специальности «</w:t>
      </w:r>
      <w:r w:rsidRPr="00330866">
        <w:t>Финансы и кредит</w:t>
      </w:r>
      <w:r>
        <w:t>»</w:t>
      </w:r>
      <w:r w:rsidRPr="00330866">
        <w:t xml:space="preserve"> / Е.Ф. Жуков, Л.М. Максимова, О.М. Маркова и др.; Под. ред. Е.Ф. Жукова; Всерос. заоч. фин.- экон. ин-т.</w:t>
      </w:r>
      <w:r>
        <w:t xml:space="preserve"> – М.: Банки и биржи: ЮНИТИ, 200</w:t>
      </w:r>
      <w:r w:rsidRPr="00330866">
        <w:t xml:space="preserve">7. </w:t>
      </w:r>
      <w:r>
        <w:t>С. 130.</w:t>
      </w:r>
    </w:p>
  </w:footnote>
  <w:footnote w:id="12">
    <w:p w:rsidR="00F93947" w:rsidRDefault="00F93947" w:rsidP="00F97323">
      <w:pPr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947" w:rsidRDefault="00F93947" w:rsidP="00AA1A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3947" w:rsidRDefault="00F93947" w:rsidP="008630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947" w:rsidRDefault="00F93947" w:rsidP="008630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B65"/>
    <w:multiLevelType w:val="multilevel"/>
    <w:tmpl w:val="DBC493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65F83"/>
    <w:multiLevelType w:val="hybridMultilevel"/>
    <w:tmpl w:val="D3502F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A4F78"/>
    <w:multiLevelType w:val="hybridMultilevel"/>
    <w:tmpl w:val="C6E49C4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3">
    <w:nsid w:val="63447B99"/>
    <w:multiLevelType w:val="multilevel"/>
    <w:tmpl w:val="D3502F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629AB"/>
    <w:multiLevelType w:val="hybridMultilevel"/>
    <w:tmpl w:val="71AEB160"/>
    <w:lvl w:ilvl="0" w:tplc="0419000B">
      <w:start w:val="1"/>
      <w:numFmt w:val="bullet"/>
      <w:lvlText w:val="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6D5E0199"/>
    <w:multiLevelType w:val="hybridMultilevel"/>
    <w:tmpl w:val="D7080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86CC6"/>
    <w:multiLevelType w:val="hybridMultilevel"/>
    <w:tmpl w:val="81D413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7745B8"/>
    <w:multiLevelType w:val="hybridMultilevel"/>
    <w:tmpl w:val="DBC493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05D"/>
    <w:rsid w:val="000409BF"/>
    <w:rsid w:val="000544E3"/>
    <w:rsid w:val="00055219"/>
    <w:rsid w:val="00065683"/>
    <w:rsid w:val="00081F5D"/>
    <w:rsid w:val="001B6195"/>
    <w:rsid w:val="00257F06"/>
    <w:rsid w:val="002658C9"/>
    <w:rsid w:val="002D396B"/>
    <w:rsid w:val="00330866"/>
    <w:rsid w:val="0038280C"/>
    <w:rsid w:val="00527387"/>
    <w:rsid w:val="006C068D"/>
    <w:rsid w:val="00825607"/>
    <w:rsid w:val="0086305D"/>
    <w:rsid w:val="0088565C"/>
    <w:rsid w:val="008C25F2"/>
    <w:rsid w:val="009B058B"/>
    <w:rsid w:val="009D05C4"/>
    <w:rsid w:val="009F6F06"/>
    <w:rsid w:val="00AA1A98"/>
    <w:rsid w:val="00AE143C"/>
    <w:rsid w:val="00B238DA"/>
    <w:rsid w:val="00B50CF2"/>
    <w:rsid w:val="00B81519"/>
    <w:rsid w:val="00BA1E78"/>
    <w:rsid w:val="00BB7CFA"/>
    <w:rsid w:val="00C159A9"/>
    <w:rsid w:val="00C605DC"/>
    <w:rsid w:val="00C9001E"/>
    <w:rsid w:val="00CE42AC"/>
    <w:rsid w:val="00D2760F"/>
    <w:rsid w:val="00D32A8B"/>
    <w:rsid w:val="00D87321"/>
    <w:rsid w:val="00DC4AB9"/>
    <w:rsid w:val="00E819AA"/>
    <w:rsid w:val="00E92B99"/>
    <w:rsid w:val="00F04CA8"/>
    <w:rsid w:val="00F22E55"/>
    <w:rsid w:val="00F93947"/>
    <w:rsid w:val="00F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6CDE2-125D-42F5-9D2D-8157CB4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B7C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autoRedefine/>
    <w:rsid w:val="00BB7CFA"/>
    <w:pPr>
      <w:pageBreakBefore/>
      <w:spacing w:line="360" w:lineRule="auto"/>
      <w:jc w:val="center"/>
    </w:pPr>
    <w:rPr>
      <w:rFonts w:ascii="Times New Roman" w:hAnsi="Times New Roman"/>
      <w:sz w:val="28"/>
    </w:rPr>
  </w:style>
  <w:style w:type="paragraph" w:customStyle="1" w:styleId="1TimesNewRoman14">
    <w:name w:val="Стиль Заголовок 1 + Times New Roman 14 пт По центру Междустр.инт..."/>
    <w:basedOn w:val="1"/>
    <w:autoRedefine/>
    <w:rsid w:val="00BB7CFA"/>
    <w:pPr>
      <w:pageBreakBefore/>
      <w:spacing w:line="36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3">
    <w:name w:val="header"/>
    <w:basedOn w:val="a"/>
    <w:rsid w:val="008630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305D"/>
  </w:style>
  <w:style w:type="paragraph" w:styleId="11">
    <w:name w:val="toc 1"/>
    <w:basedOn w:val="a"/>
    <w:next w:val="a"/>
    <w:autoRedefine/>
    <w:semiHidden/>
    <w:rsid w:val="00825607"/>
  </w:style>
  <w:style w:type="character" w:styleId="a5">
    <w:name w:val="Hyperlink"/>
    <w:basedOn w:val="a0"/>
    <w:rsid w:val="00825607"/>
    <w:rPr>
      <w:color w:val="0000FF"/>
      <w:u w:val="single"/>
    </w:rPr>
  </w:style>
  <w:style w:type="paragraph" w:styleId="a6">
    <w:name w:val="footnote text"/>
    <w:basedOn w:val="a"/>
    <w:semiHidden/>
    <w:rsid w:val="002658C9"/>
    <w:rPr>
      <w:sz w:val="20"/>
      <w:szCs w:val="20"/>
    </w:rPr>
  </w:style>
  <w:style w:type="character" w:styleId="a7">
    <w:name w:val="footnote reference"/>
    <w:basedOn w:val="a0"/>
    <w:semiHidden/>
    <w:rsid w:val="002658C9"/>
    <w:rPr>
      <w:vertAlign w:val="superscript"/>
    </w:rPr>
  </w:style>
  <w:style w:type="paragraph" w:styleId="a8">
    <w:name w:val="footer"/>
    <w:basedOn w:val="a"/>
    <w:link w:val="a9"/>
    <w:uiPriority w:val="99"/>
    <w:rsid w:val="00CE42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42AC"/>
    <w:rPr>
      <w:sz w:val="24"/>
      <w:szCs w:val="24"/>
    </w:rPr>
  </w:style>
  <w:style w:type="character" w:styleId="aa">
    <w:name w:val="FollowedHyperlink"/>
    <w:basedOn w:val="a0"/>
    <w:rsid w:val="00C159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19605</CharactersWithSpaces>
  <SharedDoc>false</SharedDoc>
  <HLinks>
    <vt:vector size="42" baseType="variant"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_Toc248929915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_Toc248929914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_Toc248929913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_Toc248929912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_Toc248929911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_Toc248929910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_Toc248929909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dcterms:created xsi:type="dcterms:W3CDTF">2014-04-02T10:24:00Z</dcterms:created>
  <dcterms:modified xsi:type="dcterms:W3CDTF">2014-04-02T10:24:00Z</dcterms:modified>
</cp:coreProperties>
</file>