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11" w:rsidRPr="00294CC9" w:rsidRDefault="0046726B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711" w:rsidRPr="00294CC9">
        <w:rPr>
          <w:rFonts w:ascii="Times New Roman" w:hAnsi="Times New Roman" w:cs="Times New Roman"/>
          <w:color w:val="000000"/>
          <w:sz w:val="28"/>
          <w:szCs w:val="28"/>
        </w:rPr>
        <w:t>Федеральное агентство железнодорожного транспорта</w:t>
      </w: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Иркутский Государственный Университет Путей Сообщения</w:t>
      </w: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1711" w:rsidRPr="00294CC9" w:rsidRDefault="00D91711" w:rsidP="00E80B3B">
      <w:pPr>
        <w:tabs>
          <w:tab w:val="left" w:pos="2552"/>
          <w:tab w:val="left" w:pos="48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B3B" w:rsidRPr="00294CC9" w:rsidRDefault="00E80B3B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B3B" w:rsidRPr="00294CC9" w:rsidRDefault="00E80B3B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B3B" w:rsidRPr="00294CC9" w:rsidRDefault="00E80B3B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B3B" w:rsidRPr="00294CC9" w:rsidRDefault="00E80B3B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Реферат на тему:</w:t>
      </w: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«Финансовый кризис. Его причины и пути решения»</w:t>
      </w: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B3B" w:rsidRPr="00294CC9" w:rsidRDefault="00E80B3B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B3B" w:rsidRPr="00294CC9" w:rsidRDefault="00E80B3B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B3B" w:rsidRPr="00294CC9" w:rsidRDefault="00E80B3B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1711" w:rsidRPr="00294CC9" w:rsidRDefault="00D91711" w:rsidP="00E80B3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Выполнила:</w:t>
      </w:r>
    </w:p>
    <w:p w:rsidR="00D91711" w:rsidRPr="00294CC9" w:rsidRDefault="00D91711" w:rsidP="00E80B3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Студентка гр. УА-08-1</w:t>
      </w:r>
    </w:p>
    <w:p w:rsidR="00E80B3B" w:rsidRPr="00294CC9" w:rsidRDefault="00D91711" w:rsidP="00E80B3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Кузьменко Тамара</w:t>
      </w:r>
    </w:p>
    <w:p w:rsidR="00D91711" w:rsidRPr="00294CC9" w:rsidRDefault="00D91711" w:rsidP="00E80B3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Проверила:</w:t>
      </w:r>
    </w:p>
    <w:p w:rsidR="00D91711" w:rsidRPr="00294CC9" w:rsidRDefault="00D91711" w:rsidP="00E80B3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Сольская И.Ю.</w:t>
      </w: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1711" w:rsidRPr="00294CC9" w:rsidRDefault="00D91711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Иркутск, 2008</w:t>
      </w:r>
    </w:p>
    <w:p w:rsidR="00D91711" w:rsidRPr="00294CC9" w:rsidRDefault="00E80B3B" w:rsidP="00E8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91711" w:rsidRPr="00294CC9">
        <w:rPr>
          <w:rFonts w:ascii="Times New Roman" w:hAnsi="Times New Roman" w:cs="Times New Roman"/>
          <w:color w:val="000000"/>
          <w:sz w:val="28"/>
          <w:szCs w:val="28"/>
        </w:rPr>
        <w:t>В китайском языке для написания слова «кризис» есть два иероглифа: один означает «опасность», а второй – «возможность» Наши власти и бизнесмены предпочитают чаще пользоваться первым из них и редко вспоминают о втором. Но, если кризис действительно даёт какой-то новый шанс, им нужно воспользоваться.</w:t>
      </w:r>
    </w:p>
    <w:p w:rsidR="00D91711" w:rsidRPr="00294CC9" w:rsidRDefault="00D91711" w:rsidP="00E8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Финансовый кризис — это реальность сегодняшнего дня. Это новый, формирующийся мировой порядок, приходящий на смену экономический системе, сформировавшейся после второй мировой войны, а по большому счету после финансового кризиса 30-х годов.</w:t>
      </w:r>
    </w:p>
    <w:p w:rsidR="00D91711" w:rsidRPr="00294CC9" w:rsidRDefault="00D91711" w:rsidP="00E8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Финансовый кризис — это высокие цены на продовольствие и недвижимость. Это рост увольнений в коммерческих и государственных структурах. Это неуверенность в завтрашнем дне каждого человека. Это изменение реалий окружающего мира, новые правила игры, условия и тенденции.</w:t>
      </w:r>
    </w:p>
    <w:p w:rsidR="00471246" w:rsidRPr="00294CC9" w:rsidRDefault="00471246" w:rsidP="00E8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Финансовый кризис</w:t>
      </w:r>
      <w:r w:rsidR="000E114E" w:rsidRPr="00294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CC9">
        <w:rPr>
          <w:rFonts w:ascii="Times New Roman" w:hAnsi="Times New Roman" w:cs="Times New Roman"/>
          <w:color w:val="000000"/>
          <w:sz w:val="28"/>
          <w:szCs w:val="28"/>
        </w:rPr>
        <w:t>— глубокое расстройство государственной финансовой системы, сопровождаемое инфляцией, неустойчивостью курсов ценных бумаг, проявляющееся в резком несоответствии доходов бюджета их расходам, нестабильности и падении валютного курса национальной денежной единицы, взаимных неплатежах экономических субъектов, несоответствии денежной массы в обращении требованиям закона денежного обращения. Словарь «Борисов А.Б. Большой экономический словарь. — М.: Книжный мир, 2003. — 895 с.»</w:t>
      </w:r>
    </w:p>
    <w:p w:rsidR="001D054C" w:rsidRPr="00294CC9" w:rsidRDefault="00471246" w:rsidP="00E8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Главным событием в мировой экономике последних месяцев стал финансовый кризис, серьезно повлиявший на систему мировых финансовых институтов.</w:t>
      </w:r>
      <w:r w:rsidR="00E80B3B" w:rsidRPr="00294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54C" w:rsidRPr="00294CC9">
        <w:rPr>
          <w:rFonts w:ascii="Times New Roman" w:hAnsi="Times New Roman" w:cs="Times New Roman"/>
          <w:color w:val="000000"/>
          <w:sz w:val="28"/>
          <w:szCs w:val="28"/>
        </w:rPr>
        <w:t>Экономисты единодушны во мнении, что современный финансовый кризис – это прямое следствие кризиса ипотечного кредитования в США (доля данного сектора в экономике страны составляет 1.4%). Частные американские банки настолько вошли в раж в погоне за обогащением, раздавая направо и налево ипотечные кредиты, что в категорию счастливых собственников ипотечного жилья вошли и те американцы, которые были просто не в состоянии регулярно выплачивать проценты по кредитам. В итоге жилье чуть ли не в массовом порядке переходило в собственность банков, а достаточного количества людей, которые бы хотели покупать это жилье, не находилось. Исход подобного положения дел вполне предсказуем: банкротство банков.</w:t>
      </w:r>
    </w:p>
    <w:p w:rsidR="001D054C" w:rsidRPr="00294CC9" w:rsidRDefault="001D054C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>В итоге финансовая система США дала сбой – миллиарды и триллионы долларов, которые были задействованы в финансовых операциях повышенного риска, оказались, просто-напросто, неликвидны. «И заверте…»: инвестиционные компании и банки терпят убытки и банкротятся, ухудшая ситуацию и на мировом финансовом рынке. Ведь американская экономика сродни гигантскому спруту, опутавшему своими щупальцами всю планету: филиалы американских корпораций открыты почти во всех странах мира, американский доллар, ценные бумаги США традиционно выступают в качестве финансового гаранта для других стран, которые с их помощью защищаются от различного рода рисков. Поэтому неудивительно, что кризис ипотечного кредитования в США отозвался финансовой «болью» всему миру, и России в том числе.</w:t>
      </w:r>
    </w:p>
    <w:p w:rsidR="001D054C" w:rsidRPr="00294CC9" w:rsidRDefault="001D054C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>Мировая экономика столкнулась с тяжелейшим испытанием на прочность за многие годы – её рост резко замедляется, а рост цен на сырьё усиливает инфляционное давление. (Российский внешнеэкономический вестник №9 сентябрь 2008г. стр. 3-5)</w:t>
      </w:r>
    </w:p>
    <w:p w:rsidR="001D054C" w:rsidRPr="00294CC9" w:rsidRDefault="001D054C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>Сегодня на федеральном уровне принимаются различные меры для стабилизации ситуации, поддержки системообразующих финансовых и</w:t>
      </w:r>
      <w:r w:rsidR="00E80B3B" w:rsidRPr="00294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CC9">
        <w:rPr>
          <w:rFonts w:ascii="Times New Roman" w:hAnsi="Times New Roman"/>
          <w:color w:val="000000"/>
          <w:sz w:val="28"/>
          <w:szCs w:val="28"/>
        </w:rPr>
        <w:t>промышленных структур.</w:t>
      </w:r>
      <w:r w:rsidR="00E80B3B" w:rsidRPr="00294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CC9">
        <w:rPr>
          <w:rFonts w:ascii="Times New Roman" w:hAnsi="Times New Roman"/>
          <w:color w:val="000000"/>
          <w:sz w:val="28"/>
          <w:szCs w:val="28"/>
        </w:rPr>
        <w:t>Каждый видит свой выход из кризиса.</w:t>
      </w:r>
    </w:p>
    <w:p w:rsidR="001D054C" w:rsidRPr="00294CC9" w:rsidRDefault="001D054C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>Как заявил премьер – министр Владимир Путин на первом</w:t>
      </w:r>
      <w:r w:rsidR="009B7A8E" w:rsidRPr="00294CC9">
        <w:rPr>
          <w:rFonts w:ascii="Times New Roman" w:hAnsi="Times New Roman"/>
          <w:color w:val="000000"/>
          <w:sz w:val="28"/>
          <w:szCs w:val="28"/>
        </w:rPr>
        <w:t xml:space="preserve"> заседании правительственной комиссии по вопросам регионального развития: «Именно малый бизнес способен активно генерировать новые рабочие места, новые точки роста, оказывать действенное влияние на диверсификацию и повышение эффективности экономики. Всё это сейчас крайне необходимо» «Экономика и жизнь» №49 декабрь 2008г стр. 1</w:t>
      </w:r>
    </w:p>
    <w:p w:rsidR="009B7A8E" w:rsidRPr="00294CC9" w:rsidRDefault="009B7A8E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>В «Деловой России» например считают, что этому процессу могли бы помочь некоторые льготы: возмещение предприятиям до 50% стоимости их затрат на НИОКР и внедрение инноваций в производство «из суммы всех налогов, уплачиваемых в бюджет в отчетном году; освобождение введенного в эксплуатацию нового оборудования от налога на имущество организаций в течение первых 3 лет его использования; снижение на 50% ставки налога на прибыль, реинвестированную предприятиями в развитие производства, в том числе в покупку иностранных и новых российских производственных активов и технологий»</w:t>
      </w:r>
      <w:r w:rsidR="000E114E" w:rsidRPr="00294CC9">
        <w:rPr>
          <w:rFonts w:ascii="Times New Roman" w:hAnsi="Times New Roman"/>
          <w:color w:val="000000"/>
          <w:sz w:val="28"/>
          <w:szCs w:val="28"/>
        </w:rPr>
        <w:t xml:space="preserve"> «Экономика и жизнь» №49 декабрь 2008г стр. 1</w:t>
      </w:r>
    </w:p>
    <w:p w:rsidR="00E80B3B" w:rsidRPr="00294CC9" w:rsidRDefault="000E114E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>На съезде «Единой России», который прошел 20 ноября, Владимир Путин внёс предложения по реформированию налогов. Крупнейший из них – снижение ставки налога на прибыль с 24% до 20%. Плюс предоставление регионам право снижать ставку налога в рамках упрощенной системы налогообложения малого бизнеса – с 15% до5%. Кроме того, с 1 января 2009 года будет увеличен размер амортизационной премии – с 10% до 30%. То есть предприятие сможет уменьшать платежи по налогу на прибыль фактически на треть вновь приобретенного оборудования. Эксперт №46 24-30 ноября 2008 г. стр. 6</w:t>
      </w:r>
    </w:p>
    <w:p w:rsidR="00E80B3B" w:rsidRPr="00294CC9" w:rsidRDefault="00EF2906" w:rsidP="00E8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Финансовый кризис не обошёл стороной и банковскую систему.</w:t>
      </w:r>
    </w:p>
    <w:p w:rsidR="00E80B3B" w:rsidRPr="00294CC9" w:rsidRDefault="009A568E" w:rsidP="00E8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Последствия начального периода кризиса банковской системы проявились по следующим направлениям:</w:t>
      </w:r>
    </w:p>
    <w:p w:rsidR="009A568E" w:rsidRPr="00294CC9" w:rsidRDefault="009A568E" w:rsidP="00E8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1. Произошло резкое обесценение активов банков, находившихся в виде государственных ценных бумаг и акций, и ликвидирован основной финансовый инструмент, использовавшийся банками в качестве средства среднесрочного инвестирования.</w:t>
      </w:r>
    </w:p>
    <w:p w:rsidR="00E80B3B" w:rsidRPr="00294CC9" w:rsidRDefault="009A568E" w:rsidP="00E8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2. Возросли (в рублевом выражении) обязательства банков по внешним кредитам и форвардным контрактам.</w:t>
      </w:r>
    </w:p>
    <w:p w:rsidR="00E80B3B" w:rsidRPr="00294CC9" w:rsidRDefault="009A568E" w:rsidP="00E8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3. Прекратил свое существование рынок межбанковских кредитов, ввиду того, что банки закрыли друг на друга лимиты по кредитным операциям. Также закрыты лимиты на осуществление других межбанковских операций.</w:t>
      </w:r>
    </w:p>
    <w:p w:rsidR="00E80B3B" w:rsidRPr="00294CC9" w:rsidRDefault="009A568E" w:rsidP="00E8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4. Возникла неплатежеспособность ряда банков (в том числе системообразующих) .</w:t>
      </w:r>
    </w:p>
    <w:p w:rsidR="00E80B3B" w:rsidRPr="00294CC9" w:rsidRDefault="009A568E" w:rsidP="00E8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5. Произошел отток средств клиентов банков. Банковский дайджест капитал № 34 (236)</w:t>
      </w:r>
    </w:p>
    <w:p w:rsidR="00EF2906" w:rsidRPr="00294CC9" w:rsidRDefault="00EF2906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>Проанализировав текущее финансовое состояние отечественной экономики, представители банковского сообщества выражают готовность к дальнейшей конструктивной работе по оздоровлению финансового сектора.</w:t>
      </w:r>
    </w:p>
    <w:p w:rsidR="00EF2906" w:rsidRPr="00294CC9" w:rsidRDefault="00EF2906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>В целом банкиры настроены оптимистично.</w:t>
      </w:r>
    </w:p>
    <w:p w:rsidR="00E80B3B" w:rsidRPr="00294CC9" w:rsidRDefault="00EF2906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>В частности, председатель совета директоров МДМ-банка Олег Вьюгин считает, что в следующем году вообще не следует ожидать ощутимой девальвации</w:t>
      </w:r>
      <w:r w:rsidR="00E80B3B" w:rsidRPr="00294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CC9">
        <w:rPr>
          <w:rFonts w:ascii="Times New Roman" w:hAnsi="Times New Roman"/>
          <w:color w:val="000000"/>
          <w:sz w:val="28"/>
          <w:szCs w:val="28"/>
        </w:rPr>
        <w:t>рубля по отношению к доллару. Хотя, по его мнению, общий спад экономической активности всё же неизбежен.</w:t>
      </w:r>
      <w:r w:rsidR="00015C64" w:rsidRPr="00294CC9">
        <w:rPr>
          <w:rFonts w:ascii="Times New Roman" w:hAnsi="Times New Roman"/>
          <w:color w:val="000000"/>
          <w:sz w:val="28"/>
          <w:szCs w:val="28"/>
        </w:rPr>
        <w:t xml:space="preserve"> Экономика и жизнь. №49 декабрь 2008г. стр.5</w:t>
      </w:r>
    </w:p>
    <w:p w:rsidR="00EF2906" w:rsidRPr="00294CC9" w:rsidRDefault="00EF2906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>В свою очередь, представитель Центра макроэкономического анализа и краткосрочного прогнозирования Олег Солнцев говорит о необходимости ка</w:t>
      </w:r>
      <w:r w:rsidR="00015C64" w:rsidRPr="00294CC9">
        <w:rPr>
          <w:rFonts w:ascii="Times New Roman" w:hAnsi="Times New Roman"/>
          <w:color w:val="000000"/>
          <w:sz w:val="28"/>
          <w:szCs w:val="28"/>
        </w:rPr>
        <w:t>рдинальной реструктуризации самого финансового сектора и концептуальных изменений его стратегического развития. Как считает О. Солнцев, экономическая модель, функционировавшая в период с 2004 по 2008 г., была изначально недостаточно сбалансированной по отношению импорта и экспорта, динамике расходов и доходов, а также сопровождалась ростом внешнего долга и наличием «пузырей» на рынке недвижимости. Соответственно экономика нуждалась в развитии несырьевого экспорта и значительно большего участия банков в капиталах предприятий различных отраслей. При этом сами банки могут решить проблемы с ликвидностью только с помощью ценных бумаг, обеспеченных государством. Экономика и жизнь. №49 декабрь 2008г. стр.5</w:t>
      </w:r>
    </w:p>
    <w:p w:rsidR="00015C64" w:rsidRPr="00294CC9" w:rsidRDefault="009A568E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>В качестве одного из механизмов преодоления кризиса глава Национальной Факторинговой Компании Михаил Трейвиш предлагает вывод на аутсорсинг наименее приоритетных направлений банковской деятельности. По его мнению, работу с залоговыми портфелями дебиторской задолженности фактор-компании могут осуществлять более системно и качественно, чем универсально ориентированные банки, издержки которых по таким продуктам в последнее время очень возросли.</w:t>
      </w:r>
    </w:p>
    <w:p w:rsidR="00EF2906" w:rsidRPr="00294CC9" w:rsidRDefault="009A568E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 xml:space="preserve">Аналогичные трудности </w:t>
      </w:r>
      <w:r w:rsidR="00C76204" w:rsidRPr="00294CC9">
        <w:rPr>
          <w:rFonts w:ascii="Times New Roman" w:hAnsi="Times New Roman"/>
          <w:color w:val="000000"/>
          <w:sz w:val="28"/>
          <w:szCs w:val="28"/>
        </w:rPr>
        <w:t>возникают</w:t>
      </w:r>
      <w:r w:rsidRPr="00294CC9">
        <w:rPr>
          <w:rFonts w:ascii="Times New Roman" w:hAnsi="Times New Roman"/>
          <w:color w:val="000000"/>
          <w:sz w:val="28"/>
          <w:szCs w:val="28"/>
        </w:rPr>
        <w:t xml:space="preserve"> и в процессе взыскания задолженности по кредитам физических лиц. Это происходит из за того, что в текущих условиях у банков не хватает </w:t>
      </w:r>
      <w:r w:rsidR="00C76204" w:rsidRPr="00294CC9">
        <w:rPr>
          <w:rFonts w:ascii="Times New Roman" w:hAnsi="Times New Roman"/>
          <w:color w:val="000000"/>
          <w:sz w:val="28"/>
          <w:szCs w:val="28"/>
        </w:rPr>
        <w:t xml:space="preserve">ресурсов и специалистов для ведения собственной работы с проблемной задолженностью. Генеральный директор коллекторской компании «Секвойя Кредит Консолидейшн» Елена Докучаева утверждает, что в среднем подготовка профессионального специалиста по взысканию долгов занимает не менее 3 месяцев, поэтому выполнение данных функций сугубо по совместительству сотрудниками банковских служб безопасности является неэффективной. </w:t>
      </w:r>
      <w:r w:rsidR="005974B0" w:rsidRPr="00294CC9">
        <w:rPr>
          <w:rFonts w:ascii="Times New Roman" w:hAnsi="Times New Roman"/>
          <w:color w:val="000000"/>
          <w:sz w:val="28"/>
          <w:szCs w:val="28"/>
        </w:rPr>
        <w:t>Экономика и жизнь. №49 декабрь 2008г. стр.5</w:t>
      </w:r>
    </w:p>
    <w:p w:rsidR="005974B0" w:rsidRPr="00294CC9" w:rsidRDefault="005974B0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>Что же касается мнения самих россиян. По данным исследования, проведенного ВЦИОМ, 44% россиян считают, что мировой финансовый кризис негативно повлияет на экономическую ситуацию в России.</w:t>
      </w:r>
    </w:p>
    <w:p w:rsidR="005974B0" w:rsidRPr="00294CC9" w:rsidRDefault="005974B0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>При этом 41% респондентов убеждены, что ситуация непосредственно ухудшит их материальное положение. Противоположного мнения придерживаются 32% опрошенных. А еще 6% заявили, что кризис положительно скажется на уровне их жизни.</w:t>
      </w:r>
    </w:p>
    <w:p w:rsidR="005974B0" w:rsidRPr="00294CC9" w:rsidRDefault="005974B0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>Основным признаком мирового финансового кризиса 22% россиян назвали высокую инфляцию. О таком его «симптоме», как банковский кризис, вспомнили 10% респондентов, нестабильность мировой экономики отметили 9%.</w:t>
      </w:r>
    </w:p>
    <w:p w:rsidR="00E80B3B" w:rsidRPr="00294CC9" w:rsidRDefault="005974B0" w:rsidP="00E80B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94CC9">
        <w:rPr>
          <w:rFonts w:ascii="Times New Roman" w:hAnsi="Times New Roman"/>
          <w:color w:val="000000"/>
          <w:sz w:val="28"/>
          <w:szCs w:val="28"/>
        </w:rPr>
        <w:t>При этом для 9% опрошенных экономический кризис проходит бессимптомно, а у 39% этот вопрос вызвал затруднения.</w:t>
      </w:r>
      <w:r w:rsidR="006922D2" w:rsidRPr="00294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2D2" w:rsidRPr="00B43A78">
        <w:rPr>
          <w:rFonts w:ascii="Times New Roman" w:hAnsi="Times New Roman"/>
          <w:color w:val="000000"/>
          <w:sz w:val="28"/>
          <w:szCs w:val="28"/>
          <w:lang w:val="en-US"/>
        </w:rPr>
        <w:t>www.eg-online.ru</w:t>
      </w:r>
    </w:p>
    <w:p w:rsidR="006922D2" w:rsidRPr="00294CC9" w:rsidRDefault="00E80B3B" w:rsidP="00E80B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922D2" w:rsidRPr="00294C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4C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писок использованной литературы</w:t>
      </w:r>
    </w:p>
    <w:p w:rsidR="00E80B3B" w:rsidRPr="00294CC9" w:rsidRDefault="00E80B3B" w:rsidP="00E8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80B3B" w:rsidRPr="00294CC9" w:rsidRDefault="00D91711" w:rsidP="00E80B3B">
      <w:pPr>
        <w:pStyle w:val="a5"/>
        <w:numPr>
          <w:ilvl w:val="0"/>
          <w:numId w:val="1"/>
        </w:numPr>
        <w:tabs>
          <w:tab w:val="left" w:pos="39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Банковский</w:t>
      </w:r>
      <w:r w:rsidR="00DF1B62" w:rsidRPr="00294CC9">
        <w:rPr>
          <w:rFonts w:ascii="Times New Roman" w:hAnsi="Times New Roman" w:cs="Times New Roman"/>
          <w:color w:val="000000"/>
          <w:sz w:val="28"/>
          <w:szCs w:val="28"/>
        </w:rPr>
        <w:t xml:space="preserve"> дайджест капитал</w:t>
      </w:r>
      <w:r w:rsidR="00E80B3B" w:rsidRPr="00294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CC9">
        <w:rPr>
          <w:rFonts w:ascii="Times New Roman" w:hAnsi="Times New Roman" w:cs="Times New Roman"/>
          <w:color w:val="000000"/>
          <w:sz w:val="28"/>
          <w:szCs w:val="28"/>
        </w:rPr>
        <w:t>№ 34 (236) .</w:t>
      </w:r>
    </w:p>
    <w:p w:rsidR="00E80B3B" w:rsidRPr="00294CC9" w:rsidRDefault="00D91711" w:rsidP="00E80B3B">
      <w:pPr>
        <w:pStyle w:val="a5"/>
        <w:numPr>
          <w:ilvl w:val="0"/>
          <w:numId w:val="1"/>
        </w:numPr>
        <w:tabs>
          <w:tab w:val="left" w:pos="39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Банковский </w:t>
      </w:r>
      <w:r w:rsidR="00DF1B62" w:rsidRPr="00294CC9">
        <w:rPr>
          <w:rFonts w:ascii="Times New Roman" w:hAnsi="Times New Roman" w:cs="Times New Roman"/>
          <w:color w:val="000000"/>
          <w:sz w:val="28"/>
          <w:szCs w:val="28"/>
        </w:rPr>
        <w:t xml:space="preserve">дайджест капитал </w:t>
      </w:r>
      <w:r w:rsidRPr="00294CC9">
        <w:rPr>
          <w:rFonts w:ascii="Times New Roman" w:hAnsi="Times New Roman" w:cs="Times New Roman"/>
          <w:color w:val="000000"/>
          <w:sz w:val="28"/>
          <w:szCs w:val="28"/>
        </w:rPr>
        <w:t>№ 35 (237) .</w:t>
      </w:r>
    </w:p>
    <w:p w:rsidR="00E80B3B" w:rsidRPr="00294CC9" w:rsidRDefault="00D91711" w:rsidP="00E80B3B">
      <w:pPr>
        <w:pStyle w:val="a5"/>
        <w:numPr>
          <w:ilvl w:val="0"/>
          <w:numId w:val="1"/>
        </w:numPr>
        <w:tabs>
          <w:tab w:val="left" w:pos="39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Банковский </w:t>
      </w:r>
      <w:r w:rsidR="00DF1B62" w:rsidRPr="00294CC9">
        <w:rPr>
          <w:rFonts w:ascii="Times New Roman" w:hAnsi="Times New Roman" w:cs="Times New Roman"/>
          <w:color w:val="000000"/>
          <w:sz w:val="28"/>
          <w:szCs w:val="28"/>
        </w:rPr>
        <w:t>дайджест капитал</w:t>
      </w:r>
      <w:r w:rsidR="00E80B3B" w:rsidRPr="00294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CC9">
        <w:rPr>
          <w:rFonts w:ascii="Times New Roman" w:hAnsi="Times New Roman" w:cs="Times New Roman"/>
          <w:color w:val="000000"/>
          <w:sz w:val="28"/>
          <w:szCs w:val="28"/>
        </w:rPr>
        <w:t>№ 36 (238) .</w:t>
      </w:r>
    </w:p>
    <w:p w:rsidR="006922D2" w:rsidRPr="00294CC9" w:rsidRDefault="00DF1B62" w:rsidP="00E80B3B">
      <w:pPr>
        <w:pStyle w:val="a5"/>
        <w:numPr>
          <w:ilvl w:val="0"/>
          <w:numId w:val="1"/>
        </w:numPr>
        <w:tabs>
          <w:tab w:val="left" w:pos="39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Газета «Экономика и жизнь» №49 декабрь 2008</w:t>
      </w:r>
    </w:p>
    <w:p w:rsidR="00DF1B62" w:rsidRPr="00294CC9" w:rsidRDefault="00DF1B62" w:rsidP="00E80B3B">
      <w:pPr>
        <w:pStyle w:val="a5"/>
        <w:numPr>
          <w:ilvl w:val="0"/>
          <w:numId w:val="1"/>
        </w:numPr>
        <w:tabs>
          <w:tab w:val="left" w:pos="39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Российский внешнеэкономический вестник № 9 Сентябрь 2008</w:t>
      </w:r>
    </w:p>
    <w:p w:rsidR="00DF1B62" w:rsidRPr="00294CC9" w:rsidRDefault="00DF1B62" w:rsidP="00E80B3B">
      <w:pPr>
        <w:pStyle w:val="a5"/>
        <w:numPr>
          <w:ilvl w:val="0"/>
          <w:numId w:val="1"/>
        </w:numPr>
        <w:tabs>
          <w:tab w:val="left" w:pos="39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РЦБ. Регионы. №19 2008</w:t>
      </w:r>
    </w:p>
    <w:p w:rsidR="00DF1B62" w:rsidRPr="00294CC9" w:rsidRDefault="00DF1B62" w:rsidP="00E80B3B">
      <w:pPr>
        <w:pStyle w:val="a5"/>
        <w:numPr>
          <w:ilvl w:val="0"/>
          <w:numId w:val="1"/>
        </w:numPr>
        <w:tabs>
          <w:tab w:val="left" w:pos="39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Эксперт №47 1.12-7.12 2008</w:t>
      </w:r>
    </w:p>
    <w:p w:rsidR="00DF1B62" w:rsidRPr="00294CC9" w:rsidRDefault="00DF1B62" w:rsidP="00E80B3B">
      <w:pPr>
        <w:pStyle w:val="a5"/>
        <w:numPr>
          <w:ilvl w:val="0"/>
          <w:numId w:val="1"/>
        </w:numPr>
        <w:tabs>
          <w:tab w:val="left" w:pos="39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Эксперт №46 24.11-30.11 2008</w:t>
      </w:r>
    </w:p>
    <w:p w:rsidR="00DF1B62" w:rsidRPr="00294CC9" w:rsidRDefault="00DF1B62" w:rsidP="00E80B3B">
      <w:pPr>
        <w:pStyle w:val="a5"/>
        <w:numPr>
          <w:ilvl w:val="0"/>
          <w:numId w:val="1"/>
        </w:numPr>
        <w:tabs>
          <w:tab w:val="left" w:pos="39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Эксперт №48 8.12-14.14 2008</w:t>
      </w:r>
    </w:p>
    <w:p w:rsidR="00E80B3B" w:rsidRPr="00294CC9" w:rsidRDefault="00DF1B62" w:rsidP="00E80B3B">
      <w:pPr>
        <w:pStyle w:val="a5"/>
        <w:numPr>
          <w:ilvl w:val="0"/>
          <w:numId w:val="1"/>
        </w:numPr>
        <w:tabs>
          <w:tab w:val="left" w:pos="39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A78">
        <w:rPr>
          <w:rFonts w:ascii="Times New Roman" w:hAnsi="Times New Roman" w:cs="Times New Roman"/>
          <w:color w:val="000000"/>
          <w:sz w:val="28"/>
          <w:szCs w:val="28"/>
          <w:lang w:val="en-US"/>
        </w:rPr>
        <w:t>www.eg-online.ru</w:t>
      </w:r>
    </w:p>
    <w:p w:rsidR="00DF1B62" w:rsidRPr="00294CC9" w:rsidRDefault="00DF1B62" w:rsidP="00E80B3B">
      <w:pPr>
        <w:pStyle w:val="a5"/>
        <w:numPr>
          <w:ilvl w:val="0"/>
          <w:numId w:val="1"/>
        </w:numPr>
        <w:tabs>
          <w:tab w:val="left" w:pos="39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C9">
        <w:rPr>
          <w:rFonts w:ascii="Times New Roman" w:hAnsi="Times New Roman" w:cs="Times New Roman"/>
          <w:color w:val="000000"/>
          <w:sz w:val="28"/>
          <w:szCs w:val="28"/>
        </w:rPr>
        <w:t>Борисов А.Б. «Большой экономический словарь»</w:t>
      </w:r>
    </w:p>
    <w:p w:rsidR="00DF1B62" w:rsidRPr="00294CC9" w:rsidRDefault="00DF1B62" w:rsidP="00E80B3B">
      <w:pPr>
        <w:pStyle w:val="a5"/>
        <w:numPr>
          <w:ilvl w:val="0"/>
          <w:numId w:val="1"/>
        </w:numPr>
        <w:tabs>
          <w:tab w:val="left" w:pos="39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A78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B43A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3A78">
        <w:rPr>
          <w:rFonts w:ascii="Times New Roman" w:hAnsi="Times New Roman" w:cs="Times New Roman"/>
          <w:color w:val="000000"/>
          <w:sz w:val="28"/>
          <w:szCs w:val="28"/>
          <w:lang w:val="en-US"/>
        </w:rPr>
        <w:t>fin</w:t>
      </w:r>
      <w:r w:rsidRPr="00B43A7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43A78">
        <w:rPr>
          <w:rFonts w:ascii="Times New Roman" w:hAnsi="Times New Roman" w:cs="Times New Roman"/>
          <w:color w:val="000000"/>
          <w:sz w:val="28"/>
          <w:szCs w:val="28"/>
          <w:lang w:val="en-US"/>
        </w:rPr>
        <w:t>izdat</w:t>
      </w:r>
      <w:r w:rsidRPr="00B43A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3A7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94CC9">
        <w:rPr>
          <w:rFonts w:ascii="Times New Roman" w:hAnsi="Times New Roman" w:cs="Times New Roman"/>
          <w:color w:val="000000"/>
          <w:sz w:val="28"/>
          <w:szCs w:val="28"/>
        </w:rPr>
        <w:t xml:space="preserve"> Финансы и кредит.</w:t>
      </w:r>
      <w:bookmarkStart w:id="0" w:name="_GoBack"/>
      <w:bookmarkEnd w:id="0"/>
    </w:p>
    <w:sectPr w:rsidR="00DF1B62" w:rsidRPr="00294CC9" w:rsidSect="00E80B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B7D41"/>
    <w:multiLevelType w:val="hybridMultilevel"/>
    <w:tmpl w:val="F40A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CC333D"/>
    <w:multiLevelType w:val="hybridMultilevel"/>
    <w:tmpl w:val="AF6C7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11"/>
    <w:rsid w:val="00015C64"/>
    <w:rsid w:val="0004782B"/>
    <w:rsid w:val="000E114E"/>
    <w:rsid w:val="001D054C"/>
    <w:rsid w:val="00294CC9"/>
    <w:rsid w:val="0046726B"/>
    <w:rsid w:val="00471246"/>
    <w:rsid w:val="004A2955"/>
    <w:rsid w:val="005974B0"/>
    <w:rsid w:val="006922D2"/>
    <w:rsid w:val="009A568E"/>
    <w:rsid w:val="009B7A8E"/>
    <w:rsid w:val="009F20E7"/>
    <w:rsid w:val="00B43A78"/>
    <w:rsid w:val="00C40177"/>
    <w:rsid w:val="00C76204"/>
    <w:rsid w:val="00D91711"/>
    <w:rsid w:val="00DF1B62"/>
    <w:rsid w:val="00E80B3B"/>
    <w:rsid w:val="00E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12E881-B6E3-4C0B-BC3A-E596F550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054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uiPriority w:val="99"/>
    <w:rsid w:val="006922D2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F1B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ALFA</Company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LAPTOP</dc:creator>
  <cp:keywords/>
  <dc:description/>
  <cp:lastModifiedBy>admin</cp:lastModifiedBy>
  <cp:revision>2</cp:revision>
  <dcterms:created xsi:type="dcterms:W3CDTF">2014-03-13T01:31:00Z</dcterms:created>
  <dcterms:modified xsi:type="dcterms:W3CDTF">2014-03-13T01:31:00Z</dcterms:modified>
</cp:coreProperties>
</file>