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РЕФЕРАТ</w:t>
      </w: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по курсу «Финансы и кредит»</w:t>
      </w: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по теме: «Финансы и бюджет Российской Федерации»</w:t>
      </w:r>
    </w:p>
    <w:p w:rsidR="00224AF1" w:rsidRP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24AF1" w:rsidRPr="00E575B4">
        <w:rPr>
          <w:b/>
          <w:bCs/>
          <w:color w:val="000000"/>
          <w:sz w:val="28"/>
          <w:szCs w:val="28"/>
        </w:rPr>
        <w:t>1. Сущность и функции финансов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Финансы представляют собой экономические отношения, связанные с формированием, распределением и использованием централизованных и децентрализованных денежных фондов.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Централизованные финансы – экономические денежные отношения, связанные с формированием и использованием денежных средств государства, сосредоточенных в государственно</w:t>
      </w:r>
      <w:r w:rsidR="00754004" w:rsidRPr="00E575B4">
        <w:rPr>
          <w:color w:val="000000"/>
          <w:sz w:val="28"/>
          <w:szCs w:val="28"/>
        </w:rPr>
        <w:t>й</w:t>
      </w:r>
      <w:r w:rsidRPr="00E575B4">
        <w:rPr>
          <w:color w:val="000000"/>
          <w:sz w:val="28"/>
          <w:szCs w:val="28"/>
        </w:rPr>
        <w:t xml:space="preserve"> бюджетной системе и внебюджетных фондах.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Децентрализованные финансы – денежные отношения, посредством которых происходит кругооборот денежных фондов предприятий.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Финансы выражают денежные отношения, которые возникают между</w:t>
      </w:r>
      <w:r w:rsidR="00754004" w:rsidRPr="00E575B4">
        <w:rPr>
          <w:color w:val="000000"/>
          <w:sz w:val="28"/>
          <w:szCs w:val="28"/>
        </w:rPr>
        <w:t>: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предприятиями в процессе приобретения товарно-материальных ценностей, реализации продуктов и услуг;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предприятиями и вышестоящими органами, при создании централизованных фондов денежных средств и их распределения;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государством и предприятиями при уплате ими налогов в бюджет;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государством и гражданами при внесении ими налогов и других платежей;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предприятиями и гражданами и внебюджетными фондами при внесении ими платежей и получении ресурсов;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отдельными звеньями бюджетной системы;</w:t>
      </w:r>
    </w:p>
    <w:p w:rsidR="00224AF1" w:rsidRPr="00E575B4" w:rsidRDefault="00224AF1" w:rsidP="00E575B4">
      <w:pPr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органами имущественного и личного страхования, предприятиями и населением, при уплате страховых взносов и возмещении ущерба при наступлении страхового случая.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Сущность финансов проявляется в их функциях, а финансы выполняют 2 основные функции: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распределительную и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контрольную.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Распределительная функция проявляется при распределении НД (национального дохода), когда происходит создание так называемых первичных фондов. Их сумма равна НД. Первичные доходы формируются при распределении НД среди участников материального производ</w:t>
      </w:r>
      <w:r w:rsidR="00E575B4">
        <w:rPr>
          <w:color w:val="000000"/>
          <w:sz w:val="28"/>
          <w:szCs w:val="28"/>
        </w:rPr>
        <w:t>ства. Они делятся на 2 группы</w:t>
      </w:r>
      <w:r w:rsidR="00E575B4">
        <w:rPr>
          <w:color w:val="000000"/>
          <w:sz w:val="28"/>
          <w:szCs w:val="28"/>
          <w:lang w:val="en-US"/>
        </w:rPr>
        <w:t>:</w:t>
      </w:r>
    </w:p>
    <w:p w:rsidR="00224AF1" w:rsidRPr="00E575B4" w:rsidRDefault="00224AF1" w:rsidP="00E575B4">
      <w:pPr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зарплата рабочих, служащих;</w:t>
      </w:r>
    </w:p>
    <w:p w:rsidR="00224AF1" w:rsidRPr="00E575B4" w:rsidRDefault="00224AF1" w:rsidP="00E575B4">
      <w:pPr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предпринимателей сферы материального производства.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Однако первичные доходы не образуют общественных денежных фондов, которые были бы доступны для развития приоритетных отраслей народного хозяйства, обеспечения обороноспособности страны, удовлетворения материальных и духовных потребностей общества. Поэтому необходимо дальнейшее распределение НД.</w:t>
      </w:r>
    </w:p>
    <w:p w:rsid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В результате перераспределения образуются вторичные доходы, к которым относятся доходы, полученные в отраслях непроизводственной сферы. Таким образом, перераспределение НД происходит между производственными и непроизводственными сферами народного хозяйства, отдельными регионами страны.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Конечная цель распределения НД совершаемая с помощью финансов состоит в развитии производительных сил, создании рыночных структур экономики, обеспечения высокого качества жизни населения.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Контрольная функция проявляется в контроле над распределением ВВП по соответствующим фондам и над расходованием их по целевому назначению. Одна из основных задач финансового контроля – проверка точного соблюдения законодательства по финансовым вопросам, своевременности и полноты выполнения финансовых обязательств перед бюджетной системой, налоговой службой, банками, а также взаимных обязательств предприятий и организаций по расчетам и платежам.</w:t>
      </w:r>
    </w:p>
    <w:p w:rsidR="00224AF1" w:rsidRPr="00E575B4" w:rsidRDefault="00224AF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Контрольная функция финансов проявляется также через деятельность финансовых органов. Работники финансовой службы и налоговых органов осуществляют финансовый контроль в процессе финансового планирования, а также при исполнении доходных и расходных частей бюджетной системы.</w:t>
      </w: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2272" w:rsidRP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E2272" w:rsidRPr="00E575B4">
        <w:rPr>
          <w:b/>
          <w:bCs/>
          <w:color w:val="000000"/>
          <w:sz w:val="28"/>
          <w:szCs w:val="28"/>
        </w:rPr>
        <w:t>2. Финансовая система</w:t>
      </w:r>
    </w:p>
    <w:p w:rsidR="001E2272" w:rsidRPr="00E575B4" w:rsidRDefault="001E2272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E2272" w:rsidRPr="00E575B4" w:rsidRDefault="001E2272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Финансовая система – система форм и методов распределения и использования денежных фондов государства и предприятий.</w:t>
      </w:r>
    </w:p>
    <w:p w:rsidR="001E2272" w:rsidRPr="00E575B4" w:rsidRDefault="001E2272" w:rsidP="00E575B4">
      <w:pPr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Финансовая система общества может иметь один из следующих типов: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банковский – тип банковской системы, при котором основная часть национального дохода страны перераспределяется через рынок ссудных капиталов.</w:t>
      </w:r>
    </w:p>
    <w:p w:rsidR="001E2272" w:rsidRPr="00E575B4" w:rsidRDefault="001E2272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Данный тип финансовой системы представлен в большинстве стран Европы и характерен тем, что кредитно-банковские структуры, сосредотачивая у себя значительную часть свободных финансовых ресурсов, от своего имени распределяют эти средства путем механизма кредитования или прямого инвестирования.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рыночный – тип, при котором роль в перераспределении НД выполняет фондовый рынок.</w:t>
      </w:r>
    </w:p>
    <w:p w:rsidR="001E2272" w:rsidRPr="00E575B4" w:rsidRDefault="001E2272" w:rsidP="00E575B4">
      <w:pPr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Данный тип характерен для США, Канады.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бюджетный – тип, при котором часть НД в централизованном порядке перераспределяется государством через систему бюджетов и внебюджетных фондов.</w:t>
      </w:r>
    </w:p>
    <w:p w:rsidR="001E2272" w:rsidRPr="00E575B4" w:rsidRDefault="001E2272" w:rsidP="00E575B4">
      <w:pPr>
        <w:tabs>
          <w:tab w:val="left" w:pos="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Финансовая система этого типа используется в России, Швеции, Китае.</w:t>
      </w:r>
    </w:p>
    <w:p w:rsidR="001E2272" w:rsidRPr="00E575B4" w:rsidRDefault="001E2272" w:rsidP="00E575B4">
      <w:pPr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Финансовая</w:t>
      </w:r>
      <w:r w:rsid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система РФ включает следующие звенья финансовых отношений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государственную бюджетную систему;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внебюджетные специальные фонды;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государственный кредит;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фонды имущественного и личного страхования;</w:t>
      </w:r>
    </w:p>
    <w:p w:rsidR="001E2272" w:rsidRPr="00E575B4" w:rsidRDefault="001E2272" w:rsidP="002D307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финансы предприятий различных форм собственности.</w:t>
      </w:r>
    </w:p>
    <w:p w:rsidR="001E2272" w:rsidRPr="00E575B4" w:rsidRDefault="001E2272" w:rsidP="00E575B4">
      <w:pPr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Первые 4 блока относятся к централизованным финансам и используются для регулирования экономики и экономических отношений на макроуровне.</w:t>
      </w:r>
    </w:p>
    <w:p w:rsidR="001E2272" w:rsidRPr="00E575B4" w:rsidRDefault="001E2272" w:rsidP="00E575B4">
      <w:pPr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Финансы предприятий относятся к децентрализованным финансам и используются для регулирования и стимулирования экономики на микроуровне.</w:t>
      </w: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836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575B4">
        <w:rPr>
          <w:b/>
          <w:bCs/>
          <w:color w:val="000000"/>
          <w:sz w:val="28"/>
          <w:szCs w:val="28"/>
        </w:rPr>
        <w:t>3</w:t>
      </w:r>
      <w:r w:rsidR="008E5836" w:rsidRPr="00E575B4">
        <w:rPr>
          <w:b/>
          <w:bCs/>
          <w:color w:val="000000"/>
          <w:sz w:val="28"/>
          <w:szCs w:val="28"/>
        </w:rPr>
        <w:t>. Экономическое содержание и роль бюджета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Финансовую систему любой страны можно представить в виде совокупности финансовых звеньев, призванных обеспечить государству выполнение его политических и экономических функций. Она состоит из четырех основных звеньев – государственного бюджета, местных финансов, финансов государственных предприятий и специальных правительственных фондов. Каждое звено представляет собой совокупность финансовых элементов, органически увязанных между собой и направленных на осуществление финансовой политики государства.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Главным звеном этой системы является государственный бюджет– крупнейший централизованный денежный фонд, находящийся в распоряжении правительства. В настоящее время государственные бюджеты перераспределяют до 40%, а в отдельных странах и более, вновь созданной стоимости.</w:t>
      </w:r>
    </w:p>
    <w:p w:rsidR="00E575B4" w:rsidRDefault="008E5836" w:rsidP="00E575B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Сущность и роль госбюджета определяются способом производства, функциями государства. Сущность госбюджета раскрывается наиболее полно в 3-х направлениях:</w:t>
      </w:r>
    </w:p>
    <w:p w:rsidR="00E575B4" w:rsidRDefault="008E5836" w:rsidP="00E575B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1. Бюджет</w:t>
      </w:r>
      <w:r w:rsidR="0075400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– это основной финансовый план государства.</w:t>
      </w:r>
    </w:p>
    <w:p w:rsidR="00E575B4" w:rsidRDefault="008E5836" w:rsidP="00E575B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2. Бюджет</w:t>
      </w:r>
      <w:r w:rsidR="0075400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– самый крупный централизованный денежный фонд страны.</w:t>
      </w:r>
    </w:p>
    <w:p w:rsidR="00E575B4" w:rsidRDefault="008E5836" w:rsidP="00E575B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3. Бюджет является выражением экономических денежных распределительных отношений, т. е. он является частью системы финансов, представляет собой централизованные финансы.</w:t>
      </w:r>
    </w:p>
    <w:p w:rsidR="00E575B4" w:rsidRDefault="008E5836" w:rsidP="00E575B4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К задачам бюджета можно отнести:</w:t>
      </w:r>
    </w:p>
    <w:p w:rsidR="00E575B4" w:rsidRDefault="008E5836" w:rsidP="002D3070">
      <w:pPr>
        <w:pStyle w:val="5"/>
        <w:numPr>
          <w:ilvl w:val="0"/>
          <w:numId w:val="2"/>
        </w:numPr>
        <w:tabs>
          <w:tab w:val="clear" w:pos="1287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Образование бюджетного фонда (бюджетные доходы).</w:t>
      </w:r>
    </w:p>
    <w:p w:rsidR="00E575B4" w:rsidRDefault="008E5836" w:rsidP="002D3070">
      <w:pPr>
        <w:pStyle w:val="5"/>
        <w:numPr>
          <w:ilvl w:val="0"/>
          <w:numId w:val="2"/>
        </w:numPr>
        <w:tabs>
          <w:tab w:val="clear" w:pos="1287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Использование бюджетного фонда (бюджетные расходы).</w:t>
      </w:r>
    </w:p>
    <w:p w:rsidR="008E5836" w:rsidRPr="00E575B4" w:rsidRDefault="008E5836" w:rsidP="002D3070">
      <w:pPr>
        <w:pStyle w:val="5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Контроль.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Государственная бюджетная система РФ включает три звена: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федеральный бюджет;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бюджеты субъектов федерации;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местные бюджеты.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Все эти бюджеты функционируют автономно. Основные средства концентрируются в федеральном бюджете.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Федеральный бюджет – ведущее звено бюджетной системы Российской Федерации, в котором объединены основные финансовые категории (налоги, государственный кредит, государственные расходы).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Федеральный бюджет является основным финансовым планом государства на финансовый год, имеющий силу закона после его утверждения Федеральным Собранием (Парламентом) Российской Федерации.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По экономическому содержанию федеральный бюджет представляет собой форму образования и использования Централизованного фонда денежных средств Российской Федерации.</w:t>
      </w: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836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575B4">
        <w:rPr>
          <w:b/>
          <w:bCs/>
          <w:color w:val="000000"/>
          <w:sz w:val="28"/>
          <w:szCs w:val="28"/>
        </w:rPr>
        <w:t>4</w:t>
      </w:r>
      <w:r w:rsidR="008E5836" w:rsidRPr="00E575B4">
        <w:rPr>
          <w:b/>
          <w:bCs/>
          <w:color w:val="000000"/>
          <w:sz w:val="28"/>
          <w:szCs w:val="28"/>
        </w:rPr>
        <w:t>. Доходы бюджета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75B4" w:rsidRDefault="008E5836" w:rsidP="00E575B4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Доходы бюджета</w:t>
      </w:r>
      <w:r w:rsidR="00995DA4" w:rsidRPr="00E575B4">
        <w:rPr>
          <w:b w:val="0"/>
          <w:bCs w:val="0"/>
          <w:color w:val="000000"/>
          <w:sz w:val="28"/>
          <w:szCs w:val="28"/>
        </w:rPr>
        <w:t xml:space="preserve"> </w:t>
      </w:r>
      <w:r w:rsidRPr="00E575B4">
        <w:rPr>
          <w:b w:val="0"/>
          <w:bCs w:val="0"/>
          <w:color w:val="000000"/>
          <w:sz w:val="28"/>
          <w:szCs w:val="28"/>
        </w:rPr>
        <w:t>– налоговые и неналоговые доходы, в том числе доходы от внешнеэкономической деятельности и доходы от продажи принадлежащего государству имущества.</w:t>
      </w:r>
    </w:p>
    <w:p w:rsidR="008E5836" w:rsidRPr="00E575B4" w:rsidRDefault="008E5836" w:rsidP="00E575B4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Доходы бюджета формируются за счет налогов, а также некоторых других видов поступлений, именуемых неналоговыми доходами (доходы от продажи и использования государственной собственности, от внешнеэкономической деятельности и др.). Структура доходной части бюджета не постоянна, она подвержена изменениям в зависимости от условий развития страны, конкретной социально-экономической ситуации и направлений государственной политики. Например, налоговые доходы увеличиваются при росте экономической активности в стране, доходы от продажи государственной собственности – при проведении приватизации.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федерального бюджета РФ – это денежные средства,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государственной власти РФ.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В доходы федерального бюджета зачисляются: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собственные налоговые доходы федерального бюджета, за исключением налоговых доходов, передаваемых в виде регулирующих доходов бюджетам других уровней бюджетной системы Российской Федерации;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собственные неналоговые доходы;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остаток средств на конец предыдущего года;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от бюджетных фондов;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прочие доходы.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 налоговым доходам федерального бюджета относятся: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федеральные налоги и сборы, перечень и ставки которых определяются налоговым законодательством Российской Федерации,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законом о федеральном бюджете на очередной финансовый год;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таможенные пошлины, таможенные сборы и иные таможенные платежи;</w:t>
      </w:r>
    </w:p>
    <w:p w:rsid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государственная пошлина в соответствии с законодательством Российской Федерации;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 неналоговым доходам федерального бюджета относятся: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от использования имущества, находящегося в государственной собственности, доходы от платных услуг, оказываемых бюджетными учреждениями, находящимися в ведении органов государственной власти Российской Федерации;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от продажи имущества, находящегося в государственной собственности, – в порядке и по нормативам, которые установлены федеральными законами и другими нормативными правовыми актами органов государственной власти Российской Федерации;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часть прибыли унитарных предприятий, созданных Российской Федерацией, остающейся после уплаты налогов и иных обязательных платежей, – в размерах, устанавливаемых Правительством Российской Федерации;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прибыль Банка России – по нормативам, установленным федеральными законами;</w:t>
      </w:r>
    </w:p>
    <w:p w:rsidR="008E5836" w:rsidRP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от внешнеэкономической деятельности;</w:t>
      </w:r>
    </w:p>
    <w:p w:rsidR="00E575B4" w:rsidRDefault="008E5836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доходы от реализации государственных запасов и резервов.</w:t>
      </w:r>
    </w:p>
    <w:p w:rsidR="00A03A11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836" w:rsidRPr="00E575B4" w:rsidRDefault="00A03A11" w:rsidP="00E575B4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575B4">
        <w:rPr>
          <w:b/>
          <w:bCs/>
          <w:color w:val="000000"/>
          <w:sz w:val="28"/>
          <w:szCs w:val="28"/>
        </w:rPr>
        <w:t>5</w:t>
      </w:r>
      <w:r w:rsidR="008E5836" w:rsidRPr="00E575B4">
        <w:rPr>
          <w:b/>
          <w:bCs/>
          <w:color w:val="000000"/>
          <w:sz w:val="28"/>
          <w:szCs w:val="28"/>
        </w:rPr>
        <w:t>. Расходы бюджета</w:t>
      </w:r>
    </w:p>
    <w:p w:rsidR="008E5836" w:rsidRPr="00E575B4" w:rsidRDefault="008E5836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75B4" w:rsidRDefault="007D633A" w:rsidP="00E575B4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575B4">
        <w:rPr>
          <w:b w:val="0"/>
          <w:bCs w:val="0"/>
          <w:color w:val="000000"/>
          <w:sz w:val="28"/>
          <w:szCs w:val="28"/>
        </w:rPr>
        <w:t>Расходы бюджета – денежные средства, направляемые на финансовое государственного управления, на международную деятельность, на национальную оборону, на правоохранительную деятельность и обеспечение безопасности, промышленность энергетику и строительство, сельское хозяйство и рыболовство, социальные и культурные мероприятия.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Целью бюджетных расходов является финансовое обеспечение деятельности государства по исполнению его экономических функций – распределения ресурсов, перераспределения и стабилизации. Расходы бюджета направляются, в первую очередь, в общественный сектор экономики для финансирования деятельности органов государственного управления по производству общественных благ (оборона, охрана правопорядка, культура и искусство, здравоохранение, образование, наука и т.п.), а также поддержки предприятий, находящихся в государственной собственности. Часть расходов осуществляется и за пределы общественного сектора: за счет государственных средств предоставляются пособия малоимущим гражданам, выплачиваются пенсии и стипендии, оплачиваются государственные заказы, к исполнению которых были привлечены частные фирмы. Расходы бюджета, их объем и структура подвержены более частым изменениям, чем его доходы.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Расходы федерального бюджета – это денежные средства, направляемые из федерального бюджета на финансовое обеспечение задач и функций государства.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Практически расходы федерального бюджета – это денежные средства, направляемые из федерального бюджета на финансирование затрат общегосударственного характера, предусмотренных в Законе о федеральном бюджете на соответствующий финансовый год. Они выражают экономические отношения, связанные с распределением и перераспределением национального дохода, используемого на общегосударственные цели.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Расходы федерального бюджета классифицируют: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1) по экономической роли в процессе воспроизводства – на затраты, связанные с финансированием материального производства и содержанием непроизводственной сферы;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2) по функциональному назначению – на затраты на содержание аппарата управления, финансирование народного хозяйства, социально-культурных мероприятий, обороны страны, правоохранительную деятельность, фундаментальные исследования и др.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В составе расходов бюджета в зависимости от их экономического содержания выделяют текущие расходы и капитальные расходы.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Капитальные расходы бюджета – часть расходов бюджета, обеспечивающая инновационную и инвестиционную деятельность. Сюда включаются статьи расходов, предназначенных для инвестиций (капитальных вложений) на воспроизводство основных фондов, их капитальный ремонт.</w:t>
      </w:r>
    </w:p>
    <w:p w:rsid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Текущие расходы бюджета – часть расходов бюджета, обеспечивающая текущее функционирование органов государственной власти, бюджетных учреждений, состоящих на бюджетном финансировании из федерального бюджета, оказание государственной поддержки другим бюджетам и отдельным отраслям экономики в форме дотаций, субсидий и субвенций на текущее финансирование.</w:t>
      </w:r>
    </w:p>
    <w:p w:rsidR="007D633A" w:rsidRPr="00E575B4" w:rsidRDefault="007D633A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В соответствии с действующим в Российской Федерации законодательством исключительно из федерального бюджета финансируются следующие виды расходов: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обеспечение деятельности Президента Российской Федерации, Федерального Собрания Российской Федерации, Счетной палаты Российской Федерации, Центральной избирательной комиссии Российской Федерации, федеральных органов исполнительной власти и их территориальных органов;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функционирование федеральной судебной системы;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осуществление международной деятельности в общефедеральных интересах (финансовое обеспечение реализации межгосударственных соглашений и соглашений с международными финансовыми организациями, международного культурного, научного и информационного сотрудничества федеральных органов исполнительной власти, взносы Российской Федерации в международные организации, другие расходы в области международного сотрудничества);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национальная оборона и обеспечение безопасности государства, осуществление конверсии оборонных отраслей промышленности;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фундаментальные исследования и содействие научно-техническому прогрессу;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государственная поддержка железнодорожного, воздушного и морского транспорта;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государственная поддержка атомной энергетики;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ликвидация последствий чрезвычайных ситуаций и стихийных бедствий федерального масштаба;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исследование и использование космического пространства;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содержание учреждений, находящихся в федеральной собственности или в ведении органов государственной власти Российской Федерации;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формирование федеральной собственности;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обслуживание и погашение государственного долга Российской Федерации;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компенсация государственным внебюджетным фондам расходов на выплату государственных пенсий и пособий, других социальных выплат, подлежащих финансированию в соответствии с законодательством Российской Федерации за счет средств федерального бюджета;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пополнение государственных запасов драгоценных металлов и драгоценных камней, государственного материального резерва;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проведение выборов и референдумов Российской Федерации;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федеральная инвестиционная программа;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обеспечение реализации решений федеральных органов государственной власти, приведших к увеличению бюджетных расходов или уменьшению бюджетных доходов бюджетов других уровней;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обеспечение осуществления отдельных государственных полномочий, передаваемых на другие уровни власти;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финансовая поддержка субъектов Российской Федерации;</w:t>
      </w:r>
    </w:p>
    <w:p w:rsidR="007D633A" w:rsidRPr="00E575B4" w:rsidRDefault="007D633A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официальный статистический учет и др.</w:t>
      </w:r>
    </w:p>
    <w:p w:rsidR="00834444" w:rsidRPr="00E575B4" w:rsidRDefault="00834444" w:rsidP="00E575B4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836" w:rsidRPr="00E575B4" w:rsidRDefault="00E575B4" w:rsidP="00E575B4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4444" w:rsidRPr="00E575B4">
        <w:rPr>
          <w:b/>
          <w:bCs/>
          <w:color w:val="000000"/>
          <w:sz w:val="28"/>
          <w:szCs w:val="28"/>
        </w:rPr>
        <w:t>Л</w:t>
      </w:r>
      <w:r w:rsidR="006F249C">
        <w:rPr>
          <w:b/>
          <w:bCs/>
          <w:color w:val="000000"/>
          <w:sz w:val="28"/>
          <w:szCs w:val="28"/>
        </w:rPr>
        <w:t>итература</w:t>
      </w:r>
    </w:p>
    <w:p w:rsidR="00834444" w:rsidRPr="00E575B4" w:rsidRDefault="00834444" w:rsidP="00E575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4444" w:rsidRPr="00E575B4" w:rsidRDefault="00834444" w:rsidP="00E575B4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1.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Дробозина Л.А. Финансы, денежное обращение, кредит. Учебник. М.: ЮНИТИ, 2000.</w:t>
      </w:r>
    </w:p>
    <w:p w:rsidR="00834444" w:rsidRPr="00E575B4" w:rsidRDefault="00834444" w:rsidP="00E575B4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2.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Джамурзаев Ю.Д. Совершенствование межбюджетных отношений в условиях становления бюджетного федерализма. Ростов-на-Дону: Феникс, 2001.</w:t>
      </w:r>
    </w:p>
    <w:p w:rsidR="00834444" w:rsidRPr="00E575B4" w:rsidRDefault="00834444" w:rsidP="00E575B4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3.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Качанова Е.А. Государственные и муниципальные финансы. М.: Мысль, 2003.</w:t>
      </w:r>
    </w:p>
    <w:p w:rsidR="00834444" w:rsidRPr="00E575B4" w:rsidRDefault="00834444" w:rsidP="00E575B4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4.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Лебеда Г. Бюджетный дефицит и государственный долг: проблемы моделирования// Теория и практика управления. 2005. №4.</w:t>
      </w:r>
    </w:p>
    <w:p w:rsidR="00D14F3E" w:rsidRPr="00E575B4" w:rsidRDefault="00834444" w:rsidP="00E575B4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75B4">
        <w:rPr>
          <w:color w:val="000000"/>
          <w:sz w:val="28"/>
          <w:szCs w:val="28"/>
        </w:rPr>
        <w:t>5.</w:t>
      </w:r>
      <w:r w:rsidR="00E575B4" w:rsidRPr="00E575B4">
        <w:rPr>
          <w:color w:val="000000"/>
          <w:sz w:val="28"/>
          <w:szCs w:val="28"/>
        </w:rPr>
        <w:t xml:space="preserve"> </w:t>
      </w:r>
      <w:r w:rsidRPr="00E575B4">
        <w:rPr>
          <w:color w:val="000000"/>
          <w:sz w:val="28"/>
          <w:szCs w:val="28"/>
        </w:rPr>
        <w:t>Осипова М.В. Бюджетная система РФ. Учебник. М.: Мысль, 2002.</w:t>
      </w:r>
      <w:bookmarkStart w:id="0" w:name="_GoBack"/>
      <w:bookmarkEnd w:id="0"/>
    </w:p>
    <w:sectPr w:rsidR="00D14F3E" w:rsidRPr="00E575B4" w:rsidSect="00E575B4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70" w:rsidRDefault="002D3070">
      <w:pPr>
        <w:spacing w:before="0" w:beforeAutospacing="0" w:after="0" w:afterAutospacing="0"/>
      </w:pPr>
      <w:r>
        <w:separator/>
      </w:r>
    </w:p>
  </w:endnote>
  <w:endnote w:type="continuationSeparator" w:id="0">
    <w:p w:rsidR="002D3070" w:rsidRDefault="002D3070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70" w:rsidRDefault="002D3070">
      <w:pPr>
        <w:spacing w:before="0" w:beforeAutospacing="0" w:after="0" w:afterAutospacing="0"/>
      </w:pPr>
      <w:r>
        <w:separator/>
      </w:r>
    </w:p>
  </w:footnote>
  <w:footnote w:type="continuationSeparator" w:id="0">
    <w:p w:rsidR="002D3070" w:rsidRDefault="002D3070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>
    <w:nsid w:val="17ED1359"/>
    <w:multiLevelType w:val="hybridMultilevel"/>
    <w:tmpl w:val="5C42C886"/>
    <w:lvl w:ilvl="0" w:tplc="D47E7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2E26B74"/>
    <w:multiLevelType w:val="hybridMultilevel"/>
    <w:tmpl w:val="BEAE8EEA"/>
    <w:lvl w:ilvl="0" w:tplc="96282C40">
      <w:start w:val="1"/>
      <w:numFmt w:val="bullet"/>
      <w:pStyle w:val="2"/>
      <w:lvlText w:val=""/>
      <w:lvlJc w:val="left"/>
      <w:pPr>
        <w:tabs>
          <w:tab w:val="num" w:pos="1107"/>
        </w:tabs>
        <w:ind w:left="1107" w:hanging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7F2204A5"/>
    <w:multiLevelType w:val="hybridMultilevel"/>
    <w:tmpl w:val="01A2F6A6"/>
    <w:lvl w:ilvl="0" w:tplc="45EE3B5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2B5"/>
    <w:rsid w:val="000009D4"/>
    <w:rsid w:val="00037035"/>
    <w:rsid w:val="00037C5A"/>
    <w:rsid w:val="00056659"/>
    <w:rsid w:val="00083BAC"/>
    <w:rsid w:val="000903A2"/>
    <w:rsid w:val="00096498"/>
    <w:rsid w:val="000973AC"/>
    <w:rsid w:val="000A20E1"/>
    <w:rsid w:val="000B331B"/>
    <w:rsid w:val="000C6F72"/>
    <w:rsid w:val="000E22BF"/>
    <w:rsid w:val="001006EA"/>
    <w:rsid w:val="00110125"/>
    <w:rsid w:val="00124186"/>
    <w:rsid w:val="00151B6F"/>
    <w:rsid w:val="00175875"/>
    <w:rsid w:val="00175973"/>
    <w:rsid w:val="001823EA"/>
    <w:rsid w:val="0018358F"/>
    <w:rsid w:val="001B1E06"/>
    <w:rsid w:val="001B3406"/>
    <w:rsid w:val="001E2272"/>
    <w:rsid w:val="001E785E"/>
    <w:rsid w:val="001F121E"/>
    <w:rsid w:val="001F4061"/>
    <w:rsid w:val="0021086B"/>
    <w:rsid w:val="00216C32"/>
    <w:rsid w:val="00221E21"/>
    <w:rsid w:val="00224AF1"/>
    <w:rsid w:val="002340B4"/>
    <w:rsid w:val="002363C6"/>
    <w:rsid w:val="00241FA1"/>
    <w:rsid w:val="002467CC"/>
    <w:rsid w:val="00251729"/>
    <w:rsid w:val="002763F0"/>
    <w:rsid w:val="00276DB4"/>
    <w:rsid w:val="002861D3"/>
    <w:rsid w:val="002A790B"/>
    <w:rsid w:val="002B17F9"/>
    <w:rsid w:val="002D3070"/>
    <w:rsid w:val="002F0FF5"/>
    <w:rsid w:val="00307FB7"/>
    <w:rsid w:val="00330F3F"/>
    <w:rsid w:val="0034422F"/>
    <w:rsid w:val="0035433C"/>
    <w:rsid w:val="00355F61"/>
    <w:rsid w:val="004035E5"/>
    <w:rsid w:val="0041159D"/>
    <w:rsid w:val="00412C1B"/>
    <w:rsid w:val="00415644"/>
    <w:rsid w:val="00452BBD"/>
    <w:rsid w:val="0046751B"/>
    <w:rsid w:val="00467E21"/>
    <w:rsid w:val="00473A2B"/>
    <w:rsid w:val="0049257F"/>
    <w:rsid w:val="004A62FE"/>
    <w:rsid w:val="004B442F"/>
    <w:rsid w:val="004D5B55"/>
    <w:rsid w:val="004D7845"/>
    <w:rsid w:val="004F29C8"/>
    <w:rsid w:val="00502F03"/>
    <w:rsid w:val="0050447B"/>
    <w:rsid w:val="005260D0"/>
    <w:rsid w:val="0052650A"/>
    <w:rsid w:val="00555DD2"/>
    <w:rsid w:val="00556536"/>
    <w:rsid w:val="005652BF"/>
    <w:rsid w:val="00577AF9"/>
    <w:rsid w:val="005874E2"/>
    <w:rsid w:val="00592728"/>
    <w:rsid w:val="005953FC"/>
    <w:rsid w:val="005A771F"/>
    <w:rsid w:val="005B1A70"/>
    <w:rsid w:val="005B1B87"/>
    <w:rsid w:val="005B4E5C"/>
    <w:rsid w:val="005D0519"/>
    <w:rsid w:val="005E74BA"/>
    <w:rsid w:val="005F3D8E"/>
    <w:rsid w:val="00615ABD"/>
    <w:rsid w:val="006243F2"/>
    <w:rsid w:val="006430B2"/>
    <w:rsid w:val="006551D7"/>
    <w:rsid w:val="00667A7E"/>
    <w:rsid w:val="006A4717"/>
    <w:rsid w:val="006C3A3C"/>
    <w:rsid w:val="006C4C06"/>
    <w:rsid w:val="006C654F"/>
    <w:rsid w:val="006D2F46"/>
    <w:rsid w:val="006F249C"/>
    <w:rsid w:val="0070751D"/>
    <w:rsid w:val="007262B5"/>
    <w:rsid w:val="00732882"/>
    <w:rsid w:val="00743576"/>
    <w:rsid w:val="00754004"/>
    <w:rsid w:val="00762126"/>
    <w:rsid w:val="00762745"/>
    <w:rsid w:val="00782F54"/>
    <w:rsid w:val="00792E91"/>
    <w:rsid w:val="007966C9"/>
    <w:rsid w:val="007A55F9"/>
    <w:rsid w:val="007C5FAA"/>
    <w:rsid w:val="007C6FF6"/>
    <w:rsid w:val="007D5575"/>
    <w:rsid w:val="007D633A"/>
    <w:rsid w:val="007E0A8A"/>
    <w:rsid w:val="007E5C33"/>
    <w:rsid w:val="008041D6"/>
    <w:rsid w:val="008117EB"/>
    <w:rsid w:val="00817DBD"/>
    <w:rsid w:val="00824592"/>
    <w:rsid w:val="00834444"/>
    <w:rsid w:val="00841964"/>
    <w:rsid w:val="0084259B"/>
    <w:rsid w:val="0085514F"/>
    <w:rsid w:val="008A1B44"/>
    <w:rsid w:val="008B0A07"/>
    <w:rsid w:val="008D005A"/>
    <w:rsid w:val="008D6AA0"/>
    <w:rsid w:val="008E0B19"/>
    <w:rsid w:val="008E5836"/>
    <w:rsid w:val="008F2F3F"/>
    <w:rsid w:val="008F3900"/>
    <w:rsid w:val="00917155"/>
    <w:rsid w:val="0092074C"/>
    <w:rsid w:val="00934863"/>
    <w:rsid w:val="00935914"/>
    <w:rsid w:val="0095135D"/>
    <w:rsid w:val="009613C3"/>
    <w:rsid w:val="009615B6"/>
    <w:rsid w:val="00993725"/>
    <w:rsid w:val="00995DA4"/>
    <w:rsid w:val="009A0078"/>
    <w:rsid w:val="009A00C2"/>
    <w:rsid w:val="009B2B11"/>
    <w:rsid w:val="009B5942"/>
    <w:rsid w:val="009C183A"/>
    <w:rsid w:val="009C410E"/>
    <w:rsid w:val="009D0C96"/>
    <w:rsid w:val="009D11DA"/>
    <w:rsid w:val="00A02C3C"/>
    <w:rsid w:val="00A03A11"/>
    <w:rsid w:val="00A1681A"/>
    <w:rsid w:val="00A2694F"/>
    <w:rsid w:val="00A33743"/>
    <w:rsid w:val="00A35B99"/>
    <w:rsid w:val="00A50CCA"/>
    <w:rsid w:val="00A513ED"/>
    <w:rsid w:val="00A52E4E"/>
    <w:rsid w:val="00A6290A"/>
    <w:rsid w:val="00A904FE"/>
    <w:rsid w:val="00AA0583"/>
    <w:rsid w:val="00AA6F34"/>
    <w:rsid w:val="00AB39EC"/>
    <w:rsid w:val="00AF27FC"/>
    <w:rsid w:val="00AF4D80"/>
    <w:rsid w:val="00B24B08"/>
    <w:rsid w:val="00B271E8"/>
    <w:rsid w:val="00B304CC"/>
    <w:rsid w:val="00B319CB"/>
    <w:rsid w:val="00B50509"/>
    <w:rsid w:val="00B6068B"/>
    <w:rsid w:val="00B845B1"/>
    <w:rsid w:val="00B87A33"/>
    <w:rsid w:val="00BA17ED"/>
    <w:rsid w:val="00BE62EA"/>
    <w:rsid w:val="00BF09D3"/>
    <w:rsid w:val="00C01D80"/>
    <w:rsid w:val="00C07358"/>
    <w:rsid w:val="00C32E41"/>
    <w:rsid w:val="00C6036C"/>
    <w:rsid w:val="00C838D5"/>
    <w:rsid w:val="00C92058"/>
    <w:rsid w:val="00CD0287"/>
    <w:rsid w:val="00CE25B9"/>
    <w:rsid w:val="00CF2108"/>
    <w:rsid w:val="00CF4130"/>
    <w:rsid w:val="00D14F3E"/>
    <w:rsid w:val="00D17501"/>
    <w:rsid w:val="00D21B24"/>
    <w:rsid w:val="00D31D45"/>
    <w:rsid w:val="00D35693"/>
    <w:rsid w:val="00D429DB"/>
    <w:rsid w:val="00D52758"/>
    <w:rsid w:val="00D541F7"/>
    <w:rsid w:val="00D75854"/>
    <w:rsid w:val="00D918F0"/>
    <w:rsid w:val="00D96E58"/>
    <w:rsid w:val="00DA059B"/>
    <w:rsid w:val="00DB0A08"/>
    <w:rsid w:val="00DB1BB4"/>
    <w:rsid w:val="00DC1AA4"/>
    <w:rsid w:val="00DC6654"/>
    <w:rsid w:val="00DC689B"/>
    <w:rsid w:val="00DD0219"/>
    <w:rsid w:val="00E013E9"/>
    <w:rsid w:val="00E10102"/>
    <w:rsid w:val="00E240AF"/>
    <w:rsid w:val="00E26523"/>
    <w:rsid w:val="00E26C1E"/>
    <w:rsid w:val="00E40757"/>
    <w:rsid w:val="00E44FDF"/>
    <w:rsid w:val="00E5509C"/>
    <w:rsid w:val="00E575B4"/>
    <w:rsid w:val="00E61779"/>
    <w:rsid w:val="00E7337A"/>
    <w:rsid w:val="00E82200"/>
    <w:rsid w:val="00E84F9A"/>
    <w:rsid w:val="00E874B7"/>
    <w:rsid w:val="00E97029"/>
    <w:rsid w:val="00EA11AC"/>
    <w:rsid w:val="00EE7102"/>
    <w:rsid w:val="00EF2141"/>
    <w:rsid w:val="00F22B9A"/>
    <w:rsid w:val="00F257A0"/>
    <w:rsid w:val="00F446F5"/>
    <w:rsid w:val="00F6025A"/>
    <w:rsid w:val="00F61D39"/>
    <w:rsid w:val="00F62609"/>
    <w:rsid w:val="00F701BB"/>
    <w:rsid w:val="00FA299B"/>
    <w:rsid w:val="00FB1AE8"/>
    <w:rsid w:val="00FD7AEE"/>
    <w:rsid w:val="00FF21B5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F14906C-C1FE-4950-B8B2-4DBEC603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D0287"/>
    <w:pPr>
      <w:spacing w:before="100" w:beforeAutospacing="1" w:after="100" w:afterAutospacing="1"/>
    </w:pPr>
    <w:rPr>
      <w:sz w:val="24"/>
      <w:szCs w:val="24"/>
    </w:rPr>
  </w:style>
  <w:style w:type="paragraph" w:styleId="5">
    <w:name w:val="heading 5"/>
    <w:basedOn w:val="a"/>
    <w:link w:val="50"/>
    <w:uiPriority w:val="99"/>
    <w:qFormat/>
    <w:rsid w:val="008E5836"/>
    <w:pPr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62B5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62B5"/>
  </w:style>
  <w:style w:type="paragraph" w:styleId="a6">
    <w:name w:val="Normal (Web)"/>
    <w:basedOn w:val="a"/>
    <w:uiPriority w:val="99"/>
    <w:rsid w:val="008E5836"/>
  </w:style>
  <w:style w:type="paragraph" w:customStyle="1" w:styleId="ConsNormal">
    <w:name w:val="ConsNormal"/>
    <w:uiPriority w:val="99"/>
    <w:rsid w:val="00EA11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rsid w:val="00AF27FC"/>
    <w:pPr>
      <w:spacing w:before="0" w:beforeAutospacing="0" w:after="0" w:afterAutospacing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AF27FC"/>
    <w:rPr>
      <w:vertAlign w:val="superscript"/>
    </w:rPr>
  </w:style>
  <w:style w:type="paragraph" w:customStyle="1" w:styleId="middle">
    <w:name w:val="middle"/>
    <w:basedOn w:val="a"/>
    <w:uiPriority w:val="99"/>
    <w:rsid w:val="00AF27FC"/>
    <w:rPr>
      <w:rFonts w:ascii="Verdana" w:hAnsi="Verdana" w:cs="Verdana"/>
      <w:sz w:val="16"/>
      <w:szCs w:val="16"/>
    </w:rPr>
  </w:style>
  <w:style w:type="paragraph" w:styleId="aa">
    <w:name w:val="Body Text"/>
    <w:basedOn w:val="a"/>
    <w:link w:val="ab"/>
    <w:uiPriority w:val="99"/>
    <w:rsid w:val="00AF27FC"/>
    <w:pPr>
      <w:spacing w:before="30" w:beforeAutospacing="0" w:after="0" w:afterAutospacing="0"/>
      <w:ind w:left="30" w:right="30" w:firstLine="240"/>
      <w:jc w:val="both"/>
    </w:pPr>
    <w:rPr>
      <w:rFonts w:ascii="Verdana" w:hAnsi="Verdana" w:cs="Verdana"/>
      <w:sz w:val="18"/>
      <w:szCs w:val="1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">
    <w:name w:val="List Bullet 2"/>
    <w:basedOn w:val="ac"/>
    <w:uiPriority w:val="99"/>
    <w:rsid w:val="00A35B99"/>
    <w:pPr>
      <w:spacing w:after="240" w:line="240" w:lineRule="atLeast"/>
      <w:ind w:left="1080" w:right="720"/>
      <w:jc w:val="both"/>
    </w:pPr>
    <w:rPr>
      <w:sz w:val="22"/>
      <w:szCs w:val="22"/>
    </w:rPr>
  </w:style>
  <w:style w:type="paragraph" w:styleId="ac">
    <w:name w:val="List Bullet"/>
    <w:basedOn w:val="a"/>
    <w:uiPriority w:val="99"/>
    <w:rsid w:val="00A35B99"/>
    <w:pPr>
      <w:tabs>
        <w:tab w:val="num" w:pos="1107"/>
      </w:tabs>
      <w:spacing w:before="0" w:beforeAutospacing="0" w:after="0" w:afterAutospacing="0"/>
      <w:ind w:left="360" w:hanging="360"/>
    </w:pPr>
  </w:style>
  <w:style w:type="paragraph" w:customStyle="1" w:styleId="ad">
    <w:name w:val="Основной текст (неразрывный)"/>
    <w:basedOn w:val="aa"/>
    <w:uiPriority w:val="99"/>
    <w:rsid w:val="00BF09D3"/>
    <w:pPr>
      <w:keepNext/>
      <w:spacing w:before="0" w:after="240" w:line="240" w:lineRule="atLeast"/>
      <w:ind w:left="0" w:right="0" w:firstLine="360"/>
    </w:pPr>
    <w:rPr>
      <w:rFonts w:ascii="Times New Roman" w:hAnsi="Times New Roman" w:cs="Times New Roman"/>
      <w:sz w:val="22"/>
      <w:szCs w:val="22"/>
    </w:rPr>
  </w:style>
  <w:style w:type="paragraph" w:styleId="ae">
    <w:name w:val="List"/>
    <w:basedOn w:val="aa"/>
    <w:uiPriority w:val="99"/>
    <w:rsid w:val="00BF09D3"/>
    <w:pPr>
      <w:spacing w:before="0" w:after="240" w:line="240" w:lineRule="atLeast"/>
      <w:ind w:left="360" w:right="0" w:hanging="360"/>
    </w:pPr>
    <w:rPr>
      <w:rFonts w:ascii="Times New Roman" w:hAnsi="Times New Roman" w:cs="Times New Roman"/>
      <w:sz w:val="22"/>
      <w:szCs w:val="22"/>
    </w:rPr>
  </w:style>
  <w:style w:type="paragraph" w:customStyle="1" w:styleId="af">
    <w:name w:val="Название документа"/>
    <w:next w:val="a"/>
    <w:uiPriority w:val="99"/>
    <w:rsid w:val="002363C6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b/>
      <w:bCs/>
      <w:caps/>
      <w:spacing w:val="40"/>
      <w:sz w:val="18"/>
      <w:szCs w:val="18"/>
      <w:lang w:val="en-US"/>
    </w:rPr>
  </w:style>
  <w:style w:type="paragraph" w:styleId="20">
    <w:name w:val="Body Text Indent 2"/>
    <w:basedOn w:val="a"/>
    <w:link w:val="21"/>
    <w:uiPriority w:val="99"/>
    <w:rsid w:val="00D52758"/>
    <w:pPr>
      <w:spacing w:before="0" w:beforeAutospacing="0" w:after="120" w:afterAutospacing="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52758"/>
    <w:pPr>
      <w:spacing w:before="0" w:beforeAutospacing="0" w:after="120" w:afterAutospacing="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s">
    <w:name w:val="s"/>
    <w:basedOn w:val="a"/>
    <w:uiPriority w:val="99"/>
    <w:rsid w:val="00615ABD"/>
  </w:style>
  <w:style w:type="character" w:styleId="af0">
    <w:name w:val="Emphasis"/>
    <w:uiPriority w:val="99"/>
    <w:qFormat/>
    <w:rsid w:val="00615ABD"/>
    <w:rPr>
      <w:i/>
      <w:iCs/>
    </w:rPr>
  </w:style>
  <w:style w:type="paragraph" w:styleId="af1">
    <w:name w:val="footer"/>
    <w:basedOn w:val="a"/>
    <w:link w:val="af2"/>
    <w:uiPriority w:val="99"/>
    <w:rsid w:val="00A03A11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Home</Company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Chak</dc:creator>
  <cp:keywords/>
  <dc:description/>
  <cp:lastModifiedBy>admin</cp:lastModifiedBy>
  <cp:revision>2</cp:revision>
  <dcterms:created xsi:type="dcterms:W3CDTF">2014-03-13T01:52:00Z</dcterms:created>
  <dcterms:modified xsi:type="dcterms:W3CDTF">2014-03-13T01:52:00Z</dcterms:modified>
</cp:coreProperties>
</file>