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AB" w:rsidRDefault="00C730AB" w:rsidP="00A133F4">
      <w:pPr>
        <w:widowControl w:val="0"/>
        <w:spacing w:after="200" w:line="276" w:lineRule="auto"/>
        <w:jc w:val="center"/>
        <w:rPr>
          <w:b/>
        </w:rPr>
      </w:pPr>
    </w:p>
    <w:p w:rsidR="00AD5B38" w:rsidRDefault="00C12EE0" w:rsidP="00A133F4">
      <w:pPr>
        <w:widowControl w:val="0"/>
        <w:spacing w:after="200" w:line="276" w:lineRule="auto"/>
        <w:jc w:val="center"/>
        <w:rPr>
          <w:b/>
        </w:rPr>
      </w:pPr>
      <w:r w:rsidRPr="00C12EE0">
        <w:rPr>
          <w:b/>
        </w:rPr>
        <w:t>ОГЛАВЛЕНИЕ</w:t>
      </w:r>
    </w:p>
    <w:p w:rsidR="00AD5B38" w:rsidRDefault="00AD5B38" w:rsidP="00A133F4">
      <w:pPr>
        <w:widowControl w:val="0"/>
        <w:spacing w:after="200" w:line="276" w:lineRule="auto"/>
        <w:jc w:val="center"/>
        <w:rPr>
          <w:b/>
        </w:rPr>
      </w:pPr>
    </w:p>
    <w:p w:rsidR="00052C6B" w:rsidRDefault="00234130" w:rsidP="00052C6B">
      <w:pPr>
        <w:pStyle w:val="11"/>
        <w:tabs>
          <w:tab w:val="right" w:pos="9345"/>
        </w:tabs>
        <w:spacing w:after="0" w:line="360" w:lineRule="auto"/>
        <w:rPr>
          <w:rStyle w:val="af2"/>
          <w:noProof/>
        </w:rPr>
      </w:pPr>
      <w:r>
        <w:rPr>
          <w:b/>
        </w:rPr>
        <w:fldChar w:fldCharType="begin"/>
      </w:r>
      <w:r w:rsidR="00052C6B"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210483515" w:history="1">
        <w:r w:rsidR="00052C6B" w:rsidRPr="000C77A5">
          <w:rPr>
            <w:rStyle w:val="af2"/>
            <w:noProof/>
          </w:rPr>
          <w:t>Введение</w:t>
        </w:r>
        <w:r w:rsidR="00052C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52C6B" w:rsidRPr="00052C6B" w:rsidRDefault="00052C6B" w:rsidP="00052C6B"/>
    <w:p w:rsidR="00052C6B" w:rsidRPr="00052C6B" w:rsidRDefault="00BA6969" w:rsidP="00052C6B">
      <w:pPr>
        <w:pStyle w:val="11"/>
        <w:tabs>
          <w:tab w:val="right" w:pos="9345"/>
        </w:tabs>
        <w:spacing w:after="0" w:line="360" w:lineRule="auto"/>
        <w:rPr>
          <w:rFonts w:ascii="Calibri" w:hAnsi="Calibri"/>
          <w:b/>
          <w:noProof/>
          <w:sz w:val="22"/>
          <w:szCs w:val="22"/>
        </w:rPr>
      </w:pPr>
      <w:hyperlink w:anchor="_Toc210483516" w:history="1">
        <w:r w:rsidR="00052C6B" w:rsidRPr="00052C6B">
          <w:rPr>
            <w:rStyle w:val="af2"/>
            <w:b/>
            <w:noProof/>
          </w:rPr>
          <w:t>Глава I. Финансы некоммерческих организаций</w:t>
        </w:r>
        <w:r w:rsidR="00052C6B" w:rsidRPr="00052C6B">
          <w:rPr>
            <w:b/>
            <w:noProof/>
            <w:webHidden/>
          </w:rPr>
          <w:tab/>
        </w:r>
      </w:hyperlink>
    </w:p>
    <w:p w:rsidR="00052C6B" w:rsidRDefault="00BA6969" w:rsidP="00052C6B">
      <w:pPr>
        <w:pStyle w:val="25"/>
        <w:tabs>
          <w:tab w:val="left" w:pos="880"/>
          <w:tab w:val="right" w:pos="9345"/>
        </w:tabs>
        <w:spacing w:after="0" w:line="360" w:lineRule="auto"/>
        <w:ind w:left="0"/>
        <w:rPr>
          <w:rFonts w:ascii="Calibri" w:hAnsi="Calibri"/>
          <w:noProof/>
          <w:sz w:val="22"/>
          <w:szCs w:val="22"/>
        </w:rPr>
      </w:pPr>
      <w:hyperlink w:anchor="_Toc210483517" w:history="1">
        <w:r w:rsidR="00052C6B" w:rsidRPr="000C77A5">
          <w:rPr>
            <w:rStyle w:val="af2"/>
            <w:noProof/>
          </w:rPr>
          <w:t>1.1.</w:t>
        </w:r>
        <w:r w:rsidR="00052C6B">
          <w:rPr>
            <w:rFonts w:ascii="Calibri" w:hAnsi="Calibri"/>
            <w:noProof/>
            <w:sz w:val="22"/>
            <w:szCs w:val="22"/>
          </w:rPr>
          <w:t xml:space="preserve"> </w:t>
        </w:r>
        <w:r w:rsidR="00052C6B" w:rsidRPr="000C77A5">
          <w:rPr>
            <w:rStyle w:val="af2"/>
            <w:noProof/>
          </w:rPr>
          <w:t>Финансы потребительских кооперативов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_Toc210483517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5</w:t>
        </w:r>
        <w:r w:rsidR="00234130">
          <w:rPr>
            <w:noProof/>
            <w:webHidden/>
          </w:rPr>
          <w:fldChar w:fldCharType="end"/>
        </w:r>
      </w:hyperlink>
    </w:p>
    <w:p w:rsidR="00052C6B" w:rsidRDefault="00BA6969" w:rsidP="00052C6B">
      <w:pPr>
        <w:pStyle w:val="25"/>
        <w:tabs>
          <w:tab w:val="right" w:pos="9345"/>
        </w:tabs>
        <w:spacing w:after="0" w:line="360" w:lineRule="auto"/>
        <w:ind w:left="0"/>
        <w:rPr>
          <w:rFonts w:ascii="Calibri" w:hAnsi="Calibri"/>
          <w:noProof/>
          <w:sz w:val="22"/>
          <w:szCs w:val="22"/>
        </w:rPr>
      </w:pPr>
      <w:hyperlink w:anchor="_Toc210483518" w:history="1">
        <w:r w:rsidR="00052C6B" w:rsidRPr="000C77A5">
          <w:rPr>
            <w:rStyle w:val="af2"/>
            <w:noProof/>
          </w:rPr>
          <w:t>1.2. Финансы общественных некоммерческих организаций, фондов, учреждений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_Toc210483518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12</w:t>
        </w:r>
        <w:r w:rsidR="00234130">
          <w:rPr>
            <w:noProof/>
            <w:webHidden/>
          </w:rPr>
          <w:fldChar w:fldCharType="end"/>
        </w:r>
      </w:hyperlink>
    </w:p>
    <w:p w:rsidR="00052C6B" w:rsidRDefault="00BA6969" w:rsidP="00052C6B">
      <w:pPr>
        <w:pStyle w:val="25"/>
        <w:tabs>
          <w:tab w:val="right" w:pos="9345"/>
        </w:tabs>
        <w:spacing w:after="0" w:line="360" w:lineRule="auto"/>
        <w:ind w:left="0"/>
        <w:rPr>
          <w:rStyle w:val="af2"/>
          <w:noProof/>
        </w:rPr>
      </w:pPr>
      <w:hyperlink w:anchor="_Toc210483519" w:history="1">
        <w:r w:rsidR="00052C6B" w:rsidRPr="000C77A5">
          <w:rPr>
            <w:rStyle w:val="af2"/>
            <w:noProof/>
          </w:rPr>
          <w:t>1.3. Финансы профессиональных союзов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_Toc210483519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16</w:t>
        </w:r>
        <w:r w:rsidR="00234130">
          <w:rPr>
            <w:noProof/>
            <w:webHidden/>
          </w:rPr>
          <w:fldChar w:fldCharType="end"/>
        </w:r>
      </w:hyperlink>
    </w:p>
    <w:p w:rsidR="00052C6B" w:rsidRPr="00052C6B" w:rsidRDefault="00052C6B" w:rsidP="00052C6B"/>
    <w:p w:rsidR="00052C6B" w:rsidRPr="00052C6B" w:rsidRDefault="00BA6969" w:rsidP="00052C6B">
      <w:pPr>
        <w:pStyle w:val="11"/>
        <w:tabs>
          <w:tab w:val="right" w:pos="9345"/>
        </w:tabs>
        <w:spacing w:after="0" w:line="360" w:lineRule="auto"/>
        <w:rPr>
          <w:rFonts w:ascii="Calibri" w:hAnsi="Calibri"/>
          <w:b/>
          <w:noProof/>
          <w:sz w:val="22"/>
          <w:szCs w:val="22"/>
        </w:rPr>
      </w:pPr>
      <w:hyperlink w:anchor="_Toc210483520" w:history="1">
        <w:r w:rsidR="00052C6B" w:rsidRPr="00052C6B">
          <w:rPr>
            <w:rStyle w:val="af2"/>
            <w:b/>
            <w:noProof/>
          </w:rPr>
          <w:t xml:space="preserve">Глава </w:t>
        </w:r>
        <w:r w:rsidR="00052C6B" w:rsidRPr="00052C6B">
          <w:rPr>
            <w:rStyle w:val="af2"/>
            <w:b/>
            <w:noProof/>
            <w:lang w:val="en-US"/>
          </w:rPr>
          <w:t>II</w:t>
        </w:r>
        <w:r w:rsidR="00052C6B" w:rsidRPr="00052C6B">
          <w:rPr>
            <w:rStyle w:val="af2"/>
            <w:b/>
            <w:noProof/>
          </w:rPr>
          <w:t>. Особенности финансов ГОУ «СОШ № 5» г. Тобольска</w:t>
        </w:r>
        <w:r w:rsidR="00052C6B" w:rsidRPr="00052C6B">
          <w:rPr>
            <w:b/>
            <w:noProof/>
            <w:webHidden/>
          </w:rPr>
          <w:tab/>
        </w:r>
      </w:hyperlink>
    </w:p>
    <w:p w:rsidR="00052C6B" w:rsidRDefault="00BA6969" w:rsidP="00052C6B">
      <w:pPr>
        <w:pStyle w:val="25"/>
        <w:tabs>
          <w:tab w:val="right" w:pos="9345"/>
        </w:tabs>
        <w:spacing w:after="0" w:line="360" w:lineRule="auto"/>
        <w:ind w:left="0"/>
        <w:rPr>
          <w:rFonts w:ascii="Calibri" w:hAnsi="Calibri"/>
          <w:noProof/>
          <w:sz w:val="22"/>
          <w:szCs w:val="22"/>
        </w:rPr>
      </w:pPr>
      <w:hyperlink w:anchor="_Toc210483521" w:history="1">
        <w:r w:rsidR="00052C6B" w:rsidRPr="000C77A5">
          <w:rPr>
            <w:rStyle w:val="af2"/>
            <w:noProof/>
          </w:rPr>
          <w:t>2.1. Составление и исполнение сметы расходов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_Toc210483521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19</w:t>
        </w:r>
        <w:r w:rsidR="00234130">
          <w:rPr>
            <w:noProof/>
            <w:webHidden/>
          </w:rPr>
          <w:fldChar w:fldCharType="end"/>
        </w:r>
      </w:hyperlink>
    </w:p>
    <w:p w:rsidR="00052C6B" w:rsidRDefault="00BA6969" w:rsidP="00052C6B">
      <w:pPr>
        <w:pStyle w:val="25"/>
        <w:tabs>
          <w:tab w:val="left" w:pos="880"/>
          <w:tab w:val="right" w:pos="9345"/>
        </w:tabs>
        <w:spacing w:after="0" w:line="360" w:lineRule="auto"/>
        <w:ind w:left="0"/>
        <w:rPr>
          <w:rStyle w:val="af2"/>
          <w:noProof/>
        </w:rPr>
      </w:pPr>
      <w:hyperlink w:anchor="_Toc210483522" w:history="1">
        <w:r w:rsidR="00052C6B" w:rsidRPr="000C77A5">
          <w:rPr>
            <w:rStyle w:val="af2"/>
            <w:noProof/>
          </w:rPr>
          <w:t>2.2.</w:t>
        </w:r>
        <w:r w:rsidR="00052C6B">
          <w:rPr>
            <w:rFonts w:ascii="Calibri" w:hAnsi="Calibri"/>
            <w:noProof/>
            <w:sz w:val="22"/>
            <w:szCs w:val="22"/>
          </w:rPr>
          <w:t xml:space="preserve"> </w:t>
        </w:r>
        <w:r w:rsidR="00052C6B" w:rsidRPr="000C77A5">
          <w:rPr>
            <w:rStyle w:val="af2"/>
            <w:noProof/>
          </w:rPr>
          <w:t>Составление и исполнение сметы доходов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_Toc210483522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24</w:t>
        </w:r>
        <w:r w:rsidR="00234130">
          <w:rPr>
            <w:noProof/>
            <w:webHidden/>
          </w:rPr>
          <w:fldChar w:fldCharType="end"/>
        </w:r>
      </w:hyperlink>
    </w:p>
    <w:p w:rsidR="00052C6B" w:rsidRPr="00052C6B" w:rsidRDefault="00052C6B" w:rsidP="00052C6B"/>
    <w:p w:rsidR="00052C6B" w:rsidRDefault="00BA6969" w:rsidP="00052C6B">
      <w:pPr>
        <w:pStyle w:val="11"/>
        <w:tabs>
          <w:tab w:val="right" w:pos="9345"/>
        </w:tabs>
        <w:spacing w:after="0" w:line="360" w:lineRule="auto"/>
        <w:rPr>
          <w:rFonts w:ascii="Calibri" w:hAnsi="Calibri"/>
          <w:noProof/>
          <w:sz w:val="22"/>
          <w:szCs w:val="22"/>
        </w:rPr>
      </w:pPr>
      <w:hyperlink w:anchor="_Toc210483523" w:history="1">
        <w:r w:rsidR="00052C6B" w:rsidRPr="000C77A5">
          <w:rPr>
            <w:rStyle w:val="af2"/>
            <w:noProof/>
          </w:rPr>
          <w:t>Заключение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_Toc210483523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32</w:t>
        </w:r>
        <w:r w:rsidR="00234130">
          <w:rPr>
            <w:noProof/>
            <w:webHidden/>
          </w:rPr>
          <w:fldChar w:fldCharType="end"/>
        </w:r>
      </w:hyperlink>
    </w:p>
    <w:p w:rsidR="00052C6B" w:rsidRDefault="00BA6969" w:rsidP="00052C6B">
      <w:pPr>
        <w:pStyle w:val="11"/>
        <w:tabs>
          <w:tab w:val="right" w:pos="9345"/>
        </w:tabs>
        <w:spacing w:after="0" w:line="360" w:lineRule="auto"/>
        <w:rPr>
          <w:rFonts w:ascii="Calibri" w:hAnsi="Calibri"/>
          <w:noProof/>
          <w:sz w:val="22"/>
          <w:szCs w:val="22"/>
        </w:rPr>
      </w:pPr>
      <w:hyperlink w:anchor="_Toc210483524" w:history="1">
        <w:r w:rsidR="00052C6B" w:rsidRPr="000C77A5">
          <w:rPr>
            <w:rStyle w:val="af2"/>
            <w:noProof/>
          </w:rPr>
          <w:t>Список литературы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_Toc210483524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34</w:t>
        </w:r>
        <w:r w:rsidR="00234130">
          <w:rPr>
            <w:noProof/>
            <w:webHidden/>
          </w:rPr>
          <w:fldChar w:fldCharType="end"/>
        </w:r>
      </w:hyperlink>
    </w:p>
    <w:p w:rsidR="00052C6B" w:rsidRDefault="00BA6969" w:rsidP="00052C6B">
      <w:pPr>
        <w:pStyle w:val="11"/>
        <w:tabs>
          <w:tab w:val="right" w:pos="9345"/>
        </w:tabs>
        <w:spacing w:after="0" w:line="360" w:lineRule="auto"/>
        <w:rPr>
          <w:rFonts w:ascii="Calibri" w:hAnsi="Calibri"/>
          <w:noProof/>
          <w:sz w:val="22"/>
          <w:szCs w:val="22"/>
        </w:rPr>
      </w:pPr>
      <w:hyperlink w:anchor="_Toc210483525" w:history="1">
        <w:r w:rsidR="00052C6B" w:rsidRPr="000C77A5">
          <w:rPr>
            <w:rStyle w:val="af2"/>
            <w:noProof/>
          </w:rPr>
          <w:t>Приложение</w:t>
        </w:r>
        <w:r w:rsidR="00052C6B">
          <w:rPr>
            <w:noProof/>
            <w:webHidden/>
          </w:rPr>
          <w:tab/>
        </w:r>
        <w:r w:rsidR="00234130">
          <w:rPr>
            <w:noProof/>
            <w:webHidden/>
          </w:rPr>
          <w:fldChar w:fldCharType="begin"/>
        </w:r>
        <w:r w:rsidR="00052C6B">
          <w:rPr>
            <w:noProof/>
            <w:webHidden/>
          </w:rPr>
          <w:instrText xml:space="preserve"> PAGEREF _Toc210483525 \h </w:instrText>
        </w:r>
        <w:r w:rsidR="00234130">
          <w:rPr>
            <w:noProof/>
            <w:webHidden/>
          </w:rPr>
        </w:r>
        <w:r w:rsidR="00234130">
          <w:rPr>
            <w:noProof/>
            <w:webHidden/>
          </w:rPr>
          <w:fldChar w:fldCharType="separate"/>
        </w:r>
        <w:r w:rsidR="00052C6B">
          <w:rPr>
            <w:noProof/>
            <w:webHidden/>
          </w:rPr>
          <w:t>36</w:t>
        </w:r>
        <w:r w:rsidR="00234130">
          <w:rPr>
            <w:noProof/>
            <w:webHidden/>
          </w:rPr>
          <w:fldChar w:fldCharType="end"/>
        </w:r>
      </w:hyperlink>
    </w:p>
    <w:p w:rsidR="00C12EE0" w:rsidRDefault="00234130" w:rsidP="00052C6B">
      <w:pPr>
        <w:widowControl w:val="0"/>
        <w:spacing w:line="360" w:lineRule="auto"/>
        <w:jc w:val="center"/>
        <w:rPr>
          <w:b/>
        </w:rPr>
      </w:pPr>
      <w:r>
        <w:rPr>
          <w:b/>
        </w:rPr>
        <w:fldChar w:fldCharType="end"/>
      </w:r>
      <w:r w:rsidR="00C12EE0">
        <w:rPr>
          <w:b/>
        </w:rPr>
        <w:br w:type="page"/>
      </w:r>
    </w:p>
    <w:p w:rsidR="00C12EE0" w:rsidRDefault="00C12EE0" w:rsidP="00A133F4">
      <w:pPr>
        <w:pStyle w:val="1"/>
        <w:widowControl w:val="0"/>
      </w:pPr>
      <w:bookmarkStart w:id="0" w:name="_Toc210483515"/>
      <w:r w:rsidRPr="00C12EE0">
        <w:t>ВВЕДЕНИЕ</w:t>
      </w:r>
      <w:bookmarkEnd w:id="0"/>
    </w:p>
    <w:p w:rsidR="00AF15BA" w:rsidRDefault="00AF15BA" w:rsidP="00AF15BA"/>
    <w:p w:rsidR="00AF15BA" w:rsidRPr="00AF15BA" w:rsidRDefault="00AF15BA" w:rsidP="00AF15BA"/>
    <w:p w:rsidR="00AF15BA" w:rsidRPr="00AF15BA" w:rsidRDefault="00AF15BA" w:rsidP="00AF15BA">
      <w:pPr>
        <w:spacing w:line="360" w:lineRule="auto"/>
        <w:ind w:firstLine="709"/>
        <w:jc w:val="both"/>
      </w:pPr>
      <w:r w:rsidRPr="00AF15BA">
        <w:t xml:space="preserve">Особенности </w:t>
      </w:r>
      <w:r w:rsidRPr="00AF15BA">
        <w:rPr>
          <w:bCs/>
        </w:rPr>
        <w:t>организации финансов</w:t>
      </w:r>
      <w:r w:rsidRPr="00AF15BA">
        <w:t xml:space="preserve"> </w:t>
      </w:r>
      <w:r w:rsidRPr="00AF15BA">
        <w:rPr>
          <w:bCs/>
        </w:rPr>
        <w:t>некоммерческих организаций</w:t>
      </w:r>
      <w:r w:rsidRPr="00AF15BA">
        <w:t xml:space="preserve"> как самостоятельных хозяйствующих субъектов определяются целевой направленностью уставной деятельности, порядком и источниками ее </w:t>
      </w:r>
      <w:r w:rsidRPr="00AF15BA">
        <w:rPr>
          <w:bCs/>
        </w:rPr>
        <w:t>финансирования</w:t>
      </w:r>
      <w:r w:rsidRPr="00AF15BA">
        <w:t xml:space="preserve">. </w:t>
      </w:r>
      <w:r w:rsidRPr="00AF15BA">
        <w:rPr>
          <w:bCs/>
        </w:rPr>
        <w:t>Взносы</w:t>
      </w:r>
      <w:r w:rsidRPr="00AF15BA">
        <w:t xml:space="preserve"> участников в </w:t>
      </w:r>
      <w:r w:rsidRPr="00AF15BA">
        <w:rPr>
          <w:bCs/>
        </w:rPr>
        <w:t>некоммерческую организацию</w:t>
      </w:r>
      <w:r w:rsidRPr="00AF15BA">
        <w:t xml:space="preserve"> являются добровольными. Возможность ведения </w:t>
      </w:r>
      <w:r w:rsidRPr="00AF15BA">
        <w:rPr>
          <w:bCs/>
        </w:rPr>
        <w:t>предпринимательской деятельности</w:t>
      </w:r>
      <w:r w:rsidRPr="00AF15BA">
        <w:t xml:space="preserve"> в </w:t>
      </w:r>
      <w:r w:rsidRPr="00AF15BA">
        <w:rPr>
          <w:bCs/>
        </w:rPr>
        <w:t>некоммерческих организациях</w:t>
      </w:r>
      <w:r w:rsidRPr="00AF15BA">
        <w:t xml:space="preserve"> оговаривается в </w:t>
      </w:r>
      <w:r w:rsidRPr="00AF15BA">
        <w:rPr>
          <w:bCs/>
        </w:rPr>
        <w:t>уставных документах</w:t>
      </w:r>
      <w:r w:rsidRPr="00AF15BA">
        <w:t xml:space="preserve"> и подчинена достижению целей их создания с учетом того, что основная цель таких юридических лиц - удовлетворение материальных и нематериальных потребностей, ведение общественно полезной деятельности, защита общественных интересов. </w:t>
      </w:r>
      <w:r w:rsidRPr="00AF15BA">
        <w:rPr>
          <w:bCs/>
        </w:rPr>
        <w:t>Планирование финансовой деятельности</w:t>
      </w:r>
      <w:r w:rsidRPr="00AF15BA">
        <w:t xml:space="preserve"> осуществляется на основе составления органом управления </w:t>
      </w:r>
      <w:r w:rsidRPr="00AF15BA">
        <w:rPr>
          <w:bCs/>
        </w:rPr>
        <w:t>некоммерческой организации</w:t>
      </w:r>
      <w:r w:rsidRPr="00AF15BA">
        <w:t xml:space="preserve"> </w:t>
      </w:r>
      <w:r w:rsidRPr="00AF15BA">
        <w:rPr>
          <w:bCs/>
        </w:rPr>
        <w:t>годовых или квартальных бюджетов доходов</w:t>
      </w:r>
      <w:r w:rsidRPr="00AF15BA">
        <w:t xml:space="preserve"> и </w:t>
      </w:r>
      <w:r w:rsidRPr="00AF15BA">
        <w:rPr>
          <w:bCs/>
        </w:rPr>
        <w:t>расходов</w:t>
      </w:r>
      <w:r w:rsidRPr="00AF15BA">
        <w:t xml:space="preserve">, которые утверждаются в соответствии с уставом общим собранием </w:t>
      </w:r>
      <w:r w:rsidRPr="00AF15BA">
        <w:rPr>
          <w:bCs/>
        </w:rPr>
        <w:t>учредителей</w:t>
      </w:r>
      <w:r w:rsidRPr="00AF15BA">
        <w:t>, участников, членов или высшим органом</w:t>
      </w:r>
      <w:r w:rsidRPr="00AF15BA">
        <w:rPr>
          <w:bCs/>
        </w:rPr>
        <w:t xml:space="preserve"> управления некоммерческой организации</w:t>
      </w:r>
      <w:r w:rsidRPr="00AF15BA">
        <w:t>.</w:t>
      </w:r>
    </w:p>
    <w:p w:rsidR="00AF15BA" w:rsidRPr="00AF15BA" w:rsidRDefault="00AF15BA" w:rsidP="00AF15BA">
      <w:pPr>
        <w:spacing w:line="360" w:lineRule="auto"/>
        <w:ind w:firstLine="709"/>
        <w:jc w:val="both"/>
      </w:pPr>
      <w:r w:rsidRPr="00AF15BA">
        <w:rPr>
          <w:bCs/>
        </w:rPr>
        <w:t>Некоммерческая организация</w:t>
      </w:r>
      <w:r w:rsidRPr="00AF15BA">
        <w:t xml:space="preserve"> не выплачивает вознаграждение членам высшего органа управления за выполнение возложенных на них функций кроме </w:t>
      </w:r>
      <w:r w:rsidRPr="00AF15BA">
        <w:rPr>
          <w:bCs/>
        </w:rPr>
        <w:t>компенсации расходов</w:t>
      </w:r>
      <w:r w:rsidRPr="00AF15BA">
        <w:t xml:space="preserve">, непосредственно связанных с участием в работе </w:t>
      </w:r>
      <w:r w:rsidRPr="00AF15BA">
        <w:rPr>
          <w:bCs/>
        </w:rPr>
        <w:t>высшего органа управления</w:t>
      </w:r>
      <w:r w:rsidRPr="00AF15BA">
        <w:t>.</w:t>
      </w:r>
      <w:r w:rsidRPr="00AF15BA">
        <w:br/>
        <w:t xml:space="preserve">Как и другие хозяйствующие субъекты, </w:t>
      </w:r>
      <w:r w:rsidRPr="00AF15BA">
        <w:rPr>
          <w:bCs/>
        </w:rPr>
        <w:t>некоммерческая организация</w:t>
      </w:r>
      <w:r w:rsidRPr="00AF15BA">
        <w:t xml:space="preserve"> ведет </w:t>
      </w:r>
      <w:r w:rsidRPr="00AF15BA">
        <w:rPr>
          <w:bCs/>
        </w:rPr>
        <w:t>бухгалтерский (финансовый) учет</w:t>
      </w:r>
      <w:r w:rsidRPr="00AF15BA">
        <w:t xml:space="preserve">, составляет </w:t>
      </w:r>
      <w:r w:rsidRPr="00AF15BA">
        <w:rPr>
          <w:bCs/>
        </w:rPr>
        <w:t>бухгалтерскую и финансовую отчетность</w:t>
      </w:r>
      <w:r w:rsidRPr="00AF15BA">
        <w:t xml:space="preserve">, производит </w:t>
      </w:r>
      <w:r w:rsidRPr="00AF15BA">
        <w:rPr>
          <w:bCs/>
        </w:rPr>
        <w:t>налоговые платежи</w:t>
      </w:r>
      <w:r w:rsidRPr="00AF15BA">
        <w:t xml:space="preserve"> и другие </w:t>
      </w:r>
      <w:r w:rsidRPr="00AF15BA">
        <w:rPr>
          <w:bCs/>
        </w:rPr>
        <w:t>отчисления</w:t>
      </w:r>
      <w:r w:rsidRPr="00AF15BA">
        <w:t xml:space="preserve">, предусмотренные законодательством. По окончании </w:t>
      </w:r>
      <w:r w:rsidRPr="00AF15BA">
        <w:rPr>
          <w:bCs/>
        </w:rPr>
        <w:t>финансового</w:t>
      </w:r>
      <w:r w:rsidRPr="00AF15BA">
        <w:t xml:space="preserve"> года </w:t>
      </w:r>
      <w:r w:rsidRPr="00AF15BA">
        <w:rPr>
          <w:bCs/>
        </w:rPr>
        <w:t>высший орган управления некоммерческой организации</w:t>
      </w:r>
      <w:r w:rsidRPr="00AF15BA">
        <w:t xml:space="preserve"> отчитывается перед общим собранием </w:t>
      </w:r>
      <w:r w:rsidRPr="00AF15BA">
        <w:rPr>
          <w:bCs/>
        </w:rPr>
        <w:t>учредителей</w:t>
      </w:r>
      <w:r w:rsidRPr="00AF15BA">
        <w:t xml:space="preserve">, участников или членов о проделанной работе за год и исполнении </w:t>
      </w:r>
      <w:r w:rsidRPr="00AF15BA">
        <w:rPr>
          <w:bCs/>
        </w:rPr>
        <w:t>бюджета доходов и расходов</w:t>
      </w:r>
      <w:r w:rsidRPr="00AF15BA">
        <w:t>.</w:t>
      </w:r>
    </w:p>
    <w:p w:rsidR="00AF15BA" w:rsidRDefault="00AF15BA" w:rsidP="00AF15BA">
      <w:pPr>
        <w:spacing w:line="360" w:lineRule="auto"/>
        <w:ind w:firstLine="709"/>
        <w:jc w:val="both"/>
      </w:pPr>
      <w:r w:rsidRPr="00AF15BA">
        <w:t xml:space="preserve">Размеры и </w:t>
      </w:r>
      <w:r w:rsidRPr="00AF15BA">
        <w:rPr>
          <w:bCs/>
        </w:rPr>
        <w:t>структура дохода некоммерческой организации</w:t>
      </w:r>
      <w:r w:rsidRPr="00AF15BA">
        <w:t xml:space="preserve">, а также сведения о размерах и составе ее </w:t>
      </w:r>
      <w:r w:rsidRPr="00AF15BA">
        <w:rPr>
          <w:bCs/>
        </w:rPr>
        <w:t>имущества</w:t>
      </w:r>
      <w:r w:rsidRPr="00AF15BA">
        <w:t xml:space="preserve">, о </w:t>
      </w:r>
      <w:r w:rsidRPr="00AF15BA">
        <w:rPr>
          <w:bCs/>
        </w:rPr>
        <w:t>расходах</w:t>
      </w:r>
      <w:r w:rsidRPr="00AF15BA">
        <w:t xml:space="preserve">, численности и составе работников, об оплате их труда, об использовании безвозмездного труда граждан в деятельности </w:t>
      </w:r>
      <w:r w:rsidRPr="00AF15BA">
        <w:rPr>
          <w:bCs/>
        </w:rPr>
        <w:t>некоммерческой организации</w:t>
      </w:r>
      <w:r w:rsidRPr="00AF15BA">
        <w:t xml:space="preserve">, в отличие от </w:t>
      </w:r>
      <w:r w:rsidRPr="00AF15BA">
        <w:rPr>
          <w:bCs/>
        </w:rPr>
        <w:t>коммерческих организаций</w:t>
      </w:r>
      <w:r w:rsidRPr="00AF15BA">
        <w:t xml:space="preserve">, не могут быть предметом </w:t>
      </w:r>
      <w:r w:rsidRPr="00AF15BA">
        <w:rPr>
          <w:bCs/>
        </w:rPr>
        <w:t>коммерческой тайны</w:t>
      </w:r>
      <w:r w:rsidRPr="00AF15BA">
        <w:t>.</w:t>
      </w:r>
    </w:p>
    <w:p w:rsidR="00AF15BA" w:rsidRDefault="00AF15BA" w:rsidP="00AF15BA">
      <w:pPr>
        <w:spacing w:line="360" w:lineRule="auto"/>
        <w:ind w:firstLine="709"/>
        <w:jc w:val="both"/>
      </w:pPr>
      <w:r>
        <w:t>Объектом работы являются финансы некоммерческих организаций.</w:t>
      </w:r>
    </w:p>
    <w:p w:rsidR="00AF15BA" w:rsidRDefault="00AF15BA" w:rsidP="00AF15BA">
      <w:pPr>
        <w:spacing w:line="360" w:lineRule="auto"/>
        <w:ind w:firstLine="709"/>
        <w:jc w:val="both"/>
      </w:pPr>
      <w:r>
        <w:t>Предметом работы является поиск содержания и анализ управления финансами некоммерческих организаций.</w:t>
      </w:r>
    </w:p>
    <w:p w:rsidR="00AF15BA" w:rsidRDefault="00AF15BA" w:rsidP="00AF15BA">
      <w:pPr>
        <w:spacing w:line="360" w:lineRule="auto"/>
        <w:ind w:firstLine="709"/>
        <w:jc w:val="both"/>
      </w:pPr>
      <w:r>
        <w:t>Целью работы является рассмотрение вопроса управления финансами некоммерческих организаций.</w:t>
      </w:r>
    </w:p>
    <w:p w:rsidR="00AF15BA" w:rsidRDefault="00AF15BA" w:rsidP="00AF15BA">
      <w:pPr>
        <w:spacing w:line="360" w:lineRule="auto"/>
        <w:ind w:firstLine="709"/>
        <w:jc w:val="both"/>
      </w:pPr>
      <w:r>
        <w:lastRenderedPageBreak/>
        <w:t>Для достижения поставленной цели необходимо решить следующие задачи:</w:t>
      </w:r>
    </w:p>
    <w:p w:rsidR="00052C6B" w:rsidRDefault="00052C6B" w:rsidP="00EA7D41">
      <w:pPr>
        <w:pStyle w:val="af1"/>
        <w:numPr>
          <w:ilvl w:val="0"/>
          <w:numId w:val="22"/>
        </w:numPr>
        <w:spacing w:line="360" w:lineRule="auto"/>
        <w:jc w:val="both"/>
      </w:pPr>
      <w:r>
        <w:t>Рассмотреть ф</w:t>
      </w:r>
      <w:r w:rsidRPr="00052C6B">
        <w:t>инансы потребительских кооперативов</w:t>
      </w:r>
      <w:r>
        <w:t>.</w:t>
      </w:r>
    </w:p>
    <w:p w:rsidR="00052C6B" w:rsidRDefault="00052C6B" w:rsidP="00EA7D41">
      <w:pPr>
        <w:pStyle w:val="af1"/>
        <w:numPr>
          <w:ilvl w:val="0"/>
          <w:numId w:val="22"/>
        </w:numPr>
        <w:spacing w:line="360" w:lineRule="auto"/>
        <w:jc w:val="both"/>
      </w:pPr>
      <w:r>
        <w:t>Осветить особенности ф</w:t>
      </w:r>
      <w:r w:rsidRPr="00052C6B">
        <w:t>инанс</w:t>
      </w:r>
      <w:r>
        <w:t>ов</w:t>
      </w:r>
      <w:r w:rsidRPr="00052C6B">
        <w:t xml:space="preserve"> общественных некоммерческих организаций, фондов, учреждений</w:t>
      </w:r>
      <w:r>
        <w:t>.</w:t>
      </w:r>
    </w:p>
    <w:p w:rsidR="00052C6B" w:rsidRDefault="00052C6B" w:rsidP="00EA7D41">
      <w:pPr>
        <w:pStyle w:val="af1"/>
        <w:numPr>
          <w:ilvl w:val="0"/>
          <w:numId w:val="22"/>
        </w:numPr>
        <w:spacing w:line="360" w:lineRule="auto"/>
        <w:jc w:val="both"/>
      </w:pPr>
      <w:r>
        <w:t>Раскрыть особенности финансов</w:t>
      </w:r>
      <w:r w:rsidRPr="00052C6B">
        <w:t xml:space="preserve"> профессиональных союзо</w:t>
      </w:r>
      <w:r>
        <w:t>в.</w:t>
      </w:r>
    </w:p>
    <w:p w:rsidR="00052C6B" w:rsidRDefault="00052C6B" w:rsidP="00EA7D41">
      <w:pPr>
        <w:pStyle w:val="af1"/>
        <w:numPr>
          <w:ilvl w:val="0"/>
          <w:numId w:val="22"/>
        </w:numPr>
        <w:spacing w:line="360" w:lineRule="auto"/>
        <w:jc w:val="both"/>
      </w:pPr>
      <w:r>
        <w:t>Показать о</w:t>
      </w:r>
      <w:r w:rsidRPr="00052C6B">
        <w:t>собенности финансов ГОУ «СОШ № 5» г. Тобольска</w:t>
      </w:r>
    </w:p>
    <w:p w:rsidR="00052C6B" w:rsidRPr="00052C6B" w:rsidRDefault="00052C6B" w:rsidP="00052C6B"/>
    <w:p w:rsidR="00AF15BA" w:rsidRPr="00AF15BA" w:rsidRDefault="00AF15BA" w:rsidP="00AF15BA">
      <w:pPr>
        <w:spacing w:line="360" w:lineRule="auto"/>
        <w:ind w:firstLine="709"/>
        <w:jc w:val="both"/>
      </w:pPr>
      <w:r>
        <w:t>Работа состоит из введения, двух глав, заключения, списка литературы и приложения.</w:t>
      </w:r>
    </w:p>
    <w:p w:rsidR="00AF15BA" w:rsidRPr="00AF15BA" w:rsidRDefault="00AF15BA" w:rsidP="00AF15BA">
      <w:pPr>
        <w:spacing w:line="360" w:lineRule="auto"/>
        <w:ind w:firstLine="709"/>
        <w:jc w:val="both"/>
      </w:pPr>
      <w:r w:rsidRPr="007D1BC8">
        <w:br/>
      </w:r>
    </w:p>
    <w:p w:rsidR="00C12EE0" w:rsidRPr="00C12EE0" w:rsidRDefault="00C12EE0" w:rsidP="00A133F4">
      <w:pPr>
        <w:widowControl w:val="0"/>
        <w:spacing w:line="276" w:lineRule="auto"/>
        <w:jc w:val="center"/>
        <w:rPr>
          <w:b/>
        </w:rPr>
      </w:pPr>
    </w:p>
    <w:p w:rsidR="00C12EE0" w:rsidRDefault="00C12EE0" w:rsidP="00A133F4">
      <w:pPr>
        <w:widowControl w:val="0"/>
        <w:spacing w:after="200" w:line="276" w:lineRule="auto"/>
      </w:pPr>
    </w:p>
    <w:p w:rsidR="00C12EE0" w:rsidRDefault="00C12EE0" w:rsidP="00A133F4">
      <w:pPr>
        <w:widowControl w:val="0"/>
        <w:spacing w:after="200" w:line="276" w:lineRule="auto"/>
      </w:pPr>
      <w:r>
        <w:br w:type="page"/>
      </w:r>
    </w:p>
    <w:p w:rsidR="00C12EE0" w:rsidRDefault="00C12EE0" w:rsidP="00A133F4">
      <w:pPr>
        <w:pStyle w:val="1"/>
        <w:widowControl w:val="0"/>
      </w:pPr>
      <w:bookmarkStart w:id="1" w:name="_Toc210483516"/>
      <w:r w:rsidRPr="00C12EE0">
        <w:t>ГЛАВА I. ФИНАНСЫ НЕКОММЕРЧЕСКИХ ОРГАНИЗАЦИЙ</w:t>
      </w:r>
      <w:bookmarkEnd w:id="1"/>
    </w:p>
    <w:p w:rsidR="00C12EE0" w:rsidRDefault="00C12EE0" w:rsidP="00A133F4">
      <w:pPr>
        <w:widowControl w:val="0"/>
      </w:pPr>
    </w:p>
    <w:p w:rsidR="00A133F4" w:rsidRDefault="00A133F4" w:rsidP="00A133F4">
      <w:pPr>
        <w:widowControl w:val="0"/>
      </w:pPr>
    </w:p>
    <w:p w:rsidR="00C12EE0" w:rsidRDefault="00C12EE0" w:rsidP="00EA7D41">
      <w:pPr>
        <w:pStyle w:val="2"/>
        <w:widowControl w:val="0"/>
        <w:numPr>
          <w:ilvl w:val="1"/>
          <w:numId w:val="13"/>
        </w:numPr>
      </w:pPr>
      <w:bookmarkStart w:id="2" w:name="_Toc210483517"/>
      <w:r w:rsidRPr="00A133F4">
        <w:t>Финансы потребительских кооперативов</w:t>
      </w:r>
      <w:bookmarkEnd w:id="2"/>
    </w:p>
    <w:p w:rsidR="00A133F4" w:rsidRPr="00A133F4" w:rsidRDefault="00A133F4" w:rsidP="00A133F4">
      <w:pPr>
        <w:widowControl w:val="0"/>
      </w:pP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Некоммерческие организации имеют существенные отличия от коммерческих организаций. Особенности некоммер</w:t>
      </w:r>
      <w:r w:rsidRPr="0006798B">
        <w:softHyphen/>
        <w:t>ческих организаций состоят прежде всего в целях их дея</w:t>
      </w:r>
      <w:r w:rsidRPr="0006798B">
        <w:softHyphen/>
        <w:t>тельности и формировании денежных ресурсов. Некоммер</w:t>
      </w:r>
      <w:r w:rsidRPr="0006798B">
        <w:softHyphen/>
        <w:t>ческой является организация, не имеющая в качестве основ</w:t>
      </w:r>
      <w:r w:rsidRPr="0006798B">
        <w:softHyphen/>
        <w:t>ной цели своей деятельности извлечение прибыли и не рас</w:t>
      </w:r>
      <w:r w:rsidRPr="0006798B">
        <w:softHyphen/>
        <w:t>пределяющая полученную прибыль между участниками.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Однако некоммерческие организации могут осуществ</w:t>
      </w:r>
      <w:r w:rsidRPr="0006798B">
        <w:softHyphen/>
        <w:t>лять предпринимательскую деятельность лишь постольку, поскольку это служит достижению целей, ради которых они созданы.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Юридические лица, являющиеся некоммерческими орга</w:t>
      </w:r>
      <w:r w:rsidRPr="0006798B">
        <w:softHyphen/>
        <w:t>низациями, могут создаваться в форме потребительских ко</w:t>
      </w:r>
      <w:r w:rsidRPr="0006798B">
        <w:softHyphen/>
        <w:t>оперативов (потребительских обществ), общественных и ре</w:t>
      </w:r>
      <w:r w:rsidRPr="0006798B">
        <w:softHyphen/>
        <w:t>лигиозных организаций (объединений), фондов, учреждений, благотворительных организаций (объединений) и иных фор</w:t>
      </w:r>
      <w:r w:rsidRPr="0006798B">
        <w:softHyphen/>
        <w:t xml:space="preserve">мах, предусмотренных законом. 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Одной из распространенных форм некоммерческих организаций в России является потребительский кооператив.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Потребительский кооператив —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 Действует потребительский кооператив на основе устава, в котором отражаются размеры вступительных и паевых взносов.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Потребительский кооператив как некоммерческая организация согласно ст. 116 и 50 ГК РФ может быть создан виде: кооператива, потребительского союза, потребитель кого общества.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Потребительское общество создается и действует на основе следующих принципов</w:t>
      </w:r>
      <w:r w:rsidR="00AF15BA">
        <w:t xml:space="preserve"> </w:t>
      </w:r>
      <w:r w:rsidR="00AF15BA" w:rsidRPr="00AF15BA">
        <w:t>[</w:t>
      </w:r>
      <w:r w:rsidR="00AF15BA">
        <w:t>5, с. 53</w:t>
      </w:r>
      <w:r w:rsidR="00AF15BA" w:rsidRPr="00AF15BA">
        <w:t>]</w:t>
      </w:r>
      <w:r w:rsidRPr="0006798B">
        <w:t>: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добровольное вступление в потребительское общество и выход из него;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обязанность уплаты вступительного и паевого взносов;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демократичность управления потребительским обществом (один пайщик — один голос, подотчетность органов управления и контроля общему собранию пайщиков потребительского общества,  свободное участие пайщика в выборных органах);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lastRenderedPageBreak/>
        <w:t>взаимопомощь и обеспечение пайщикам экономической выгоды;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ограничение размеров кооперативных выплат;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доступность информации о деятельности потребительского общества для всех пайщиков;</w:t>
      </w:r>
    </w:p>
    <w:p w:rsidR="00C12EE0" w:rsidRPr="0006798B" w:rsidRDefault="00C12EE0" w:rsidP="00EA7D4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забота о более полном удовлетворении платежеспособного спроса населения в товарах народного потребления. Удовлетворение спроса населения — это социальная категория.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>
        <w:t>В России на 1 января 2008</w:t>
      </w:r>
      <w:r w:rsidRPr="0006798B">
        <w:t xml:space="preserve"> г. насчитывалось 3280 потреби</w:t>
      </w:r>
      <w:r w:rsidRPr="0006798B">
        <w:softHyphen/>
        <w:t>тельских обществ, в том числе 1240 районных и 200 городс</w:t>
      </w:r>
      <w:r w:rsidRPr="0006798B">
        <w:softHyphen/>
        <w:t>ких, остальные 1840 — сельские и рабочие. Все они объеди</w:t>
      </w:r>
      <w:r w:rsidRPr="0006798B">
        <w:softHyphen/>
        <w:t>няют 11,5 млн</w:t>
      </w:r>
      <w:r>
        <w:t>.</w:t>
      </w:r>
      <w:r w:rsidRPr="0006798B">
        <w:t xml:space="preserve"> пайщиков.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среднем на одно потребительское общество (потребительский кооператив) приходится 3,5 тыс. членов-пайщиков. В отдельных регионах России есть потребительские общества с численностью, превышающей 10 тыс. пайщиков.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Потребительские общества (сельские, рабочие, городские) объединены в районные, областные, краевые, республиканские союзы и Центросоюз РФ, образуя систему организаций потребительской кооперации.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Потребительская кооперация — социально-ориентированная организация. Она содействует развитию социально-бытовой инфраструктуры в сельских районах страны, активно участвует в международном кооперативном движении, обсуждении социальных проблем.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соответствии с действующим законодательством основными задачами потребительской кооперации являются</w:t>
      </w:r>
      <w:r w:rsidR="00AF15BA">
        <w:t xml:space="preserve"> </w:t>
      </w:r>
      <w:r w:rsidR="00AF15BA" w:rsidRPr="00AF15BA">
        <w:t>[</w:t>
      </w:r>
      <w:r w:rsidR="00AF15BA">
        <w:t>5, с. 55</w:t>
      </w:r>
      <w:r w:rsidR="00AF15BA" w:rsidRPr="00AF15BA">
        <w:t>]</w:t>
      </w:r>
      <w:r w:rsidRPr="0006798B">
        <w:t>:</w:t>
      </w:r>
    </w:p>
    <w:p w:rsidR="00C12EE0" w:rsidRPr="0006798B" w:rsidRDefault="00C12EE0" w:rsidP="00EA7D41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создание и развитие организаций торговли, удовлетворение спроса населения в товарах и торговых услугах;</w:t>
      </w:r>
    </w:p>
    <w:p w:rsidR="00C12EE0" w:rsidRPr="0006798B" w:rsidRDefault="00C12EE0" w:rsidP="00EA7D41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закупка у граждан и юридических лиц сельскохозяй</w:t>
      </w:r>
      <w:r w:rsidRPr="0006798B">
        <w:softHyphen/>
        <w:t>ственных продуктов и сырья, продукции личных подсобных хозяйств и промыслов, дикорастущих плодов, ягод, грибов, лекарственно-технического сырья с последующей их перера</w:t>
      </w:r>
      <w:r w:rsidRPr="0006798B">
        <w:softHyphen/>
        <w:t>боткой и реализацией;</w:t>
      </w:r>
    </w:p>
    <w:p w:rsidR="00C12EE0" w:rsidRPr="0006798B" w:rsidRDefault="00C12EE0" w:rsidP="00EA7D41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производство пищевых продуктов и непродовольственных товаров с последующей их реализацией через организации розничной торговли в целях удовлетворения платежеспособного спроса населения;</w:t>
      </w:r>
    </w:p>
    <w:p w:rsidR="00C12EE0" w:rsidRPr="0006798B" w:rsidRDefault="00C12EE0" w:rsidP="00EA7D41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оказание членам потребительских обществ производственных и бытовых услуг.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Поскольку потребительский кооператив является коопе</w:t>
      </w:r>
      <w:r w:rsidRPr="0006798B">
        <w:softHyphen/>
        <w:t>ративной некоммерческой организацией, его деятельность фи</w:t>
      </w:r>
      <w:r w:rsidRPr="0006798B">
        <w:softHyphen/>
        <w:t xml:space="preserve">нансируется не из государственного бюджета, а </w:t>
      </w:r>
      <w:r w:rsidRPr="0006798B">
        <w:lastRenderedPageBreak/>
        <w:t>главным об</w:t>
      </w:r>
      <w:r w:rsidRPr="0006798B">
        <w:softHyphen/>
        <w:t>разом за счет вступительных и паевых взносов членов коопе</w:t>
      </w:r>
      <w:r w:rsidRPr="0006798B">
        <w:softHyphen/>
        <w:t xml:space="preserve">ратива. Однако Закон РФ от 19 июня </w:t>
      </w:r>
      <w:smartTag w:uri="urn:schemas-microsoft-com:office:smarttags" w:element="metricconverter">
        <w:smartTagPr>
          <w:attr w:name="ProductID" w:val="1992 г"/>
        </w:smartTagPr>
        <w:r w:rsidRPr="0006798B">
          <w:t>1992 г</w:t>
        </w:r>
      </w:smartTag>
      <w:r w:rsidRPr="0006798B">
        <w:t>. № 3085-1 "О по</w:t>
      </w:r>
      <w:r w:rsidRPr="0006798B">
        <w:softHyphen/>
        <w:t>требительской кооперации (потребительских обществах, их союзах) в Российской Федерации" гарантирует потребитель</w:t>
      </w:r>
      <w:r w:rsidRPr="0006798B">
        <w:softHyphen/>
        <w:t>ским обществам и их союзам государственную поддержку с Учетом их социальной значимости.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связи с изложенным следует отметить, что потреби</w:t>
      </w:r>
      <w:r w:rsidRPr="0006798B">
        <w:softHyphen/>
        <w:t>тельский кооператив не сможет выполнить социальные задачи стоящие перед ним, если будет убыточным, финансово неустойчивым.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Источниками финансовых ресурсов потребительского об</w:t>
      </w:r>
      <w:r w:rsidRPr="0006798B">
        <w:softHyphen/>
        <w:t>щества являются:</w:t>
      </w:r>
    </w:p>
    <w:p w:rsidR="00C12EE0" w:rsidRPr="0006798B" w:rsidRDefault="00C12EE0" w:rsidP="00EA7D4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 xml:space="preserve">вступительные и паевые взносы пайщиков; </w:t>
      </w:r>
    </w:p>
    <w:p w:rsidR="00C12EE0" w:rsidRPr="0006798B" w:rsidRDefault="00C12EE0" w:rsidP="00EA7D4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прибыль, полученная от торговой и иной деятельности (этот источник не исключается, если получение прибыли – дополнительная цель деятельности кооператива, ради которой он создан);</w:t>
      </w:r>
    </w:p>
    <w:p w:rsidR="00C12EE0" w:rsidRPr="0006798B" w:rsidRDefault="00C12EE0" w:rsidP="00EA7D4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заемные и привлеченные денежные средства и средства, полученные в порядке государственной поддержки.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Таким образом, паевые взносы и прибыль являются основными источниками самофинансирования потребительски го общества.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Доходы потребительского общества, полученные от торговой и иной деятельности, после внесения обязательных платежей в бюджет направляются в фонды потребительского общества и на кооперативные выплаты.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потребительском обществе формируются денежные фонды: паевой фонд; неделимый; развития потребительской кооперации; резервный и иные фонды в соответствии с уста</w:t>
      </w:r>
      <w:r w:rsidRPr="0006798B">
        <w:softHyphen/>
        <w:t>вом потребительского общества (подготовки кадров, стиму</w:t>
      </w:r>
      <w:r w:rsidRPr="0006798B">
        <w:softHyphen/>
        <w:t>лирования пайщиков, социального развития, финансирования капитальных вложений, финансирования научных иссле</w:t>
      </w:r>
      <w:r w:rsidRPr="0006798B">
        <w:softHyphen/>
        <w:t>дований и экспериментальных разработок).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Финансы потребительского общества и его структурных подразделений включают следующие финансовые и денежные отношения</w:t>
      </w:r>
      <w:r w:rsidR="00AF15BA">
        <w:t xml:space="preserve"> </w:t>
      </w:r>
      <w:r w:rsidR="00AF15BA" w:rsidRPr="00AF15BA">
        <w:t>[</w:t>
      </w:r>
      <w:r w:rsidR="00AF15BA">
        <w:t>10, с. 273</w:t>
      </w:r>
      <w:r w:rsidR="00AF15BA" w:rsidRPr="00AF15BA">
        <w:t>]</w:t>
      </w:r>
      <w:r w:rsidRPr="0006798B">
        <w:t>: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между потребительским обществом (как юридическим лицом) и его пайщиками. Эти отношения носят двусторонний характер: с одной стороны, пайщики вносят в потребительское общество вступительные и паевые взносы, с другой — они получают от него средства в виде кооперативных выплат;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потребительского общества с коммерческими предприятиями — поставщиками при расчетах за поставленные товарно-материальные ценности (товары, сырье, материалы, топливо и др.). При уплате и получении штрафов за наруше</w:t>
      </w:r>
      <w:r w:rsidRPr="0006798B">
        <w:softHyphen/>
        <w:t>ние условий договора;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lastRenderedPageBreak/>
        <w:t>потребительского общества с налоговыми органами при уплате налогов в бюджет и целевыми фондами при уплате взносов;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 организациями и учреждениями при поставке заго</w:t>
      </w:r>
      <w:r w:rsidRPr="0006798B">
        <w:softHyphen/>
        <w:t>товленных сельскохозяйственных продуктов и сырья;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 банком при оплате процентов за кредиты, а также в процессе хранения денег в банке;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 вышестоящим кооперативным союзом и его струк</w:t>
      </w:r>
      <w:r w:rsidRPr="0006798B">
        <w:softHyphen/>
        <w:t>турными подразделениями при уплате внутрихозяйствен</w:t>
      </w:r>
      <w:r w:rsidRPr="0006798B">
        <w:softHyphen/>
        <w:t>ных отчислений и формировании централизованных денеж</w:t>
      </w:r>
      <w:r w:rsidRPr="0006798B">
        <w:softHyphen/>
        <w:t>ных фондов;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потребительского общества со строительными организациями при осуществлении инвестиционной деятельности, инвестировании средств в воспроизводство основных фондов;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 транспортными организациями при оплате тарифов за перевозки различных грузов;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потребительского общества с вольнонаемными работниками — при выплате заработной платы, распределении и использовании прибыли от коммерческой деятельности;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со страховыми организациями и компаниями при страховании имущества потребительского общества и предпринимательских рисков;</w:t>
      </w:r>
    </w:p>
    <w:p w:rsidR="00C12EE0" w:rsidRPr="0006798B" w:rsidRDefault="00C12EE0" w:rsidP="00EA7D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 иными организациями и предприятиями, связанные с распределением и перераспределением дохода потребительского общества.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Отношения, возникающие в системе потребительской кооперации РФ, основным звеном которой является потребительское общество, являются объектом гражданско-правового регулирования. В настоящее время наряду с ГК РФ регулирование деятельности потребительских обществ как некоммерческих организаций осуществляется Федеральным законом "О потребительской кооперации (потребительских обществах, их союзах) в Российской Федерации".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Высшим органом управления в потребительском является общее собрание пайщиков. В период между собраниями действует совет, избираемый на общем пайщиков. Исполнительный орган — правление потребитель кого общества. Исходя из структуры органов управления распределение прибыли (доходов) в потребительском обществе формирование денежных фондов являются компетенцией общего собрания пайщиков. Общее собрание пайщиков полно</w:t>
      </w:r>
      <w:r w:rsidRPr="0006798B">
        <w:softHyphen/>
        <w:t>мочно решать все вопросы, касающиеся деятельности потре</w:t>
      </w:r>
      <w:r w:rsidRPr="0006798B">
        <w:softHyphen/>
        <w:t>бительского общества, в том числе принимать его устав.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lastRenderedPageBreak/>
        <w:t>Пайщики потребительского общества имеют право</w:t>
      </w:r>
      <w:r w:rsidR="00AF15BA">
        <w:t xml:space="preserve"> </w:t>
      </w:r>
      <w:r w:rsidR="00AF15BA" w:rsidRPr="00AF15BA">
        <w:t>[</w:t>
      </w:r>
      <w:r w:rsidR="00AF15BA">
        <w:t>6, с. 101</w:t>
      </w:r>
      <w:r w:rsidR="00AF15BA" w:rsidRPr="00AF15BA">
        <w:t>]</w:t>
      </w:r>
      <w:r w:rsidRPr="0006798B">
        <w:t>: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добровольно объединяться в потребительское общество и свободно выходить из него с возвращением паевого взноса;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избирать и быть избранными в органы управления и контроля потребительского общества;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получать кооперативные выплаты в соответствии с решением общего собрания пайщиков;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иметь преимущества в приобретении (получении) товаров на предприятиях торговли потребительского общества;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сдавать организациям потребительского общества в первоочередном порядке сельскохозяйственные продукты и сырье для переработки;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получать направления на учебу в образовательные учреждения потребительской кооперации;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быть принятыми в первоочередном порядке на работу в потребительское общество в соответствии с образованием, профессиональной подготовкой и наличием вакансий;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пользоваться объектами социального назначения на условиях, определяемых собранием пайщиков;</w:t>
      </w:r>
    </w:p>
    <w:p w:rsidR="00C12EE0" w:rsidRPr="0006798B" w:rsidRDefault="00C12EE0" w:rsidP="00EA7D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получать информацию от органов управления и контроля потребительского общества об их деятельности.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Общее собрание пайщиков может устанавливать и иные права пайщиков.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Контролирующим органом финансово-хозяйственной деятельности потребительского общества является ревизионная комиссия, избираемая пайщиками.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Федеральный закон "О потребительской кооперации (потребительских обществах, их союзах) в Российской Федера</w:t>
      </w:r>
      <w:r w:rsidRPr="0006798B">
        <w:softHyphen/>
        <w:t>ция" определяет пайщика как центральную фигуру в потре</w:t>
      </w:r>
      <w:r w:rsidRPr="0006798B">
        <w:softHyphen/>
        <w:t>бительской кооперации, законодательно закрепляя за ним статус социальной базы всей системы потребительской ко</w:t>
      </w:r>
      <w:r w:rsidRPr="0006798B">
        <w:softHyphen/>
        <w:t>операции</w:t>
      </w:r>
      <w:r w:rsidR="00AF15BA">
        <w:t xml:space="preserve"> </w:t>
      </w:r>
      <w:r w:rsidR="00AF15BA" w:rsidRPr="00AF15BA">
        <w:t>[</w:t>
      </w:r>
      <w:r w:rsidR="00AF15BA">
        <w:t>18, с. 93</w:t>
      </w:r>
      <w:r w:rsidR="00AF15BA" w:rsidRPr="00AF15BA">
        <w:t>]</w:t>
      </w:r>
      <w:r w:rsidRPr="0006798B">
        <w:t>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Пайщик играет исключительно важную роль в финансово-экономической деятельности потребительского общества, которая заключается прежде всего в создании паевого фон</w:t>
      </w:r>
      <w:r w:rsidRPr="0006798B">
        <w:softHyphen/>
        <w:t>да как одного из важнейших источников финансовых ресур</w:t>
      </w:r>
      <w:r w:rsidRPr="0006798B">
        <w:softHyphen/>
        <w:t>сов. Экономическая роль пайщика заключается также в со</w:t>
      </w:r>
      <w:r w:rsidRPr="0006798B">
        <w:softHyphen/>
        <w:t>здании доходов путем приобретения им товаров преимуще</w:t>
      </w:r>
      <w:r w:rsidRPr="0006798B">
        <w:softHyphen/>
        <w:t>ственно в магазинах своего потребительского общества, в сдаче в кооператив сельскохозяйственных продуктов и сы</w:t>
      </w:r>
      <w:r w:rsidRPr="0006798B">
        <w:softHyphen/>
        <w:t>рья со своего подсобного хозяйства по договору. Член потре</w:t>
      </w:r>
      <w:r w:rsidRPr="0006798B">
        <w:softHyphen/>
        <w:t xml:space="preserve">бительского общества привлекает и не пайщиков к покупке товаров </w:t>
      </w:r>
      <w:r w:rsidRPr="0006798B">
        <w:lastRenderedPageBreak/>
        <w:t>в магазинах кооператива и заготовке сельскохозяй</w:t>
      </w:r>
      <w:r w:rsidRPr="0006798B">
        <w:softHyphen/>
        <w:t>ственных продуктов. Таким образом, пайщик как участник экономической жизни потребительского общества создает паевой фонд, обеспечивает розничный товарооборот, оборот по заготовкам сельскохозяйственных продуктов и сырья. В условиях рыночных отношений выживает на рынке то по</w:t>
      </w:r>
      <w:r w:rsidRPr="0006798B">
        <w:softHyphen/>
        <w:t>требительское общество, которое имеет постоянных покупа</w:t>
      </w:r>
      <w:r w:rsidRPr="0006798B">
        <w:softHyphen/>
        <w:t>телей, доходы и оборотный капитал. Рост объемов товарообо</w:t>
      </w:r>
      <w:r w:rsidRPr="0006798B">
        <w:softHyphen/>
        <w:t>рота и заготовок при разумных методах работы обеспечивает потребительскому обществу получение доходов и выживае</w:t>
      </w:r>
      <w:r w:rsidRPr="0006798B">
        <w:softHyphen/>
        <w:t>мость на рынке.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Осуществляя розничный товарооборот в магазинах потре</w:t>
      </w:r>
      <w:r w:rsidRPr="0006798B">
        <w:softHyphen/>
        <w:t>бительской кооперации, пайщики удовлетворяют как свои по</w:t>
      </w:r>
      <w:r w:rsidRPr="0006798B">
        <w:softHyphen/>
        <w:t>требности в товарах народного потребления, так и спрос на товары и услуги обслуживаемого населения. И как отмечалось выше, удовлетворение спроса населения — это социально-экономическая категория. Наличие в магазинах коопе</w:t>
      </w:r>
      <w:r w:rsidRPr="0006798B">
        <w:softHyphen/>
        <w:t>ратива товаров в ассортименте, удовлетворяющем платежеспособный спрос, расширяет экономические и социальные задачи потребительской кооперации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нынешних условиях потребительские кооперативы выполняют не только торговые и заготовительные, но и производственные функции, осуществляют связи между ленным производством и сельским хозяйством, между го дом и деревней, создавая тем самым экономический и социальный эффект. Для того чтобы потребительская кооперация в перспективе укрепляла свои позиции на внутреннем рынке товаров и услуг, она должна работать на увеличение численности пайщиков и размеров паевого фонда.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Однако в годы экономических реформ, связанных с пе</w:t>
      </w:r>
      <w:r w:rsidRPr="0006798B">
        <w:softHyphen/>
        <w:t>реводом экономики страны на рыночные отношения, во мно</w:t>
      </w:r>
      <w:r w:rsidRPr="0006798B">
        <w:softHyphen/>
        <w:t>гих регионах ослабло внимание к пайщику как ключевой фигуре потребительской кооперации. Численность пайщиков потребительских обществ сократилась.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 xml:space="preserve">Паевой фонд потребительских обществ в России на начало </w:t>
      </w:r>
      <w:r w:rsidR="006E4F80">
        <w:t>2005</w:t>
      </w:r>
      <w:r w:rsidRPr="0006798B">
        <w:t xml:space="preserve"> г. достигал 250 млн. руб. Средний размер паевого взноса по потребительской кооперации России составляет 21,7 руб.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отдельных потребительских обществах он варьирует от 15 до 50 руб. Паевой фонд может быть увеличен и финансовое положение потребительских обществ улучшено, если принять новых членов-пайщиков и с согласия пайщиков урегули</w:t>
      </w:r>
      <w:r w:rsidRPr="0006798B">
        <w:softHyphen/>
        <w:t>ровать размеры паевых и вступительных взносов.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Потребительской кооперации предоставлены права созда</w:t>
      </w:r>
      <w:r w:rsidRPr="0006798B">
        <w:softHyphen/>
        <w:t>вать общества в городах с целью улучшения торгового обслу</w:t>
      </w:r>
      <w:r w:rsidRPr="0006798B">
        <w:softHyphen/>
        <w:t>живания населения городов. До рыночных реформ во многих городах страны были открыты прекрасные магазины по тор</w:t>
      </w:r>
      <w:r w:rsidRPr="0006798B">
        <w:softHyphen/>
        <w:t xml:space="preserve">говле сельскохозяйственными продуктами, но в последующем они прекратили свое </w:t>
      </w:r>
      <w:r w:rsidRPr="0006798B">
        <w:lastRenderedPageBreak/>
        <w:t>существование, значительно сократив возможности городского населения в приобретении высокока</w:t>
      </w:r>
      <w:r w:rsidRPr="0006798B">
        <w:softHyphen/>
        <w:t>чественных товаров. Представляется целесообразным возродить эту практику в городах, для чего организовать там потреби</w:t>
      </w:r>
      <w:r w:rsidRPr="0006798B">
        <w:softHyphen/>
        <w:t>тельские общества в составе действующих потребсоюзов</w:t>
      </w:r>
      <w:r w:rsidR="00AD5B38">
        <w:t xml:space="preserve"> </w:t>
      </w:r>
      <w:r w:rsidR="00AD5B38" w:rsidRPr="00AF15BA">
        <w:t>[</w:t>
      </w:r>
      <w:r w:rsidR="00AD5B38">
        <w:t>9, с. 188</w:t>
      </w:r>
      <w:r w:rsidR="00AD5B38" w:rsidRPr="00AF15BA">
        <w:t>]</w:t>
      </w:r>
      <w:r w:rsidRPr="0006798B">
        <w:t>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Одной из важных проблем потребительской кооперации на современном этапе ее стабилизации и развития является укрепление финансового положения потребительских обществ, эффективное использование финансовых ресурсов. Решение этой проблемы зависит от применения экономических методов в управлении финансами, к основным из которых относятся прежде всего финансовое планирование и нормирование.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Специфика финансового планирования состоит в том, что оно осуществляется только в денежной форме и позволяет проследить движение денежной массы, наметить объемы то</w:t>
      </w:r>
      <w:r w:rsidRPr="0006798B">
        <w:softHyphen/>
        <w:t>варооборота и производимой продукции, спрогнозировать объемы финансовых ресурсов. Задача финансового планиро</w:t>
      </w:r>
      <w:r w:rsidRPr="0006798B">
        <w:softHyphen/>
        <w:t>вания — достичь сбалансированности финансовых ресурсов с расходами финансовых средств как в целом, так и каждого предприятия в отдельности, обеспечив при этом их эффек</w:t>
      </w:r>
      <w:r w:rsidRPr="0006798B">
        <w:softHyphen/>
        <w:t>тивное использование.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Одним из упущений финансовых служб потребительских обществ является слабое применение финансового планиро</w:t>
      </w:r>
      <w:r w:rsidRPr="0006798B">
        <w:softHyphen/>
        <w:t>вания для обеспечения эффективного использования финансо</w:t>
      </w:r>
      <w:r w:rsidRPr="0006798B">
        <w:softHyphen/>
        <w:t>вых ресурсов и развития всех отраслей деятельности. В известной степени было ослаблено внимание к планированию из-за высоких темпов инфляции, нестабильности налоговой систе</w:t>
      </w:r>
      <w:r w:rsidRPr="0006798B">
        <w:softHyphen/>
        <w:t>мы, разрыва хозяйственных связей, которые затрудняли раз</w:t>
      </w:r>
      <w:r w:rsidRPr="0006798B">
        <w:softHyphen/>
        <w:t>работку планов в потребительских обществах.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Сейчас, когда наметилась некоторая экономическая ста</w:t>
      </w:r>
      <w:r w:rsidRPr="0006798B">
        <w:softHyphen/>
        <w:t>билизация, необходимо перейти к планированию финансов и всей деятельности потребительских обществ и их структур</w:t>
      </w:r>
      <w:r w:rsidRPr="0006798B">
        <w:softHyphen/>
        <w:t>ных подразделений. Ввести в практику ежемесячное (квар</w:t>
      </w:r>
      <w:r w:rsidRPr="0006798B">
        <w:softHyphen/>
        <w:t>тальное) составление бюджета доходов и расходов. Оплату труда работников увязать с выполнением плановых заданий, конечными результатами деятельности потребительских об</w:t>
      </w:r>
      <w:r w:rsidRPr="0006798B">
        <w:softHyphen/>
        <w:t>ществ и их структурных подразделений.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Плановые задания в потребительских обществах долж</w:t>
      </w:r>
      <w:r w:rsidRPr="0006798B">
        <w:softHyphen/>
        <w:t>ны стать предметом обсуждения на собраниях пайщиков, ко</w:t>
      </w:r>
      <w:r w:rsidRPr="0006798B">
        <w:softHyphen/>
        <w:t>торые могут указать на финансовые резервы, имеющиеся в потребительском обществе</w:t>
      </w:r>
      <w:r w:rsidR="00AD5B38">
        <w:t xml:space="preserve"> </w:t>
      </w:r>
      <w:r w:rsidR="00AD5B38" w:rsidRPr="00AF15BA">
        <w:t>[</w:t>
      </w:r>
      <w:r w:rsidR="00AD5B38">
        <w:t>11, с. 106</w:t>
      </w:r>
      <w:r w:rsidR="00AD5B38" w:rsidRPr="00AF15BA">
        <w:t>]</w:t>
      </w:r>
      <w:r w:rsidRPr="0006798B">
        <w:t>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Поскольку финансовое планирование является заверша</w:t>
      </w:r>
      <w:r w:rsidRPr="0006798B">
        <w:softHyphen/>
        <w:t>ющей стадией планирования финансово-хозяйственной дея</w:t>
      </w:r>
      <w:r w:rsidRPr="0006798B">
        <w:softHyphen/>
        <w:t>тельности, при составлении финансовых планов, на наш взгляд, целесообразно определять и рекомендовать пайщи</w:t>
      </w:r>
      <w:r w:rsidRPr="0006798B">
        <w:softHyphen/>
        <w:t>кам направлять долю распределяемой прибыли на пополне</w:t>
      </w:r>
      <w:r w:rsidRPr="0006798B">
        <w:softHyphen/>
        <w:t>ние собственных оборотных средств.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 xml:space="preserve">Потребительский кооператив может существовать и как самостоятельная </w:t>
      </w:r>
      <w:r w:rsidRPr="0006798B">
        <w:lastRenderedPageBreak/>
        <w:t>организационно-правовая форма юридического лица (дачные, садоводческие, жилищно-строительные, гаражные, кредитные и др.). По отношению к этим коопера</w:t>
      </w:r>
      <w:r w:rsidRPr="0006798B">
        <w:softHyphen/>
        <w:t>тивам применяются общие правила ГК РФ и подзаконные акты, регулирующие особенности создания и деятельности отдельных видов потребительских кооперативов. Они могут объединяться в ассоциации, союзы.</w:t>
      </w:r>
    </w:p>
    <w:p w:rsidR="00C12EE0" w:rsidRDefault="00C12EE0" w:rsidP="00A133F4">
      <w:pPr>
        <w:widowControl w:val="0"/>
        <w:spacing w:line="360" w:lineRule="auto"/>
        <w:ind w:firstLine="709"/>
        <w:jc w:val="both"/>
      </w:pPr>
      <w:r w:rsidRPr="0006798B"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06798B">
          <w:t>1999 г</w:t>
        </w:r>
      </w:smartTag>
      <w:r w:rsidRPr="0006798B">
        <w:t>. в России образована Ассоциация кооперативных организаций России (АКОР). В нее вошли Центральный союз потребительских обществ (Центросоюз РФ), Агропромышлен</w:t>
      </w:r>
      <w:r w:rsidRPr="0006798B">
        <w:softHyphen/>
        <w:t>ный союз РФ, Ассоциация крестьянских (фермерских) хо</w:t>
      </w:r>
      <w:r w:rsidRPr="0006798B">
        <w:softHyphen/>
        <w:t>зяйств РФ, Союз старателей России, Союз производствен</w:t>
      </w:r>
      <w:r w:rsidRPr="0006798B">
        <w:softHyphen/>
        <w:t>ных сельских кредитных кооперативов, Московский союз Жилищно-строительных кооперативов и др.</w:t>
      </w:r>
      <w:r w:rsidR="00AD5B38">
        <w:t xml:space="preserve"> </w:t>
      </w:r>
      <w:r w:rsidR="00AD5B38" w:rsidRPr="00AF15BA">
        <w:t>[</w:t>
      </w:r>
      <w:r w:rsidR="00AD5B38">
        <w:t>6, с. 107</w:t>
      </w:r>
      <w:r w:rsidR="00AD5B38" w:rsidRPr="00AF15BA">
        <w:t>]</w:t>
      </w:r>
    </w:p>
    <w:p w:rsidR="00A133F4" w:rsidRPr="0006798B" w:rsidRDefault="00A133F4" w:rsidP="00A133F4">
      <w:pPr>
        <w:widowControl w:val="0"/>
        <w:spacing w:line="360" w:lineRule="auto"/>
        <w:ind w:firstLine="709"/>
        <w:jc w:val="both"/>
      </w:pPr>
    </w:p>
    <w:p w:rsidR="00C12EE0" w:rsidRDefault="00C12EE0" w:rsidP="00A133F4">
      <w:pPr>
        <w:pStyle w:val="2"/>
      </w:pPr>
      <w:bookmarkStart w:id="3" w:name="_Toc210483518"/>
      <w:r>
        <w:t xml:space="preserve">1.2. </w:t>
      </w:r>
      <w:r w:rsidRPr="0006798B">
        <w:t>Финансы общественных некоммерческих организаций, фондов, учреждений</w:t>
      </w:r>
      <w:bookmarkEnd w:id="3"/>
    </w:p>
    <w:p w:rsidR="00A133F4" w:rsidRPr="00A133F4" w:rsidRDefault="00A133F4" w:rsidP="00A133F4"/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Некоммерческие организации создаются для достижения социальных, благотворительных, культурных, образователь</w:t>
      </w:r>
      <w:r w:rsidRPr="0006798B">
        <w:softHyphen/>
        <w:t>ных, научных и управленческих целей, а также для охраны здоровья граждан, развития физической культуры и спорта удовлетворения духовных и иных нематериальных потребно</w:t>
      </w:r>
      <w:r w:rsidRPr="0006798B">
        <w:softHyphen/>
        <w:t>стей граждан.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К некоммерческим организациям наряду с потребительс</w:t>
      </w:r>
      <w:r w:rsidRPr="0006798B">
        <w:softHyphen/>
        <w:t>кими обществами относятся общественные и религиозные организации (объединения), фонды, учреждения.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Общественными и религиозными организациями (объе</w:t>
      </w:r>
      <w:r w:rsidRPr="0006798B">
        <w:softHyphen/>
        <w:t>динениями) признаются добровольные объединения граждан на основе общности интересов для удовлетворения духовных или иных нематериальных потребностей. Правовое положе</w:t>
      </w:r>
      <w:r w:rsidRPr="0006798B">
        <w:softHyphen/>
        <w:t>ние общественных организаций регулируется их уставами. Для территориальных организаций рекомендуются примерные уставы.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Фондом признается не имеющая членства некоммерчес</w:t>
      </w:r>
      <w:r w:rsidRPr="0006798B">
        <w:softHyphen/>
        <w:t>кая организация, учрежденная гражданами и (или) юриди</w:t>
      </w:r>
      <w:r w:rsidRPr="0006798B">
        <w:softHyphen/>
        <w:t>ческими лицами на основе добровольных имущественных взно</w:t>
      </w:r>
      <w:r w:rsidRPr="0006798B">
        <w:softHyphen/>
        <w:t>сов. Создание фонда нацелено на достижение социальных, благотворительных, культурных, образовательных или иных общественно полезных целей. Финансовые ресурсы фонда формируются из средств, передаваемых фонду его учреди</w:t>
      </w:r>
      <w:r w:rsidRPr="0006798B">
        <w:softHyphen/>
        <w:t>телями. Имущество, переданное фонду его учредителями, является собственностью фонда. Фонд действует на основе устава. Он вправе заниматься предпринимательской деятель</w:t>
      </w:r>
      <w:r w:rsidRPr="0006798B">
        <w:softHyphen/>
        <w:t>ностью, необходимой для достижения общественно полезных целей.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Учреждением признается организация, созданная соб</w:t>
      </w:r>
      <w:r w:rsidRPr="0006798B">
        <w:softHyphen/>
        <w:t xml:space="preserve">ственником для осуществления управленческих, социально-культурных или иных функций некоммерческого характера и финансируемая учредителем полностью или частично. </w:t>
      </w:r>
      <w:r w:rsidRPr="0006798B">
        <w:lastRenderedPageBreak/>
        <w:t>Учреждения имеют смету, утверждаемую собственником, и отвечают по своим обязательствам находящимися в их распо</w:t>
      </w:r>
      <w:r w:rsidRPr="0006798B">
        <w:softHyphen/>
        <w:t>ряжении денежными средствами. При их не достаточности суб</w:t>
      </w:r>
      <w:r w:rsidRPr="0006798B">
        <w:softHyphen/>
        <w:t>сидиарную ответственность по обязательствам учреждения несет его собственник. Учреждения могут создаваться на ос</w:t>
      </w:r>
      <w:r w:rsidRPr="0006798B">
        <w:softHyphen/>
        <w:t>нове любой формы собственности и соответственно принад</w:t>
      </w:r>
      <w:r w:rsidRPr="0006798B">
        <w:softHyphen/>
        <w:t>лежать как государству, так и частным лицам. Наиболее распространенной категорией учреждай являются государ</w:t>
      </w:r>
      <w:r w:rsidRPr="0006798B">
        <w:softHyphen/>
        <w:t>ственные учреждения</w:t>
      </w:r>
      <w:r w:rsidR="00AD5B38">
        <w:t xml:space="preserve"> </w:t>
      </w:r>
      <w:r w:rsidR="00AD5B38" w:rsidRPr="00AF15BA">
        <w:t>[</w:t>
      </w:r>
      <w:r w:rsidR="00AD5B38">
        <w:t>13, с. 123</w:t>
      </w:r>
      <w:r w:rsidR="00AD5B38" w:rsidRPr="00AF15BA">
        <w:t>]</w:t>
      </w:r>
      <w:r w:rsidRPr="0006798B">
        <w:t>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Особенности правового положении отдельных видов го</w:t>
      </w:r>
      <w:r w:rsidRPr="0006798B">
        <w:softHyphen/>
        <w:t>сударственных и иных учреждений определяются законом и иными правовыми актами. Так, правовое положение обра</w:t>
      </w:r>
      <w:r w:rsidRPr="0006798B">
        <w:softHyphen/>
        <w:t>зовательных учреждений определяет типовыми положе</w:t>
      </w:r>
      <w:r w:rsidRPr="0006798B">
        <w:softHyphen/>
        <w:t>ниями об учреждениях начального профессионального образования, об образовательном учреждении, о среднем спе</w:t>
      </w:r>
      <w:r w:rsidRPr="0006798B">
        <w:softHyphen/>
        <w:t>циальном учебном заведении и др. Аналогично определяет</w:t>
      </w:r>
      <w:r w:rsidRPr="0006798B">
        <w:softHyphen/>
        <w:t>ся правовое положение вузов, учреждений культуры, на</w:t>
      </w:r>
      <w:r w:rsidRPr="0006798B">
        <w:softHyphen/>
        <w:t>уки и др.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Источниками формирования денежных средств и ино</w:t>
      </w:r>
      <w:r w:rsidRPr="0006798B">
        <w:softHyphen/>
        <w:t>го имущества некоммерческой организации являются:</w:t>
      </w:r>
    </w:p>
    <w:p w:rsidR="00C12EE0" w:rsidRPr="0006798B" w:rsidRDefault="00C12EE0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поступления (регулярные и единовременные) от учредителей (участников, членов), установленные учредительными документами;</w:t>
      </w:r>
    </w:p>
    <w:p w:rsidR="00C12EE0" w:rsidRPr="0006798B" w:rsidRDefault="00C12EE0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добровольные взносы и пожертвования;</w:t>
      </w:r>
    </w:p>
    <w:p w:rsidR="00C12EE0" w:rsidRPr="0006798B" w:rsidRDefault="00C12EE0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выручка от реализации товаров, работ , услуг;</w:t>
      </w:r>
    </w:p>
    <w:p w:rsidR="00C12EE0" w:rsidRPr="0006798B" w:rsidRDefault="00C12EE0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дивиденды (доходы, проценты) получаемые по акциям, облигациям, другим ценным бумагам и вкладам;</w:t>
      </w:r>
    </w:p>
    <w:p w:rsidR="00C12EE0" w:rsidRPr="0006798B" w:rsidRDefault="00C12EE0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доходы, получаемые от собственности; некоммерческой организации;</w:t>
      </w:r>
    </w:p>
    <w:p w:rsidR="00C12EE0" w:rsidRPr="0006798B" w:rsidRDefault="00C12EE0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другие не закрепленные законом поступления.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Некоммерческая организация может иметь в собственно</w:t>
      </w:r>
      <w:r w:rsidRPr="0006798B">
        <w:softHyphen/>
        <w:t>сти или в оперативном управлении здания, сооружения, жи</w:t>
      </w:r>
      <w:r w:rsidRPr="0006798B">
        <w:softHyphen/>
        <w:t>лищный фонд, оборудование, инвентарь, денежные средства в рублях и иностранной валюте, ценные бумаги и иное имущество.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Юридические лица, являясь некоммерческими органи</w:t>
      </w:r>
      <w:r w:rsidRPr="0006798B">
        <w:softHyphen/>
        <w:t>зациями, могут осуществлять предпринимательскую деятель</w:t>
      </w:r>
      <w:r w:rsidRPr="0006798B">
        <w:softHyphen/>
        <w:t>ность лишь постольку, поскольку это служит достижению целей, ради которых они созданы (ст. 50 ГК РФ).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 xml:space="preserve">При отсутствии прибыли в некоммерческой организации ее финансирование осуществляют участники (учредители) либо иные собственники. Финансовые особенности некоммерческих организаций определены ГК РФ и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06798B">
          <w:t>1996 г</w:t>
        </w:r>
      </w:smartTag>
      <w:r w:rsidRPr="0006798B">
        <w:t>. № 7-ФЗ "О некоммерческих организациях".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Некоммерческие организации могут добровольно объеди</w:t>
      </w:r>
      <w:r w:rsidRPr="0006798B">
        <w:softHyphen/>
        <w:t xml:space="preserve">няться в ассоциации </w:t>
      </w:r>
      <w:r w:rsidRPr="0006798B">
        <w:lastRenderedPageBreak/>
        <w:t>(союзы) некоммерческих организаций. Члены ассоциации (союза) сохраняют свою самостоятельность и права юридического лица. Ассоциация (союз) не отвечает по обязательствам своих членов, а ее члены несут субсидиарную ответственность по обязательствам этой ассоциации (союза) в размере и в порядке, предусмотренных ее учредительными документами. Финансовый капитал ассоциации (союза) состоит из взносов ее членов. Учредительными документами ассоциа</w:t>
      </w:r>
      <w:r w:rsidRPr="0006798B">
        <w:softHyphen/>
        <w:t>ции (союза) являются учредительный договор и устав.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Некоммерческие организации могут функционировать и как благотворительные организации.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России получили распространение следующие формы некоммерческих благотворительных организаций</w:t>
      </w:r>
      <w:r w:rsidR="00AD5B38">
        <w:t xml:space="preserve"> </w:t>
      </w:r>
      <w:r w:rsidR="00AD5B38" w:rsidRPr="00AF15BA">
        <w:t>[</w:t>
      </w:r>
      <w:r w:rsidR="00AD5B38">
        <w:t>4, с. 213</w:t>
      </w:r>
      <w:r w:rsidR="00AD5B38" w:rsidRPr="00AF15BA">
        <w:t>]</w:t>
      </w:r>
      <w:r w:rsidRPr="0006798B">
        <w:t>:</w:t>
      </w:r>
    </w:p>
    <w:p w:rsidR="00C12EE0" w:rsidRPr="0006798B" w:rsidRDefault="00C12EE0" w:rsidP="00EA7D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благотворительная общественная организация (объединение);</w:t>
      </w:r>
    </w:p>
    <w:p w:rsidR="00C12EE0" w:rsidRPr="0006798B" w:rsidRDefault="00C12EE0" w:rsidP="00EA7D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благотворительный фонд;</w:t>
      </w:r>
    </w:p>
    <w:p w:rsidR="00C12EE0" w:rsidRPr="0006798B" w:rsidRDefault="00C12EE0" w:rsidP="00EA7D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благотворительное учреждение;</w:t>
      </w:r>
    </w:p>
    <w:p w:rsidR="00C12EE0" w:rsidRPr="0006798B" w:rsidRDefault="00C12EE0" w:rsidP="00EA7D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благотворительная ассоциация.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Благотворительная общественная организация представ</w:t>
      </w:r>
      <w:r w:rsidRPr="0006798B">
        <w:softHyphen/>
        <w:t>ляет собой основанное на членстве добровольное обществен</w:t>
      </w:r>
      <w:r w:rsidRPr="0006798B">
        <w:softHyphen/>
        <w:t>ное объединение граждан на основе общности интересов для совместного осуществления благотворительной деятельности.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Благотворительный фонд — благотворительная орга</w:t>
      </w:r>
      <w:r w:rsidRPr="0006798B">
        <w:softHyphen/>
        <w:t>низация, не имеющая членства, учрежденная физическими или юридическими лицами на основе добровольных имуще</w:t>
      </w:r>
      <w:r w:rsidRPr="0006798B">
        <w:softHyphen/>
        <w:t>ственных взносов и преследующая благотворительные, со</w:t>
      </w:r>
      <w:r w:rsidRPr="0006798B">
        <w:softHyphen/>
        <w:t>циальные и иные общественно полезные цели,, закреплен</w:t>
      </w:r>
      <w:r w:rsidRPr="0006798B">
        <w:softHyphen/>
        <w:t>ные в уставе.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Благотворительное учреждение — учреждение, созданное для решения задач благотворительности собственником, финансирующим его полностью или частично и закрепляю</w:t>
      </w:r>
      <w:r w:rsidRPr="0006798B">
        <w:softHyphen/>
        <w:t>щим имущество на правах оперативного управления.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Законом предусмотрено, что благотворительные органи</w:t>
      </w:r>
      <w:r w:rsidRPr="0006798B">
        <w:softHyphen/>
        <w:t>зации могут создаваться в форме учреждений при условии, что учредителем является благотворительная организация.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Благотворительная ассоциация (союз) — добровольное объединение благотворительных общественных организаций, фондов.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Гражданским кодексом РФ для некоммерческих благо</w:t>
      </w:r>
      <w:r w:rsidRPr="0006798B">
        <w:softHyphen/>
        <w:t>творительных организаций не предусмотрена необходимость формирования уставного капитала, в то же время регистри</w:t>
      </w:r>
      <w:r w:rsidRPr="0006798B">
        <w:softHyphen/>
        <w:t>рующие органы государственной власти требуют его внесе</w:t>
      </w:r>
      <w:r w:rsidRPr="0006798B">
        <w:softHyphen/>
        <w:t>ния для тех организаций, которые создаются за счет средств учредителей.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При регистрации благотворительной некоммерческой орга</w:t>
      </w:r>
      <w:r w:rsidRPr="0006798B">
        <w:softHyphen/>
        <w:t xml:space="preserve">низации, создающейся за </w:t>
      </w:r>
      <w:r w:rsidRPr="0006798B">
        <w:lastRenderedPageBreak/>
        <w:t>счет средств учредителей, уставный капитал должен составлять не менее 100-кратного установлен</w:t>
      </w:r>
      <w:r w:rsidRPr="0006798B">
        <w:softHyphen/>
        <w:t>ного законом размера минимальной месячной оплаты труда.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 процессе реализации уставных целей некоммерческие благотворительные организации используют денежные сред</w:t>
      </w:r>
      <w:r w:rsidRPr="0006798B">
        <w:softHyphen/>
        <w:t>ства и иное имущество, источники формирования которых можно подразделить на две группы:</w:t>
      </w:r>
    </w:p>
    <w:p w:rsidR="00C12EE0" w:rsidRPr="0006798B" w:rsidRDefault="00C12EE0" w:rsidP="00EA7D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целевые поступления в денежной и натуральной формах;</w:t>
      </w:r>
    </w:p>
    <w:p w:rsidR="00C12EE0" w:rsidRPr="0006798B" w:rsidRDefault="00C12EE0" w:rsidP="00EA7D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доходы от предпринимательской деятельности.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Целевые поступления составляют вступительные и член</w:t>
      </w:r>
      <w:r w:rsidRPr="0006798B">
        <w:softHyphen/>
        <w:t>ские взносы, являющиеся источником финансирования для общественных объединений, их союзов и ассоциаций благо</w:t>
      </w:r>
      <w:r w:rsidRPr="0006798B">
        <w:softHyphen/>
        <w:t>творительных организаций, основанных на членстве. За счет их средств покрываются административно-хозяйственные Расходы.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Членские взносы относятся к регулярным поступлениям от учредителей. Законодательством не предусмотрены требования к порядку сбора и размеру взносов. Размер взносов и перечислений определяется учредительными документами или решением органов управления либо в соответствии с решением собственника (для учреждений).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Взносы учреждений могут быть в натуральной форме – учредители имеют право передать фонду право собственнос</w:t>
      </w:r>
      <w:r w:rsidRPr="0006798B">
        <w:softHyphen/>
        <w:t>ти на имущество, необходимое для осуществления уставных целей и задач.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На осуществление отдельных проектов, программ, ме</w:t>
      </w:r>
      <w:r w:rsidRPr="0006798B">
        <w:softHyphen/>
        <w:t>роприятий могут быть направлены ассигнования из феде</w:t>
      </w:r>
      <w:r w:rsidRPr="0006798B">
        <w:softHyphen/>
        <w:t>рального бюджета, местных бюджетов и внебюджетных фондов.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Основными формами поддержки благотворительных про</w:t>
      </w:r>
      <w:r w:rsidRPr="0006798B">
        <w:softHyphen/>
        <w:t>грамм и проектов со стороны государства являются:</w:t>
      </w:r>
    </w:p>
    <w:p w:rsidR="00C12EE0" w:rsidRPr="0006798B" w:rsidRDefault="00C12EE0" w:rsidP="00EA7D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субвенции (бюджетные средства, предоставляемые на безвозмездной основе);</w:t>
      </w:r>
    </w:p>
    <w:p w:rsidR="00C12EE0" w:rsidRPr="0006798B" w:rsidRDefault="00C12EE0" w:rsidP="00EA7D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грант, разновидность субвенции, который может быть предоставлен в собственность или пользование как в виде денег, так и в виде имущества;</w:t>
      </w:r>
    </w:p>
    <w:p w:rsidR="00C12EE0" w:rsidRPr="0006798B" w:rsidRDefault="00C12EE0" w:rsidP="00EA7D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субсидии (бюджетные средства, предоставляемые на условиях долевого финансирования расходов по выполнению благотворительных программ, проектов);</w:t>
      </w:r>
    </w:p>
    <w:p w:rsidR="00C12EE0" w:rsidRPr="0006798B" w:rsidRDefault="00C12EE0" w:rsidP="00EA7D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бюджетный кредит (средства бюджета, предоставляемые на возвратной основе).</w:t>
      </w:r>
    </w:p>
    <w:p w:rsidR="00C12EE0" w:rsidRDefault="00C12EE0" w:rsidP="00A133F4">
      <w:pPr>
        <w:widowControl w:val="0"/>
        <w:spacing w:line="360" w:lineRule="auto"/>
        <w:ind w:firstLine="709"/>
        <w:jc w:val="both"/>
      </w:pPr>
      <w:r w:rsidRPr="0006798B">
        <w:t>Форма предоставления государственных и муниципаль</w:t>
      </w:r>
      <w:r w:rsidRPr="0006798B">
        <w:softHyphen/>
        <w:t>ных средств на финансирование деятельности благотворитель</w:t>
      </w:r>
      <w:r w:rsidRPr="0006798B">
        <w:softHyphen/>
        <w:t>ных организаций имеет прямой или косвенный характер. Пря</w:t>
      </w:r>
      <w:r w:rsidRPr="0006798B">
        <w:softHyphen/>
        <w:t>мое финансирование — это оплата социального заказа, вы</w:t>
      </w:r>
      <w:r w:rsidRPr="0006798B">
        <w:softHyphen/>
      </w:r>
      <w:r w:rsidRPr="0006798B">
        <w:lastRenderedPageBreak/>
        <w:t>полняемого некоммерческой организацией; косвенное финан</w:t>
      </w:r>
      <w:r w:rsidRPr="0006798B">
        <w:softHyphen/>
        <w:t>сирование осуществляется в виде предоставления налоговых льгот.</w:t>
      </w:r>
      <w:r w:rsidR="00AD5B38">
        <w:t xml:space="preserve"> </w:t>
      </w:r>
      <w:r w:rsidRPr="0006798B">
        <w:t>Доходы от предпринимательской деятельности благотво</w:t>
      </w:r>
      <w:r w:rsidRPr="0006798B">
        <w:softHyphen/>
        <w:t>рительной организации могут быть от производства товаров, оказания услуг, от внереализационных операций</w:t>
      </w:r>
      <w:r w:rsidR="00AD5B38">
        <w:t xml:space="preserve"> </w:t>
      </w:r>
      <w:r w:rsidR="00AD5B38" w:rsidRPr="00AF15BA">
        <w:t>[</w:t>
      </w:r>
      <w:r w:rsidR="00AD5B38">
        <w:t>14, с. 183</w:t>
      </w:r>
      <w:r w:rsidR="00AD5B38" w:rsidRPr="00AF15BA">
        <w:t>]</w:t>
      </w:r>
      <w:r w:rsidR="00A133F4">
        <w:t>.</w:t>
      </w:r>
    </w:p>
    <w:p w:rsidR="00A133F4" w:rsidRPr="0006798B" w:rsidRDefault="00A133F4" w:rsidP="00A133F4">
      <w:pPr>
        <w:widowControl w:val="0"/>
        <w:spacing w:line="360" w:lineRule="auto"/>
        <w:ind w:firstLine="709"/>
        <w:jc w:val="both"/>
      </w:pPr>
    </w:p>
    <w:p w:rsidR="00C12EE0" w:rsidRDefault="00A133F4" w:rsidP="00A133F4">
      <w:pPr>
        <w:pStyle w:val="2"/>
      </w:pPr>
      <w:bookmarkStart w:id="4" w:name="_Toc210483519"/>
      <w:r>
        <w:t xml:space="preserve">1.3. </w:t>
      </w:r>
      <w:r w:rsidR="00C12EE0" w:rsidRPr="0006798B">
        <w:t>Финансы профессиональных союзов</w:t>
      </w:r>
      <w:bookmarkEnd w:id="4"/>
    </w:p>
    <w:p w:rsidR="00A133F4" w:rsidRPr="00A133F4" w:rsidRDefault="00A133F4" w:rsidP="00A133F4"/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Близки к финансам некоммерческих организаций финан</w:t>
      </w:r>
      <w:r w:rsidRPr="0006798B">
        <w:softHyphen/>
        <w:t>сы профессиональных союзов — массовых демократических организаций трудящихся, объединенных на основе общих интересов по роду их деятельности в производстве, сфере обслуживания, культуры, управления. Финансы профессио</w:t>
      </w:r>
      <w:r w:rsidRPr="0006798B">
        <w:softHyphen/>
        <w:t>нальных союзов сохраняют все черты финансов некоммер</w:t>
      </w:r>
      <w:r w:rsidRPr="0006798B">
        <w:softHyphen/>
        <w:t>ческих организаций, но имеют свою специфику, вытекаю</w:t>
      </w:r>
      <w:r w:rsidRPr="0006798B">
        <w:softHyphen/>
        <w:t>щую из целей деятельности профессиональных союзов.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Финансовые средства профессиональных союзов форми</w:t>
      </w:r>
      <w:r w:rsidRPr="0006798B">
        <w:softHyphen/>
        <w:t>руются из вступительных и ежемесячных членских взносов, поступлений от культурно-просветительных и иных источ</w:t>
      </w:r>
      <w:r w:rsidRPr="0006798B">
        <w:softHyphen/>
        <w:t>ников.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Профессиональные союзы ставят целью содействие гар</w:t>
      </w:r>
      <w:r w:rsidRPr="0006798B">
        <w:softHyphen/>
        <w:t>моничному развитию общества, обеспечение достойных че</w:t>
      </w:r>
      <w:r w:rsidRPr="0006798B">
        <w:softHyphen/>
        <w:t>ловеку условий жизни и безопасных условий труда в соответ</w:t>
      </w:r>
      <w:r w:rsidRPr="0006798B">
        <w:softHyphen/>
        <w:t>ствии с принятыми международными социальными стандар</w:t>
      </w:r>
      <w:r w:rsidRPr="0006798B">
        <w:softHyphen/>
        <w:t>тами. Профессиональные союзы выступают в защиту прав работающих на предприятиях прежде всего путем заключе</w:t>
      </w:r>
      <w:r w:rsidRPr="0006798B">
        <w:softHyphen/>
        <w:t>ния коллективных договоров, в которых определяются взаи</w:t>
      </w:r>
      <w:r w:rsidRPr="0006798B">
        <w:softHyphen/>
        <w:t>моотношения администрации и трудового коллектива в обла</w:t>
      </w:r>
      <w:r w:rsidRPr="0006798B">
        <w:softHyphen/>
        <w:t>сти экономического и социального развития.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 xml:space="preserve">В соответствии с Законом РФ от 11 марта </w:t>
      </w:r>
      <w:smartTag w:uri="urn:schemas-microsoft-com:office:smarttags" w:element="metricconverter">
        <w:smartTagPr>
          <w:attr w:name="ProductID" w:val="1992 г"/>
        </w:smartTagPr>
        <w:r w:rsidRPr="0006798B">
          <w:t>1992 г</w:t>
        </w:r>
      </w:smartTag>
      <w:r w:rsidRPr="0006798B">
        <w:t>. № 2490-1 "О коллективных договорах и соглашениях" в коллективном до</w:t>
      </w:r>
      <w:r w:rsidRPr="0006798B">
        <w:softHyphen/>
        <w:t>говоре должны быть установлены обязательства администрации предприятия и коллектива рабочих и служащих по вопросам</w:t>
      </w:r>
      <w:r w:rsidR="00AD5B38">
        <w:t xml:space="preserve"> </w:t>
      </w:r>
      <w:r w:rsidR="00AD5B38" w:rsidRPr="00AF15BA">
        <w:t>[</w:t>
      </w:r>
      <w:r w:rsidR="00AD5B38">
        <w:t>16, с. 123</w:t>
      </w:r>
      <w:r w:rsidR="00AD5B38" w:rsidRPr="00AF15BA">
        <w:t>]</w:t>
      </w:r>
      <w:r w:rsidRPr="0006798B">
        <w:t>: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экономического и социального развития предприятия;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роста производительности труда, его материального и морального стимулирования;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снижения себестоимости и повышения качества про</w:t>
      </w:r>
      <w:r w:rsidRPr="0006798B">
        <w:softHyphen/>
        <w:t>дукции на основе внедрения новой техники и технологии;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улучшения использования основных и оборотных фон</w:t>
      </w:r>
      <w:r w:rsidRPr="0006798B">
        <w:softHyphen/>
        <w:t>дов, всех видов ресурсов;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создания условий для высокопроизводительного тру</w:t>
      </w:r>
      <w:r w:rsidRPr="0006798B">
        <w:softHyphen/>
        <w:t xml:space="preserve">да, более рационального </w:t>
      </w:r>
      <w:r w:rsidRPr="0006798B">
        <w:lastRenderedPageBreak/>
        <w:t>использования рабочего времени;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улучшения лечебно-оздоровительного, санаторно-курортного обслуживания рабочих и служащих предприятия;</w:t>
      </w:r>
    </w:p>
    <w:p w:rsidR="00C12EE0" w:rsidRPr="0006798B" w:rsidRDefault="00C12EE0" w:rsidP="00EA7D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иные вопросы, касающиеся администрации предприя</w:t>
      </w:r>
      <w:r w:rsidRPr="0006798B">
        <w:softHyphen/>
        <w:t>тия (организации) и профсоюзного комитета.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Коллективный договор заключается ежегодно профсоюз</w:t>
      </w:r>
      <w:r w:rsidRPr="0006798B">
        <w:softHyphen/>
        <w:t>ным комитетом от имени трудового коллектива с админист</w:t>
      </w:r>
      <w:r w:rsidRPr="0006798B">
        <w:softHyphen/>
        <w:t>рацией в лице руководителя предприятия (организации), про</w:t>
      </w:r>
      <w:r w:rsidRPr="0006798B">
        <w:softHyphen/>
        <w:t>ект коллективного договора выносится на обсуждение обще</w:t>
      </w:r>
      <w:r w:rsidRPr="0006798B">
        <w:softHyphen/>
        <w:t>го собрания (конференции) трудового коллектива предприя</w:t>
      </w:r>
      <w:r w:rsidRPr="0006798B">
        <w:softHyphen/>
        <w:t>тия (организации).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Профессиональные союзы — это иерархическая трех</w:t>
      </w:r>
      <w:r w:rsidRPr="0006798B">
        <w:softHyphen/>
        <w:t>уровневая система организации. Верхний уровень — Федера</w:t>
      </w:r>
      <w:r w:rsidRPr="0006798B">
        <w:softHyphen/>
        <w:t>ция независимых профсоюзов России; второй — отраслевые и территориальные профсоюзы; третий уровень — низовые членские профсоюзные организации.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Российские профсоюзы входят в международную орга</w:t>
      </w:r>
      <w:r w:rsidRPr="0006798B">
        <w:softHyphen/>
        <w:t>низацию — Всемирную федерацию профсоюзов.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Каждый уровень организации профессиональных союзов действует на основе своего устава, в котором излагаются за</w:t>
      </w:r>
      <w:r w:rsidRPr="0006798B">
        <w:softHyphen/>
        <w:t>дачи и функции, вопросы финансового обеспечения профсо</w:t>
      </w:r>
      <w:r w:rsidRPr="0006798B">
        <w:softHyphen/>
        <w:t>юзных организаций.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Для выполнения своих функций профсоюзы проводят оз</w:t>
      </w:r>
      <w:r w:rsidRPr="0006798B">
        <w:softHyphen/>
        <w:t>доровительно-хозяйственную деятельность, на что требуется финансовое обеспечение. Они имеют оздоровительные и ле</w:t>
      </w:r>
      <w:r w:rsidRPr="0006798B">
        <w:softHyphen/>
        <w:t>чебные учреждения — пансионаты, дома отдыха, санатории.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Профессиональные союзы для осуществления уставных функций используют собственные, а также привлеченные и заемные денежные средства.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К собственным средствам профсоюзных организаций от</w:t>
      </w:r>
      <w:r w:rsidRPr="0006798B">
        <w:softHyphen/>
        <w:t>носятся членские взносы, доходы от деятельности собственных организаций и учреждений. В доходах профсоюзных орга</w:t>
      </w:r>
      <w:r w:rsidRPr="0006798B">
        <w:softHyphen/>
        <w:t>низаций членские взносы составляют более 2/3 их совокуп</w:t>
      </w:r>
      <w:r w:rsidRPr="0006798B">
        <w:softHyphen/>
        <w:t>ного объема. Размер членского взноса с каждого члена профсоюза установлен в размере 1%.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Финансы профессиональных союзов — это замкнутые перераспределительные отношения между их членами, от</w:t>
      </w:r>
      <w:r w:rsidRPr="0006798B">
        <w:softHyphen/>
        <w:t>дельными первичными, отраслевыми, территориальными профсоюзными организациями при решении уставных задач.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Финансы профсоюзов и входящих в эту систему органи</w:t>
      </w:r>
      <w:r w:rsidRPr="0006798B">
        <w:softHyphen/>
        <w:t>заций, учреждений, предприятий складываются из трех групп финансовых отношений. Первая группа — это отношения, возникающие между профсоюзными организациями и их чле</w:t>
      </w:r>
      <w:r w:rsidRPr="0006798B">
        <w:softHyphen/>
        <w:t>нами, носящие двусторонний характер: члены профсоюза уплачивают вступительные и членские взносы и получают от профсоюзов материальную помощь. Вторую группу составля</w:t>
      </w:r>
      <w:r w:rsidRPr="0006798B">
        <w:softHyphen/>
        <w:t xml:space="preserve">ют </w:t>
      </w:r>
      <w:r w:rsidRPr="0006798B">
        <w:lastRenderedPageBreak/>
        <w:t>финансовые отношения профсоюзов с предприятиями, организациями, учреждениями по начислениям на заработ</w:t>
      </w:r>
      <w:r w:rsidRPr="0006798B">
        <w:softHyphen/>
        <w:t>ную плату и отчислениям в пользу профсоюзов на проведе</w:t>
      </w:r>
      <w:r w:rsidRPr="0006798B">
        <w:softHyphen/>
        <w:t>ние культурно-массовой работы и др. Третья группа — это отношения внутри системы профсоюзов: между профсоюз</w:t>
      </w:r>
      <w:r w:rsidRPr="0006798B">
        <w:softHyphen/>
        <w:t>ными организациями и профсоюзными организациями и уч</w:t>
      </w:r>
      <w:r w:rsidRPr="0006798B">
        <w:softHyphen/>
        <w:t>реждениями (курортными, туристскими, лечебными).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Члены профсоюзов уплачивают членские взносы в низовые организации, которые перечисляют определенную долю этих взносов в вышестоящие профсоюзные организации, а те в свою очередь оказывают финансовую поддержку низо</w:t>
      </w:r>
      <w:r w:rsidRPr="0006798B">
        <w:softHyphen/>
        <w:t>вым членским профсоюзным организациям.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Профсоюзы обладают полной финансовой самостоятельностью и не несут перед государственным бюджетом никаких обязательств по своей основной деятельности (кроме собствен</w:t>
      </w:r>
      <w:r w:rsidRPr="0006798B">
        <w:softHyphen/>
        <w:t>ных организаций, принадлежащих профсоюзам, которые вносят в бюджет налоговые платежи наравне со всеми орга</w:t>
      </w:r>
      <w:r w:rsidRPr="0006798B">
        <w:softHyphen/>
        <w:t>низациями).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Внутри финансовых отношений системы профсоюзов применяется сметное финансирование с использованием пе</w:t>
      </w:r>
      <w:r w:rsidRPr="0006798B">
        <w:softHyphen/>
        <w:t>рераспределения собственных средств между звеньями профсоюзной системы. Сметы доходов и расходов профсоюзных организаций составляются на всех уровнях профсоюзной си</w:t>
      </w:r>
      <w:r w:rsidRPr="0006798B">
        <w:softHyphen/>
        <w:t>стемы.</w:t>
      </w:r>
    </w:p>
    <w:p w:rsidR="00C12EE0" w:rsidRPr="0006798B" w:rsidRDefault="00C12EE0" w:rsidP="00A133F4">
      <w:pPr>
        <w:widowControl w:val="0"/>
        <w:spacing w:line="360" w:lineRule="auto"/>
        <w:ind w:firstLine="709"/>
        <w:jc w:val="both"/>
      </w:pPr>
      <w:r w:rsidRPr="0006798B">
        <w:t>Право распределения денежных средств профсоюзов принадлежит избранным профсоюзным органам, которые несут ответственность за своевременное поступление средств, их сохранность и правильное использование по смете</w:t>
      </w:r>
      <w:r w:rsidR="00AD5B38">
        <w:t xml:space="preserve"> </w:t>
      </w:r>
      <w:r w:rsidR="00AD5B38" w:rsidRPr="00AF15BA">
        <w:t>[</w:t>
      </w:r>
      <w:r w:rsidR="00AD5B38">
        <w:t>12, с. 64</w:t>
      </w:r>
      <w:r w:rsidR="00AD5B38" w:rsidRPr="00AF15BA">
        <w:t>]</w:t>
      </w:r>
      <w:r w:rsidRPr="0006798B">
        <w:t>.</w:t>
      </w: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  <w:spacing w:line="360" w:lineRule="auto"/>
        <w:jc w:val="both"/>
      </w:pPr>
    </w:p>
    <w:p w:rsidR="00C12EE0" w:rsidRPr="0006798B" w:rsidRDefault="00C12EE0" w:rsidP="00A133F4">
      <w:pPr>
        <w:widowControl w:val="0"/>
      </w:pPr>
    </w:p>
    <w:p w:rsidR="00C12EE0" w:rsidRPr="00C12EE0" w:rsidRDefault="00C12EE0" w:rsidP="00A133F4">
      <w:pPr>
        <w:widowControl w:val="0"/>
      </w:pPr>
    </w:p>
    <w:p w:rsidR="00C12EE0" w:rsidRDefault="00C12EE0" w:rsidP="00A133F4">
      <w:pPr>
        <w:widowControl w:val="0"/>
      </w:pPr>
    </w:p>
    <w:p w:rsidR="00C12EE0" w:rsidRPr="00C12EE0" w:rsidRDefault="00C12EE0" w:rsidP="00A133F4">
      <w:pPr>
        <w:widowControl w:val="0"/>
      </w:pPr>
    </w:p>
    <w:p w:rsidR="00C12EE0" w:rsidRDefault="00C12EE0" w:rsidP="00A133F4">
      <w:pPr>
        <w:widowControl w:val="0"/>
        <w:spacing w:after="200" w:line="276" w:lineRule="auto"/>
      </w:pPr>
      <w:r>
        <w:br w:type="page"/>
      </w:r>
    </w:p>
    <w:p w:rsidR="00A133F4" w:rsidRDefault="00052C6B" w:rsidP="00A133F4">
      <w:pPr>
        <w:pStyle w:val="1"/>
        <w:rPr>
          <w:b w:val="0"/>
        </w:rPr>
      </w:pPr>
      <w:bookmarkStart w:id="5" w:name="_Toc210483520"/>
      <w:r>
        <w:t xml:space="preserve">ГЛАВА </w:t>
      </w:r>
      <w:r>
        <w:rPr>
          <w:lang w:val="en-US"/>
        </w:rPr>
        <w:t>II</w:t>
      </w:r>
      <w:r w:rsidR="00A133F4" w:rsidRPr="00A133F4">
        <w:t xml:space="preserve">. ОСОБЕННОСТИ ФИНАНСОВ ГОУ </w:t>
      </w:r>
      <w:r>
        <w:t>«</w:t>
      </w:r>
      <w:r w:rsidR="00A133F4" w:rsidRPr="00A133F4">
        <w:t>СОШ № 5</w:t>
      </w:r>
      <w:r>
        <w:t>»</w:t>
      </w:r>
      <w:r w:rsidR="00A133F4" w:rsidRPr="00A133F4">
        <w:t xml:space="preserve"> Г. ТОБОЛЬСКА</w:t>
      </w:r>
      <w:bookmarkEnd w:id="5"/>
      <w:r w:rsidR="00A133F4" w:rsidRPr="00A133F4">
        <w:t xml:space="preserve"> </w:t>
      </w:r>
    </w:p>
    <w:p w:rsidR="00A133F4" w:rsidRDefault="00A133F4" w:rsidP="00A133F4">
      <w:pPr>
        <w:pStyle w:val="1"/>
        <w:rPr>
          <w:b w:val="0"/>
        </w:rPr>
      </w:pPr>
    </w:p>
    <w:p w:rsidR="00A133F4" w:rsidRPr="00A133F4" w:rsidRDefault="00A133F4" w:rsidP="00A133F4">
      <w:pPr>
        <w:pStyle w:val="1"/>
        <w:rPr>
          <w:b w:val="0"/>
        </w:rPr>
      </w:pPr>
      <w:r w:rsidRPr="00A133F4">
        <w:rPr>
          <w:b w:val="0"/>
        </w:rPr>
        <w:t xml:space="preserve">  </w:t>
      </w:r>
    </w:p>
    <w:p w:rsidR="00C12EE0" w:rsidRDefault="006E4F80" w:rsidP="006E4F80">
      <w:pPr>
        <w:pStyle w:val="2"/>
      </w:pPr>
      <w:bookmarkStart w:id="6" w:name="_Toc210483521"/>
      <w:r>
        <w:t xml:space="preserve">2.1. </w:t>
      </w:r>
      <w:r w:rsidR="00C12EE0" w:rsidRPr="00C12EE0">
        <w:t xml:space="preserve">Составление и исполнение сметы </w:t>
      </w:r>
      <w:r w:rsidR="00052C6B">
        <w:t>расходов</w:t>
      </w:r>
      <w:bookmarkEnd w:id="6"/>
      <w:r w:rsidR="00C12EE0" w:rsidRPr="00C12EE0">
        <w:t xml:space="preserve"> </w:t>
      </w:r>
    </w:p>
    <w:p w:rsidR="006E4F80" w:rsidRPr="006E4F80" w:rsidRDefault="006E4F80" w:rsidP="006E4F80"/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  <w:r w:rsidRPr="00C12EE0">
        <w:t>По определению смета бюджетного учреждения – это основной плановый документ для финансирования учреждений; определяет объем, целевое назначение и поквартальное распределение бюджетных ассигнований на все расходы данного учреждения. Утвержденная смета является основанием для расходования выделяемых из бюджета средств. В отличие от других финансовых планов, составляемых в форме баланса доходов и расходов, смета представляет собой план расходов и отражает односторонний характер отношений с бюджетом учреждений, состоящих на сметном финансировании.</w:t>
      </w:r>
    </w:p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  <w:r w:rsidRPr="00C12EE0">
        <w:t>Таким образом, понятие сметы можно охарактеризовать следующими признаками</w:t>
      </w:r>
      <w:r w:rsidR="00AD5B38">
        <w:t xml:space="preserve"> </w:t>
      </w:r>
      <w:r w:rsidR="00AD5B38" w:rsidRPr="00AF15BA">
        <w:t>[</w:t>
      </w:r>
      <w:r w:rsidR="00AD5B38">
        <w:t>8, с. 96</w:t>
      </w:r>
      <w:r w:rsidR="00AD5B38" w:rsidRPr="00AF15BA">
        <w:t>]</w:t>
      </w:r>
      <w:r w:rsidRPr="00C12EE0">
        <w:t>:</w:t>
      </w:r>
    </w:p>
    <w:p w:rsidR="00C12EE0" w:rsidRPr="00C12EE0" w:rsidRDefault="00C12EE0" w:rsidP="00EA7D4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C12EE0">
        <w:t>плановый документ;</w:t>
      </w:r>
    </w:p>
    <w:p w:rsidR="00C12EE0" w:rsidRPr="00C12EE0" w:rsidRDefault="00C12EE0" w:rsidP="00EA7D4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C12EE0">
        <w:t>отражает свод затрат на определенный вид деятельности, отдельное производство, мероприятие;</w:t>
      </w:r>
    </w:p>
    <w:p w:rsidR="00C12EE0" w:rsidRPr="00C12EE0" w:rsidRDefault="00C12EE0" w:rsidP="00EA7D4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C12EE0">
        <w:t>составляется на определенный временной период;</w:t>
      </w:r>
    </w:p>
    <w:p w:rsidR="00C12EE0" w:rsidRPr="00C12EE0" w:rsidRDefault="00C12EE0" w:rsidP="00EA7D4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C12EE0">
        <w:t>не определяет источники погашения планируемых затрат.</w:t>
      </w:r>
    </w:p>
    <w:p w:rsidR="00C12EE0" w:rsidRP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 xml:space="preserve">В соответствии с требованиями бюджетного законодательства бюджетные средства расходуются по смете, утверждаемой главным распорядителем бюджетных средств. Поэтому составление бюджетной сметы необходимо. Бюджетные средства не должны смешиваться с внебюджетными, поэтому для учета внебюджетных средств предусматривается составление сметы доходов и расходов от предпринимательской деятельности и иной приносящей доход деятельности. В соответствии с Письмом Министерства финансов РФ от 12 ноября </w:t>
      </w:r>
      <w:r w:rsidR="006E4F80">
        <w:t>2005</w:t>
      </w:r>
      <w:r w:rsidRPr="00C12EE0">
        <w:t xml:space="preserve"> г. № 3-01-01/12-333 «О реализации Приказа Министерства финансов РФ от 21 июня </w:t>
      </w:r>
      <w:r w:rsidR="006E4F80">
        <w:t>2005</w:t>
      </w:r>
      <w:r w:rsidRPr="00C12EE0">
        <w:t xml:space="preserve"> года №46Н бюджетными учреждениями», смета доходов и расходов по внебюджетным средствам составляется бюджетным учреждением на текущий финансовый год (с периодичностью: 1 квартал, полугодие, 9 месяцев и год) в строгом соответствии с разрешением главного распорядителя средств федерального бюджета на открытие лицевого счета по учету средств, полученных от предпринимательской и иной, приносящей доход деятельности. В доходной части сметы указывается общая сумма источников внебюджетных средств, указанных в разрешении. В расходной части сметы указываются направления </w:t>
      </w:r>
      <w:r w:rsidRPr="00C12EE0">
        <w:lastRenderedPageBreak/>
        <w:t>расходования внебюджетных средств в структуре кодов экономической классификации расходов бюджета РФ. При этом в смете привязка расходов, осуществляемых за счет внебюджетных средств к конкретным источникам образования этих средств не осуществляется.</w:t>
      </w:r>
    </w:p>
    <w:p w:rsidR="00C12EE0" w:rsidRP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>Тем не менее, для практической деятельности образовательных учреждений законодательство об образовании предусматривает наличие баланса, т.е. документа, отражающего не только расходы образовательного учреждения, но и получаемые им доходы. Внебюджетные средства в балансе должны быть отделены от бюджетных.</w:t>
      </w:r>
    </w:p>
    <w:p w:rsidR="00C12EE0" w:rsidRP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>Нельзя упускать из виду, что смета является и плановым документом для главного распорядителя бюджетных средств (который эту смету и утвердил). Это означает, что и финансирование должно осуществляться в соответствии со сметными назначениями в каждом квартале. Следовательно, утверждая смету, распорядитель берет на себя обязательства по обеспечению бюджетного учреждения средствами по определенному графику и в определенных объемах.</w:t>
      </w:r>
    </w:p>
    <w:p w:rsidR="00C12EE0" w:rsidRP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>Потребность в бюджетном финансировании системы образования базируется на трех основных количественных параметрах:</w:t>
      </w:r>
    </w:p>
    <w:p w:rsidR="00C12EE0" w:rsidRPr="00C12EE0" w:rsidRDefault="00C12EE0" w:rsidP="00EA7D41">
      <w:pPr>
        <w:widowControl w:val="0"/>
        <w:numPr>
          <w:ilvl w:val="0"/>
          <w:numId w:val="15"/>
        </w:numPr>
        <w:spacing w:line="360" w:lineRule="auto"/>
        <w:ind w:left="0" w:firstLine="708"/>
        <w:jc w:val="both"/>
      </w:pPr>
      <w:r w:rsidRPr="00C12EE0">
        <w:t>численности учащихся (по соответствующим уровням обучения»;</w:t>
      </w:r>
    </w:p>
    <w:p w:rsidR="00C12EE0" w:rsidRPr="00C12EE0" w:rsidRDefault="00C12EE0" w:rsidP="00EA7D41">
      <w:pPr>
        <w:widowControl w:val="0"/>
        <w:numPr>
          <w:ilvl w:val="0"/>
          <w:numId w:val="15"/>
        </w:numPr>
        <w:spacing w:line="360" w:lineRule="auto"/>
        <w:ind w:left="0" w:firstLine="708"/>
        <w:jc w:val="both"/>
      </w:pPr>
      <w:r w:rsidRPr="00C12EE0">
        <w:t>сроках и условиях обучения (по соответствующим уровням);</w:t>
      </w:r>
    </w:p>
    <w:p w:rsidR="00C12EE0" w:rsidRPr="00C12EE0" w:rsidRDefault="00C12EE0" w:rsidP="00EA7D41">
      <w:pPr>
        <w:widowControl w:val="0"/>
        <w:numPr>
          <w:ilvl w:val="0"/>
          <w:numId w:val="15"/>
        </w:numPr>
        <w:spacing w:line="360" w:lineRule="auto"/>
        <w:ind w:left="0" w:firstLine="708"/>
        <w:jc w:val="both"/>
      </w:pPr>
      <w:r w:rsidRPr="00C12EE0">
        <w:t>материальной базе обучения.</w:t>
      </w:r>
    </w:p>
    <w:p w:rsidR="00C12EE0" w:rsidRP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>Технически расчет потребности в бюджетных средствах может осуществляться двумя основными путями</w:t>
      </w:r>
      <w:r w:rsidR="00AD5B38">
        <w:t xml:space="preserve"> </w:t>
      </w:r>
      <w:r w:rsidR="00AD5B38" w:rsidRPr="00AF15BA">
        <w:t>[</w:t>
      </w:r>
      <w:r w:rsidR="00AD5B38">
        <w:t>15, с. 55</w:t>
      </w:r>
      <w:r w:rsidR="00AD5B38" w:rsidRPr="00AF15BA">
        <w:t>]</w:t>
      </w:r>
      <w:r w:rsidRPr="00C12EE0">
        <w:t>:</w:t>
      </w:r>
    </w:p>
    <w:p w:rsidR="00C12EE0" w:rsidRPr="00C12EE0" w:rsidRDefault="00C12EE0" w:rsidP="00EA7D41">
      <w:pPr>
        <w:widowControl w:val="0"/>
        <w:numPr>
          <w:ilvl w:val="0"/>
          <w:numId w:val="1"/>
        </w:numPr>
        <w:spacing w:line="360" w:lineRule="auto"/>
        <w:ind w:left="0" w:firstLine="708"/>
        <w:jc w:val="both"/>
      </w:pPr>
      <w:r w:rsidRPr="00C12EE0">
        <w:t>Сводом расчетов потребности в средствах, проведенных непосредственно образовательным учреждением. Это процесс достаточно трудоемкий, требует большой работы по сбору и обработке экономической информации. Как и всякая сводная работа, приводит к большому количеству ошибок, дополнительных уточнений, согласований и т.д. В практической работе применяется при стабильной по срокам и условиям процедуре составления проекта бюджета и при наличии достаточного ресурса времени. Использовался в условиях плановой экономики, а также применяется сейчас в качестве элемента сбора экономической информации на уровне органов управления образованием.</w:t>
      </w:r>
    </w:p>
    <w:p w:rsidR="00C12EE0" w:rsidRPr="00C12EE0" w:rsidRDefault="00C12EE0" w:rsidP="00EA7D41">
      <w:pPr>
        <w:widowControl w:val="0"/>
        <w:numPr>
          <w:ilvl w:val="0"/>
          <w:numId w:val="1"/>
        </w:numPr>
        <w:spacing w:line="360" w:lineRule="auto"/>
        <w:ind w:left="0" w:firstLine="708"/>
        <w:jc w:val="both"/>
      </w:pPr>
      <w:r w:rsidRPr="00C12EE0">
        <w:t xml:space="preserve">Расчетом потребности в средствах, проводимых органом управления образованием соответствующего уровня. Условием проведения такого расчета является наличие необходимой статистической информации о сети подведомственных образовательных учреждений и необходимой методической базы. Данный подход отличается большей оперативностью, возможностью проведения расчетов «в любой момент» при выдаче исходных финансовых показателей, единым подходом к </w:t>
      </w:r>
      <w:r w:rsidRPr="00C12EE0">
        <w:lastRenderedPageBreak/>
        <w:t>совокупности образовательных учреждений и, как результат, меньшей индивидуализацией расчетов.</w:t>
      </w:r>
    </w:p>
    <w:p w:rsidR="00C12EE0" w:rsidRP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>Основными исходными данными для расчета потребности в средствах являются:</w:t>
      </w:r>
    </w:p>
    <w:p w:rsidR="00C12EE0" w:rsidRPr="00C12EE0" w:rsidRDefault="00C12EE0" w:rsidP="00EA7D41">
      <w:pPr>
        <w:widowControl w:val="0"/>
        <w:numPr>
          <w:ilvl w:val="0"/>
          <w:numId w:val="16"/>
        </w:numPr>
        <w:spacing w:line="360" w:lineRule="auto"/>
        <w:jc w:val="both"/>
      </w:pPr>
      <w:r w:rsidRPr="00C12EE0">
        <w:t>контингент студентов, учащихся, воспитанников;</w:t>
      </w:r>
    </w:p>
    <w:p w:rsidR="00C12EE0" w:rsidRPr="00C12EE0" w:rsidRDefault="00C12EE0" w:rsidP="00EA7D41">
      <w:pPr>
        <w:widowControl w:val="0"/>
        <w:numPr>
          <w:ilvl w:val="0"/>
          <w:numId w:val="16"/>
        </w:numPr>
        <w:spacing w:line="360" w:lineRule="auto"/>
        <w:jc w:val="both"/>
      </w:pPr>
      <w:r w:rsidRPr="00C12EE0">
        <w:t>нормативы социального и материального обеспечения студентов, учащихся, воспитанников;</w:t>
      </w:r>
    </w:p>
    <w:p w:rsidR="00C12EE0" w:rsidRPr="00C12EE0" w:rsidRDefault="00C12EE0" w:rsidP="00EA7D41">
      <w:pPr>
        <w:widowControl w:val="0"/>
        <w:numPr>
          <w:ilvl w:val="0"/>
          <w:numId w:val="16"/>
        </w:numPr>
        <w:spacing w:line="360" w:lineRule="auto"/>
        <w:jc w:val="both"/>
      </w:pPr>
      <w:r w:rsidRPr="00C12EE0">
        <w:t>материальная база образовательных учреждений – кубатура зданий, занимаемые площади, приборы и оборудование, используемые в образовательном процессе.</w:t>
      </w:r>
    </w:p>
    <w:p w:rsidR="00C12EE0" w:rsidRDefault="00C12EE0" w:rsidP="006E4F80">
      <w:pPr>
        <w:widowControl w:val="0"/>
        <w:spacing w:line="360" w:lineRule="auto"/>
        <w:ind w:firstLine="708"/>
        <w:jc w:val="both"/>
      </w:pPr>
      <w:r w:rsidRPr="00C12EE0">
        <w:t>Источниками для получения этих данных являются формы статистического наблюдения, нормативные документы, данные бухгалтерской отчетности. Графически общая схема расчета предс</w:t>
      </w:r>
      <w:r w:rsidR="006E4F80">
        <w:t>тавлена на рис</w:t>
      </w:r>
      <w:r w:rsidRPr="00C12EE0">
        <w:t>.</w:t>
      </w:r>
      <w:r w:rsidR="006E4F80">
        <w:t xml:space="preserve"> 1 в  приложении.</w:t>
      </w:r>
      <w:r w:rsidRPr="00C12EE0">
        <w:t xml:space="preserve"> </w:t>
      </w:r>
    </w:p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  <w:r w:rsidRPr="00C12EE0">
        <w:t>ГОУ «</w:t>
      </w:r>
      <w:r w:rsidR="006E4F80">
        <w:t>СОШ № 5</w:t>
      </w:r>
      <w:r w:rsidRPr="00C12EE0">
        <w:t xml:space="preserve">» осуществляет деятельность по смете расходов и уточненному бюджету, утвержденному Комитетом по образованию Администрации </w:t>
      </w:r>
      <w:r w:rsidR="006E4F80">
        <w:t>Тюменской</w:t>
      </w:r>
      <w:r w:rsidRPr="00C12EE0">
        <w:t>области. В данной смете и уточненном бюджете отражается утвержденный для финансирования ГОУ «</w:t>
      </w:r>
      <w:r w:rsidR="006E4F80">
        <w:t>СОШ № 5</w:t>
      </w:r>
      <w:r w:rsidRPr="00C12EE0">
        <w:t>» в начале отчетного периода объем бюджетных денежных средств. По окончании отчетного периода составляется отчет об исполнении сметы доходов и расходов по бюджетным средствам (форма №2) и баланс исполнения сметы доходов и расходов (форма №1). Внебюджетные средства учитываются в уточненной смете доходов и расходов от предпринимательской и прочей, приносящей доход, деятельности на текущий период, которая согласовывается также с Комитетом по образованию Администрации Волгоградской области. По истечению отчетного периода составляется отчет об исполнении сметы доходов и расходов по внебюджетным источникам (форма №4) и баланс исполнения сметы доходов и расходов по внебюджетным источникам (форма 1-1).</w:t>
      </w:r>
    </w:p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  <w:r w:rsidRPr="00C12EE0">
        <w:t>Д</w:t>
      </w:r>
      <w:r w:rsidR="006E4F80">
        <w:t>анные смет расходов отражены в</w:t>
      </w:r>
      <w:r w:rsidRPr="00C12EE0">
        <w:t xml:space="preserve"> табл</w:t>
      </w:r>
      <w:r w:rsidR="006E4F80">
        <w:t>. 1</w:t>
      </w:r>
      <w:r w:rsidRPr="00C12EE0">
        <w:t xml:space="preserve">. </w:t>
      </w:r>
    </w:p>
    <w:p w:rsidR="00C12EE0" w:rsidRPr="00C12EE0" w:rsidRDefault="006E4F80" w:rsidP="006E4F80">
      <w:pPr>
        <w:widowControl w:val="0"/>
        <w:spacing w:line="360" w:lineRule="auto"/>
        <w:jc w:val="right"/>
      </w:pPr>
      <w:r>
        <w:t>Таблица 1</w:t>
      </w:r>
    </w:p>
    <w:p w:rsidR="00C12EE0" w:rsidRPr="00C12EE0" w:rsidRDefault="00C12EE0" w:rsidP="006E4F80">
      <w:pPr>
        <w:widowControl w:val="0"/>
        <w:spacing w:line="360" w:lineRule="auto"/>
        <w:jc w:val="right"/>
      </w:pPr>
      <w:r w:rsidRPr="00C12EE0">
        <w:t>Динамика утвержденных для финансирования ГОУ «</w:t>
      </w:r>
      <w:r w:rsidR="006E4F80">
        <w:t>СОШ № 5</w:t>
      </w:r>
      <w:r w:rsidRPr="00C12EE0">
        <w:t xml:space="preserve">» бюджетных средств за период с </w:t>
      </w:r>
      <w:r w:rsidR="006E4F80">
        <w:t>2005</w:t>
      </w:r>
      <w:r w:rsidRPr="00C12EE0">
        <w:t xml:space="preserve"> по </w:t>
      </w:r>
      <w:r w:rsidR="006E4F80">
        <w:t>2007</w:t>
      </w:r>
      <w:r w:rsidRPr="00C12EE0">
        <w:t xml:space="preserve"> гг</w:t>
      </w:r>
      <w:r w:rsidR="006E4F80">
        <w:t>.</w:t>
      </w:r>
      <w:r w:rsidRPr="00C12EE0"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964"/>
        <w:gridCol w:w="25"/>
        <w:gridCol w:w="851"/>
        <w:gridCol w:w="24"/>
        <w:gridCol w:w="829"/>
        <w:gridCol w:w="971"/>
        <w:gridCol w:w="21"/>
        <w:gridCol w:w="851"/>
        <w:gridCol w:w="28"/>
        <w:gridCol w:w="822"/>
      </w:tblGrid>
      <w:tr w:rsidR="00C12EE0" w:rsidRPr="006E4F80" w:rsidTr="006E4F80">
        <w:tc>
          <w:tcPr>
            <w:tcW w:w="4361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</w:pPr>
            <w:r w:rsidRPr="006E4F80">
              <w:t>Экономическая классификация расходов</w:t>
            </w:r>
          </w:p>
        </w:tc>
        <w:tc>
          <w:tcPr>
            <w:tcW w:w="964" w:type="dxa"/>
            <w:vMerge w:val="restart"/>
            <w:vAlign w:val="center"/>
          </w:tcPr>
          <w:p w:rsidR="00C12EE0" w:rsidRPr="006E4F80" w:rsidRDefault="006E4F80" w:rsidP="006E4F80">
            <w:pPr>
              <w:widowControl w:val="0"/>
              <w:spacing w:line="360" w:lineRule="auto"/>
              <w:jc w:val="center"/>
            </w:pPr>
            <w:r w:rsidRPr="006E4F80">
              <w:t>2005</w:t>
            </w:r>
            <w:r w:rsidR="00C12EE0" w:rsidRPr="006E4F80">
              <w:t xml:space="preserve"> г.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C12EE0" w:rsidRPr="006E4F80" w:rsidRDefault="006E4F80" w:rsidP="006E4F80">
            <w:pPr>
              <w:widowControl w:val="0"/>
              <w:spacing w:line="360" w:lineRule="auto"/>
              <w:jc w:val="center"/>
            </w:pPr>
            <w:r w:rsidRPr="006E4F80">
              <w:t>2006</w:t>
            </w:r>
            <w:r w:rsidR="00C12EE0" w:rsidRPr="006E4F80">
              <w:t xml:space="preserve"> г.</w:t>
            </w:r>
          </w:p>
        </w:tc>
        <w:tc>
          <w:tcPr>
            <w:tcW w:w="829" w:type="dxa"/>
            <w:vMerge w:val="restart"/>
            <w:vAlign w:val="center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</w:pPr>
            <w:r w:rsidRPr="006E4F80">
              <w:t>%</w:t>
            </w:r>
          </w:p>
        </w:tc>
        <w:tc>
          <w:tcPr>
            <w:tcW w:w="971" w:type="dxa"/>
            <w:vMerge w:val="restart"/>
            <w:vAlign w:val="center"/>
          </w:tcPr>
          <w:p w:rsidR="00C12EE0" w:rsidRPr="006E4F80" w:rsidRDefault="006E4F80" w:rsidP="006E4F80">
            <w:pPr>
              <w:widowControl w:val="0"/>
              <w:spacing w:line="360" w:lineRule="auto"/>
              <w:jc w:val="center"/>
            </w:pPr>
            <w:r w:rsidRPr="006E4F80">
              <w:t>2006</w:t>
            </w:r>
            <w:r w:rsidR="00C12EE0" w:rsidRPr="006E4F80">
              <w:t xml:space="preserve"> г.</w:t>
            </w:r>
          </w:p>
        </w:tc>
        <w:tc>
          <w:tcPr>
            <w:tcW w:w="900" w:type="dxa"/>
            <w:gridSpan w:val="3"/>
            <w:vMerge w:val="restart"/>
          </w:tcPr>
          <w:p w:rsidR="00C12EE0" w:rsidRPr="006E4F80" w:rsidRDefault="006E4F80" w:rsidP="006E4F80">
            <w:pPr>
              <w:widowControl w:val="0"/>
              <w:spacing w:line="360" w:lineRule="auto"/>
              <w:jc w:val="center"/>
            </w:pPr>
            <w:r w:rsidRPr="006E4F80">
              <w:t>2007</w:t>
            </w:r>
            <w:r w:rsidR="00C12EE0" w:rsidRPr="006E4F80">
              <w:t xml:space="preserve"> г.</w:t>
            </w:r>
          </w:p>
        </w:tc>
        <w:tc>
          <w:tcPr>
            <w:tcW w:w="822" w:type="dxa"/>
            <w:vMerge w:val="restart"/>
            <w:vAlign w:val="center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</w:pPr>
            <w:r w:rsidRPr="006E4F80">
              <w:t>%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Наименование статьи расходов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Код статьи</w:t>
            </w:r>
          </w:p>
        </w:tc>
        <w:tc>
          <w:tcPr>
            <w:tcW w:w="964" w:type="dxa"/>
            <w:vMerge/>
          </w:tcPr>
          <w:p w:rsidR="00C12EE0" w:rsidRPr="006E4F80" w:rsidRDefault="00C12EE0" w:rsidP="006E4F80">
            <w:pPr>
              <w:widowControl w:val="0"/>
              <w:spacing w:line="360" w:lineRule="auto"/>
            </w:pPr>
          </w:p>
        </w:tc>
        <w:tc>
          <w:tcPr>
            <w:tcW w:w="900" w:type="dxa"/>
            <w:gridSpan w:val="3"/>
            <w:vMerge/>
          </w:tcPr>
          <w:p w:rsidR="00C12EE0" w:rsidRPr="006E4F80" w:rsidRDefault="00C12EE0" w:rsidP="006E4F80">
            <w:pPr>
              <w:widowControl w:val="0"/>
              <w:spacing w:line="360" w:lineRule="auto"/>
            </w:pPr>
          </w:p>
        </w:tc>
        <w:tc>
          <w:tcPr>
            <w:tcW w:w="829" w:type="dxa"/>
            <w:vMerge/>
          </w:tcPr>
          <w:p w:rsidR="00C12EE0" w:rsidRPr="006E4F80" w:rsidRDefault="00C12EE0" w:rsidP="006E4F80">
            <w:pPr>
              <w:widowControl w:val="0"/>
              <w:spacing w:line="360" w:lineRule="auto"/>
            </w:pPr>
          </w:p>
        </w:tc>
        <w:tc>
          <w:tcPr>
            <w:tcW w:w="971" w:type="dxa"/>
            <w:vMerge/>
          </w:tcPr>
          <w:p w:rsidR="00C12EE0" w:rsidRPr="006E4F80" w:rsidRDefault="00C12EE0" w:rsidP="006E4F80">
            <w:pPr>
              <w:widowControl w:val="0"/>
              <w:spacing w:line="360" w:lineRule="auto"/>
            </w:pPr>
          </w:p>
        </w:tc>
        <w:tc>
          <w:tcPr>
            <w:tcW w:w="900" w:type="dxa"/>
            <w:gridSpan w:val="3"/>
            <w:vMerge/>
          </w:tcPr>
          <w:p w:rsidR="00C12EE0" w:rsidRPr="006E4F80" w:rsidRDefault="00C12EE0" w:rsidP="006E4F80">
            <w:pPr>
              <w:widowControl w:val="0"/>
              <w:spacing w:line="360" w:lineRule="auto"/>
            </w:pPr>
          </w:p>
        </w:tc>
        <w:tc>
          <w:tcPr>
            <w:tcW w:w="822" w:type="dxa"/>
            <w:vMerge/>
          </w:tcPr>
          <w:p w:rsidR="00C12EE0" w:rsidRPr="006E4F80" w:rsidRDefault="00C12EE0" w:rsidP="006E4F80">
            <w:pPr>
              <w:widowControl w:val="0"/>
              <w:spacing w:line="360" w:lineRule="auto"/>
            </w:pPr>
          </w:p>
        </w:tc>
      </w:tr>
      <w:tr w:rsidR="00C12EE0" w:rsidRPr="006E4F80" w:rsidTr="00AD5B38">
        <w:trPr>
          <w:trHeight w:val="552"/>
        </w:trPr>
        <w:tc>
          <w:tcPr>
            <w:tcW w:w="3166" w:type="dxa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ТЕКУЩИЕ РАСХОДЫ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100 000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2EE0" w:rsidRPr="006E4F80" w:rsidTr="00AD5B38">
        <w:trPr>
          <w:trHeight w:val="55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lastRenderedPageBreak/>
              <w:t>Оплата труда гос. служащих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100 100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664,90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1100,20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165,47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1100,20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1183,00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107,53</w:t>
            </w:r>
          </w:p>
        </w:tc>
      </w:tr>
      <w:tr w:rsidR="00AD5B38" w:rsidRPr="006E4F80" w:rsidTr="00AD5B38">
        <w:trPr>
          <w:trHeight w:hRule="exact" w:val="20"/>
        </w:trPr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B38" w:rsidRPr="006E4F80" w:rsidRDefault="00AD5B38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5B38" w:rsidRPr="00AD5B38" w:rsidTr="00AD5B38">
        <w:trPr>
          <w:trHeight w:val="552"/>
        </w:trPr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B38" w:rsidRPr="00AD5B38" w:rsidRDefault="00AD5B38" w:rsidP="00AD5B38">
            <w:pPr>
              <w:widowControl w:val="0"/>
              <w:spacing w:line="360" w:lineRule="auto"/>
              <w:jc w:val="right"/>
            </w:pPr>
            <w:r w:rsidRPr="00AD5B38">
              <w:t>Продолжение таблицы 1</w:t>
            </w:r>
          </w:p>
        </w:tc>
      </w:tr>
      <w:tr w:rsidR="00C12EE0" w:rsidRPr="006E4F80" w:rsidTr="00AD5B38">
        <w:trPr>
          <w:trHeight w:val="552"/>
        </w:trPr>
        <w:tc>
          <w:tcPr>
            <w:tcW w:w="3166" w:type="dxa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труда гражданских служащих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110 110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664,90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1100,20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165,47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1100,20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1183,00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107,53</w:t>
            </w:r>
          </w:p>
        </w:tc>
      </w:tr>
      <w:tr w:rsidR="00C12EE0" w:rsidRPr="006E4F80" w:rsidTr="006E4F80">
        <w:trPr>
          <w:trHeight w:val="552"/>
        </w:trPr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труда внештатных сотрудников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110 140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2EE0" w:rsidRPr="006E4F80" w:rsidTr="006E4F80">
        <w:trPr>
          <w:trHeight w:val="552"/>
        </w:trPr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Начисления на оплату труда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110 200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238,00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393,90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165,50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393,90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424,00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107,64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Приобретение предметов снабжения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110 300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578,50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602,60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104,17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602,60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708,00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117,49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медикаменты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110 310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150,00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100,00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мягкий инвентарь и обмундирование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110 320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90,40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31,00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34,29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31,00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67,00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216,13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продукты питания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110 330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454,10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534,60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117,73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534,60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613,00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114,67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ГСМ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110 340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18,00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20,00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111,11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20,00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55,00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прочие расходные материалы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110 350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14,00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14,00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100,00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14,00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14,00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100,00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Командировки и служебные разъезды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110 400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133,33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7,00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87,50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Транспортные услуги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110 500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9,00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180,00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9,00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55,56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услуг связи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110 600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7,00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8,00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114,29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8,00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100,00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коммунальных услуг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110 700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1258,70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1141,20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90,67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1141,20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1430,00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125,31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содержания помещений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110 710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57,30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59,40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103,66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59,40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44,00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74,07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потребления тепловой энергии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110 720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633,30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707,70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111,75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707,70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884,00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124,91</w:t>
            </w:r>
          </w:p>
        </w:tc>
      </w:tr>
      <w:tr w:rsidR="00C12EE0" w:rsidRPr="006E4F80" w:rsidTr="00052C6B">
        <w:trPr>
          <w:trHeight w:val="839"/>
        </w:trPr>
        <w:tc>
          <w:tcPr>
            <w:tcW w:w="3166" w:type="dxa"/>
          </w:tcPr>
          <w:p w:rsidR="00C12EE0" w:rsidRPr="006E4F80" w:rsidRDefault="00C12EE0" w:rsidP="00052C6B">
            <w:pPr>
              <w:widowControl w:val="0"/>
              <w:spacing w:line="360" w:lineRule="auto"/>
            </w:pPr>
            <w:r w:rsidRPr="006E4F80">
              <w:t>оплата потребления электрической энергии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110 730</w:t>
            </w:r>
          </w:p>
        </w:tc>
        <w:tc>
          <w:tcPr>
            <w:tcW w:w="964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158,50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190,90</w:t>
            </w:r>
          </w:p>
        </w:tc>
        <w:tc>
          <w:tcPr>
            <w:tcW w:w="829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120,44</w:t>
            </w:r>
          </w:p>
        </w:tc>
        <w:tc>
          <w:tcPr>
            <w:tcW w:w="97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190,90</w:t>
            </w:r>
          </w:p>
        </w:tc>
        <w:tc>
          <w:tcPr>
            <w:tcW w:w="900" w:type="dxa"/>
            <w:gridSpan w:val="3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348,00</w:t>
            </w:r>
          </w:p>
        </w:tc>
        <w:tc>
          <w:tcPr>
            <w:tcW w:w="822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182,29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оплата водоснабжения помещений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110 740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399,60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173,20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43,34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173,20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154,00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88,91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прочие коммунальные услуги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110 770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10,00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0,00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 xml:space="preserve">Прочие текущие расходы на </w:t>
            </w:r>
            <w:r w:rsidRPr="006E4F80">
              <w:lastRenderedPageBreak/>
              <w:t>закупку товара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lastRenderedPageBreak/>
              <w:t>111 000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36,00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38,00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105,56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38,00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34,00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89,47</w:t>
            </w:r>
          </w:p>
        </w:tc>
      </w:tr>
      <w:tr w:rsidR="00AD5B38" w:rsidRPr="006E4F80" w:rsidTr="008E03CC">
        <w:trPr>
          <w:trHeight w:hRule="exact" w:val="20"/>
        </w:trPr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B38" w:rsidRPr="006E4F80" w:rsidRDefault="00AD5B38" w:rsidP="008E03C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5B38" w:rsidRPr="00AD5B38" w:rsidTr="008E03CC">
        <w:trPr>
          <w:trHeight w:val="552"/>
        </w:trPr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B38" w:rsidRPr="00AD5B38" w:rsidRDefault="00AD5B38" w:rsidP="008E03CC">
            <w:pPr>
              <w:widowControl w:val="0"/>
              <w:spacing w:line="360" w:lineRule="auto"/>
              <w:jc w:val="right"/>
            </w:pPr>
            <w:r w:rsidRPr="00AD5B38">
              <w:t>Продолжение таблицы 1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Трансферты населению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130 300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153,10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176,80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115,48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176,80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145,00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82,01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Приобретенное оборудование и предметы длительного пользования</w:t>
            </w:r>
          </w:p>
        </w:tc>
        <w:tc>
          <w:tcPr>
            <w:tcW w:w="1195" w:type="dxa"/>
            <w:vAlign w:val="center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240 100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50,00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29,00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58,00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Капитальный ремонт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240 300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90,00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90,00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56,00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62,22</w:t>
            </w:r>
          </w:p>
        </w:tc>
      </w:tr>
      <w:tr w:rsidR="00C12EE0" w:rsidRPr="006E4F80" w:rsidTr="006E4F80">
        <w:tc>
          <w:tcPr>
            <w:tcW w:w="3166" w:type="dxa"/>
          </w:tcPr>
          <w:p w:rsidR="00C12EE0" w:rsidRPr="006E4F80" w:rsidRDefault="00C12EE0" w:rsidP="006E4F80">
            <w:pPr>
              <w:widowControl w:val="0"/>
              <w:spacing w:line="360" w:lineRule="auto"/>
            </w:pPr>
            <w:r w:rsidRPr="006E4F80">
              <w:t>ИТОГО РАСХОДОВ</w:t>
            </w:r>
          </w:p>
        </w:tc>
        <w:tc>
          <w:tcPr>
            <w:tcW w:w="1195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800 000</w:t>
            </w:r>
          </w:p>
        </w:tc>
        <w:tc>
          <w:tcPr>
            <w:tcW w:w="989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3297,20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3917,70</w:t>
            </w:r>
          </w:p>
        </w:tc>
        <w:tc>
          <w:tcPr>
            <w:tcW w:w="853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118,82</w:t>
            </w:r>
          </w:p>
        </w:tc>
        <w:tc>
          <w:tcPr>
            <w:tcW w:w="992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3917,70</w:t>
            </w:r>
          </w:p>
        </w:tc>
        <w:tc>
          <w:tcPr>
            <w:tcW w:w="851" w:type="dxa"/>
          </w:tcPr>
          <w:p w:rsidR="00C12EE0" w:rsidRPr="006E4F80" w:rsidRDefault="00C12EE0" w:rsidP="006E4F8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4029,00</w:t>
            </w:r>
          </w:p>
        </w:tc>
        <w:tc>
          <w:tcPr>
            <w:tcW w:w="850" w:type="dxa"/>
            <w:gridSpan w:val="2"/>
          </w:tcPr>
          <w:p w:rsidR="00C12EE0" w:rsidRPr="006E4F80" w:rsidRDefault="00C12EE0" w:rsidP="006E4F8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4F80">
              <w:rPr>
                <w:sz w:val="20"/>
                <w:szCs w:val="20"/>
              </w:rPr>
              <w:t>102,84</w:t>
            </w:r>
          </w:p>
        </w:tc>
      </w:tr>
    </w:tbl>
    <w:p w:rsidR="00C12EE0" w:rsidRPr="00C12EE0" w:rsidRDefault="00C12EE0" w:rsidP="00A133F4">
      <w:pPr>
        <w:widowControl w:val="0"/>
      </w:pPr>
    </w:p>
    <w:p w:rsidR="00C12EE0" w:rsidRPr="00C12EE0" w:rsidRDefault="00C12EE0" w:rsidP="00A133F4">
      <w:pPr>
        <w:widowControl w:val="0"/>
        <w:ind w:firstLine="360"/>
      </w:pP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 xml:space="preserve">Как </w:t>
      </w:r>
      <w:r w:rsidR="006E4F80">
        <w:t>видно из табл. 1</w:t>
      </w:r>
      <w:r w:rsidRPr="00C12EE0">
        <w:t xml:space="preserve">, объем бюджетных средств в рублевом эквиваленте за последние 3 года имеет тенденцию к росту. Общий объем финансирования, утвержденный на </w:t>
      </w:r>
      <w:r w:rsidR="006E4F80">
        <w:t>2006</w:t>
      </w:r>
      <w:r w:rsidRPr="00C12EE0">
        <w:t xml:space="preserve"> год, почти на 19 % превышает объем бюджетных средств, утвержденных к финансированию ГОУ «</w:t>
      </w:r>
      <w:r w:rsidR="006E4F80">
        <w:t>СОШ № 5</w:t>
      </w:r>
      <w:r w:rsidRPr="00C12EE0">
        <w:t xml:space="preserve">» в </w:t>
      </w:r>
      <w:r w:rsidR="006E4F80">
        <w:t>2005</w:t>
      </w:r>
      <w:r w:rsidRPr="00C12EE0">
        <w:t xml:space="preserve"> году, а объем, утвержденный на </w:t>
      </w:r>
      <w:r w:rsidR="006E4F80">
        <w:t>2007</w:t>
      </w:r>
      <w:r w:rsidRPr="00C12EE0">
        <w:t xml:space="preserve"> год – на 3 %. Существенный рост объема финансирования в </w:t>
      </w:r>
      <w:r w:rsidR="006E4F80">
        <w:t>2006</w:t>
      </w:r>
      <w:r w:rsidRPr="00C12EE0">
        <w:t xml:space="preserve"> году вызван увеличением объема финансирования следующих статей:</w:t>
      </w:r>
    </w:p>
    <w:p w:rsidR="00C12EE0" w:rsidRPr="00C12EE0" w:rsidRDefault="00C12EE0" w:rsidP="00EA7D4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</w:pPr>
      <w:r w:rsidRPr="00C12EE0">
        <w:t>оплата труда гос. служащих – на 65,5 %;</w:t>
      </w:r>
    </w:p>
    <w:p w:rsidR="00C12EE0" w:rsidRPr="00C12EE0" w:rsidRDefault="00C12EE0" w:rsidP="00EA7D4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</w:pPr>
      <w:r w:rsidRPr="00C12EE0">
        <w:t>начисления на оплату труда – на 65,5 %;</w:t>
      </w:r>
    </w:p>
    <w:p w:rsidR="00C12EE0" w:rsidRPr="00C12EE0" w:rsidRDefault="00C12EE0" w:rsidP="00EA7D4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</w:pPr>
      <w:r w:rsidRPr="00C12EE0">
        <w:t>транспортные услуги – на 80 %;</w:t>
      </w:r>
    </w:p>
    <w:p w:rsidR="00C12EE0" w:rsidRPr="00C12EE0" w:rsidRDefault="00C12EE0" w:rsidP="00EA7D4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</w:pPr>
      <w:r w:rsidRPr="00C12EE0">
        <w:t>оплата потребленной электроэнергии – на 20,4 %.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 xml:space="preserve">В </w:t>
      </w:r>
      <w:r w:rsidR="006E4F80">
        <w:t>2007</w:t>
      </w:r>
      <w:r w:rsidRPr="00C12EE0">
        <w:t xml:space="preserve"> году по сравнению с </w:t>
      </w:r>
      <w:r w:rsidR="006E4F80">
        <w:t>2006</w:t>
      </w:r>
      <w:r w:rsidRPr="00C12EE0">
        <w:t xml:space="preserve"> годом увеличился объем утвержденного финансирования на следующие позиции:</w:t>
      </w:r>
    </w:p>
    <w:p w:rsidR="00C12EE0" w:rsidRPr="00C12EE0" w:rsidRDefault="00C12EE0" w:rsidP="00EA7D4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</w:pPr>
      <w:r w:rsidRPr="00C12EE0">
        <w:t>приобретение предметов снабжения – на 17,5 %;</w:t>
      </w:r>
    </w:p>
    <w:p w:rsidR="00C12EE0" w:rsidRPr="00C12EE0" w:rsidRDefault="00C12EE0" w:rsidP="00EA7D4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</w:pPr>
      <w:r w:rsidRPr="00C12EE0">
        <w:t>оплата коммунальных услуг – на 25 %, за счет роста финансирования на оплату потребления электроэнергии на 82.3 %.</w:t>
      </w:r>
    </w:p>
    <w:p w:rsidR="00C12EE0" w:rsidRPr="00C12EE0" w:rsidRDefault="00C12EE0" w:rsidP="00EA7D4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</w:pPr>
      <w:r w:rsidRPr="00C12EE0">
        <w:t>оплата труда гос. служащих – на 7.5 %.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В то же самое время объем финансирования на нижеперечисленные позиции сократился:</w:t>
      </w:r>
    </w:p>
    <w:p w:rsidR="00C12EE0" w:rsidRPr="00C12EE0" w:rsidRDefault="00C12EE0" w:rsidP="00EA7D4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</w:pPr>
      <w:r w:rsidRPr="00C12EE0">
        <w:t>транспортные услуги;</w:t>
      </w:r>
    </w:p>
    <w:p w:rsidR="00C12EE0" w:rsidRPr="00C12EE0" w:rsidRDefault="00C12EE0" w:rsidP="00EA7D4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</w:pPr>
      <w:r w:rsidRPr="00C12EE0">
        <w:t>оплата содержания помещений;</w:t>
      </w:r>
    </w:p>
    <w:p w:rsidR="00C12EE0" w:rsidRPr="00C12EE0" w:rsidRDefault="00C12EE0" w:rsidP="00EA7D4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</w:pPr>
      <w:r w:rsidRPr="00C12EE0">
        <w:t>трансферты населению;</w:t>
      </w:r>
    </w:p>
    <w:p w:rsidR="00C12EE0" w:rsidRPr="00C12EE0" w:rsidRDefault="00C12EE0" w:rsidP="00EA7D4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</w:pPr>
      <w:r w:rsidRPr="00C12EE0">
        <w:t>приобретение оборудования.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Из года в год сокращается финансирование расходов на капитальный ремонт.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 xml:space="preserve">Если рассмотреть объемы утвержденного финансирования за последние 3 года в </w:t>
      </w:r>
      <w:r w:rsidRPr="00C12EE0">
        <w:lastRenderedPageBreak/>
        <w:t>долларовом эквиваленте, получим следующую картину:</w:t>
      </w:r>
    </w:p>
    <w:p w:rsidR="00C12EE0" w:rsidRPr="00C12EE0" w:rsidRDefault="006E4F80" w:rsidP="006E4F80">
      <w:pPr>
        <w:widowControl w:val="0"/>
        <w:spacing w:line="360" w:lineRule="auto"/>
        <w:ind w:firstLine="709"/>
        <w:jc w:val="both"/>
      </w:pPr>
      <w:r>
        <w:t>2005</w:t>
      </w:r>
      <w:r w:rsidR="00C12EE0" w:rsidRPr="00C12EE0">
        <w:t xml:space="preserve"> год – средний курс доллара за год равен 29 руб. 17 коп.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 xml:space="preserve">Таким образом, в </w:t>
      </w:r>
      <w:r w:rsidR="006E4F80">
        <w:t>2006</w:t>
      </w:r>
      <w:r w:rsidRPr="00C12EE0">
        <w:t xml:space="preserve"> году утверждена сумма финансирования расходов ГОУ «</w:t>
      </w:r>
      <w:r w:rsidR="006E4F80">
        <w:t>СОШ № 5</w:t>
      </w:r>
      <w:r w:rsidRPr="00C12EE0">
        <w:t>», равная 3 297 200 руб. / 29 руб. 17 коп. = 113 034 $</w:t>
      </w:r>
    </w:p>
    <w:p w:rsidR="00C12EE0" w:rsidRPr="00C12EE0" w:rsidRDefault="006E4F80" w:rsidP="006E4F80">
      <w:pPr>
        <w:widowControl w:val="0"/>
        <w:spacing w:line="360" w:lineRule="auto"/>
        <w:ind w:firstLine="709"/>
        <w:jc w:val="both"/>
      </w:pPr>
      <w:r>
        <w:t>2006</w:t>
      </w:r>
      <w:r w:rsidR="00C12EE0" w:rsidRPr="00C12EE0">
        <w:t xml:space="preserve"> год – средний курс доллара за год равен 31 руб. 34 коп.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 xml:space="preserve">Таким образом, в </w:t>
      </w:r>
      <w:r w:rsidR="006E4F80">
        <w:t>2007</w:t>
      </w:r>
      <w:r w:rsidRPr="00C12EE0">
        <w:t xml:space="preserve"> году утверждена сумма финансирования расходов ГОУ «</w:t>
      </w:r>
      <w:r w:rsidR="006E4F80">
        <w:t>СОШ № 5</w:t>
      </w:r>
      <w:r w:rsidRPr="00C12EE0">
        <w:t>», равная 3 917 700 руб. / 31 руб. 34 коп. = 125 006 $</w:t>
      </w:r>
    </w:p>
    <w:p w:rsidR="00C12EE0" w:rsidRPr="00C12EE0" w:rsidRDefault="006E4F80" w:rsidP="006E4F80">
      <w:pPr>
        <w:widowControl w:val="0"/>
        <w:spacing w:line="360" w:lineRule="auto"/>
        <w:ind w:firstLine="709"/>
        <w:jc w:val="both"/>
      </w:pPr>
      <w:r>
        <w:t>2007</w:t>
      </w:r>
      <w:r w:rsidR="00C12EE0" w:rsidRPr="00C12EE0">
        <w:t xml:space="preserve"> год – средний курс доллара за год равен 30 руб. 69 коп.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Таким образом, в 2004 году утверждена сумма финансирования расходов ГОУ «</w:t>
      </w:r>
      <w:r w:rsidR="006E4F80">
        <w:t>СОШ № 5</w:t>
      </w:r>
      <w:r w:rsidRPr="00C12EE0">
        <w:t>», равная 4 029 000 руб. / 30 руб. 69 коп. = 131 281 $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В этом случае при сравнении полученных показателей получаем следующие темпы прироста:</w:t>
      </w:r>
    </w:p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Тпр1 = 125 006 $ / 113</w:t>
      </w:r>
      <w:r w:rsidRPr="00C12EE0">
        <w:rPr>
          <w:lang w:val="en-US"/>
        </w:rPr>
        <w:t> </w:t>
      </w:r>
      <w:r w:rsidRPr="00C12EE0">
        <w:t>034 $ * 100 % = 110.59 %</w:t>
      </w:r>
    </w:p>
    <w:p w:rsid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Тпр2 = 131 281 $ / 125</w:t>
      </w:r>
      <w:r w:rsidRPr="00C12EE0">
        <w:rPr>
          <w:lang w:val="en-US"/>
        </w:rPr>
        <w:t> </w:t>
      </w:r>
      <w:r w:rsidRPr="00C12EE0">
        <w:t>006 $ * 100 % = 105.02 %</w:t>
      </w:r>
    </w:p>
    <w:p w:rsidR="00052C6B" w:rsidRDefault="00052C6B" w:rsidP="006E4F80">
      <w:pPr>
        <w:widowControl w:val="0"/>
        <w:spacing w:line="360" w:lineRule="auto"/>
        <w:ind w:firstLine="709"/>
        <w:jc w:val="both"/>
      </w:pPr>
    </w:p>
    <w:p w:rsidR="00052C6B" w:rsidRDefault="00052C6B" w:rsidP="00EA7D41">
      <w:pPr>
        <w:pStyle w:val="2"/>
        <w:numPr>
          <w:ilvl w:val="1"/>
          <w:numId w:val="3"/>
        </w:numPr>
      </w:pPr>
      <w:bookmarkStart w:id="7" w:name="_Toc210483522"/>
      <w:r w:rsidRPr="00C12EE0">
        <w:t>Составление и исп</w:t>
      </w:r>
      <w:r>
        <w:t>олнение сметы доходов</w:t>
      </w:r>
      <w:bookmarkEnd w:id="7"/>
    </w:p>
    <w:p w:rsidR="00052C6B" w:rsidRPr="00052C6B" w:rsidRDefault="00052C6B" w:rsidP="00052C6B"/>
    <w:p w:rsidR="00C12EE0" w:rsidRPr="00C12EE0" w:rsidRDefault="00C12EE0" w:rsidP="006E4F80">
      <w:pPr>
        <w:widowControl w:val="0"/>
        <w:spacing w:line="360" w:lineRule="auto"/>
        <w:ind w:firstLine="709"/>
        <w:jc w:val="both"/>
      </w:pPr>
      <w:r w:rsidRPr="00C12EE0">
        <w:t>Для того, чтобы определить в каком объеме утвержденные бюджетные средства были профинансированы рассмотрим еще одну сводную таблицу (</w:t>
      </w:r>
      <w:r w:rsidR="007D4072">
        <w:t>табл. 2</w:t>
      </w:r>
      <w:r w:rsidRPr="00C12EE0">
        <w:t xml:space="preserve">.) на основании данных отчетов об исполнении сметы доходов и расходов и баланса сметы доходов и расходов. </w:t>
      </w:r>
    </w:p>
    <w:p w:rsidR="00C12EE0" w:rsidRPr="00C12EE0" w:rsidRDefault="007D4072" w:rsidP="006E4F80">
      <w:pPr>
        <w:widowControl w:val="0"/>
        <w:spacing w:line="360" w:lineRule="auto"/>
        <w:ind w:firstLine="709"/>
        <w:jc w:val="right"/>
      </w:pPr>
      <w:r>
        <w:t>Таблица 2</w:t>
      </w:r>
    </w:p>
    <w:p w:rsidR="00C12EE0" w:rsidRPr="00C12EE0" w:rsidRDefault="00C12EE0" w:rsidP="007D4072">
      <w:pPr>
        <w:widowControl w:val="0"/>
        <w:spacing w:line="360" w:lineRule="auto"/>
        <w:ind w:firstLine="709"/>
        <w:jc w:val="right"/>
      </w:pPr>
      <w:r w:rsidRPr="00C12EE0">
        <w:t>Динамика объема финансирования ГОУ «</w:t>
      </w:r>
      <w:r w:rsidR="006E4F80">
        <w:t>СОШ № 5</w:t>
      </w:r>
      <w:r w:rsidRPr="00C12EE0">
        <w:t xml:space="preserve">» за счет поступлений из бюджета за период с </w:t>
      </w:r>
      <w:r w:rsidR="006E4F80">
        <w:t>2005</w:t>
      </w:r>
      <w:r w:rsidRPr="00C12EE0">
        <w:t xml:space="preserve"> по </w:t>
      </w:r>
      <w:r w:rsidR="006E4F80">
        <w:t>2007</w:t>
      </w:r>
      <w:r w:rsidRPr="00C12EE0">
        <w:t xml:space="preserve"> гг. (тыс. руб.)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106"/>
        <w:gridCol w:w="989"/>
        <w:gridCol w:w="1075"/>
        <w:gridCol w:w="1051"/>
        <w:gridCol w:w="1127"/>
        <w:gridCol w:w="1056"/>
        <w:gridCol w:w="935"/>
        <w:gridCol w:w="119"/>
      </w:tblGrid>
      <w:tr w:rsidR="007D4072" w:rsidRPr="00C12EE0" w:rsidTr="00AD5B38">
        <w:tc>
          <w:tcPr>
            <w:tcW w:w="351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Экономическая классификация расходов</w:t>
            </w:r>
          </w:p>
        </w:tc>
        <w:tc>
          <w:tcPr>
            <w:tcW w:w="989" w:type="dxa"/>
            <w:vMerge w:val="restart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2005</w:t>
            </w:r>
            <w:r w:rsidR="00C12EE0" w:rsidRPr="00C12EE0">
              <w:t xml:space="preserve"> г.</w:t>
            </w:r>
          </w:p>
        </w:tc>
        <w:tc>
          <w:tcPr>
            <w:tcW w:w="1075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 от сметы</w:t>
            </w:r>
          </w:p>
        </w:tc>
        <w:tc>
          <w:tcPr>
            <w:tcW w:w="1051" w:type="dxa"/>
            <w:vMerge w:val="restart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2006</w:t>
            </w:r>
            <w:r w:rsidR="00C12EE0" w:rsidRPr="00C12EE0">
              <w:t xml:space="preserve"> г.</w:t>
            </w:r>
          </w:p>
        </w:tc>
        <w:tc>
          <w:tcPr>
            <w:tcW w:w="1127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 от сметы</w:t>
            </w:r>
          </w:p>
        </w:tc>
        <w:tc>
          <w:tcPr>
            <w:tcW w:w="1056" w:type="dxa"/>
            <w:vMerge w:val="restart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2007</w:t>
            </w:r>
            <w:r w:rsidR="00C12EE0" w:rsidRPr="00C12EE0">
              <w:t xml:space="preserve"> г.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 от сметы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Наименование статьи расходов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Код статьи</w:t>
            </w:r>
          </w:p>
        </w:tc>
        <w:tc>
          <w:tcPr>
            <w:tcW w:w="989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075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051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127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056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054" w:type="dxa"/>
            <w:gridSpan w:val="2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</w:tr>
      <w:tr w:rsidR="007D4072" w:rsidRPr="00C12EE0" w:rsidTr="00AD5B38">
        <w:tc>
          <w:tcPr>
            <w:tcW w:w="240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</w:t>
            </w:r>
          </w:p>
        </w:tc>
        <w:tc>
          <w:tcPr>
            <w:tcW w:w="110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</w:t>
            </w:r>
          </w:p>
        </w:tc>
        <w:tc>
          <w:tcPr>
            <w:tcW w:w="98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</w:t>
            </w:r>
          </w:p>
        </w:tc>
        <w:tc>
          <w:tcPr>
            <w:tcW w:w="1075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</w:t>
            </w:r>
          </w:p>
        </w:tc>
        <w:tc>
          <w:tcPr>
            <w:tcW w:w="1051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</w:t>
            </w:r>
          </w:p>
        </w:tc>
        <w:tc>
          <w:tcPr>
            <w:tcW w:w="112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</w:t>
            </w:r>
          </w:p>
        </w:tc>
        <w:tc>
          <w:tcPr>
            <w:tcW w:w="105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</w:t>
            </w:r>
          </w:p>
        </w:tc>
        <w:tc>
          <w:tcPr>
            <w:tcW w:w="1054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</w:t>
            </w:r>
          </w:p>
        </w:tc>
      </w:tr>
      <w:tr w:rsidR="007D4072" w:rsidRPr="00C12EE0" w:rsidTr="00AD5B38">
        <w:trPr>
          <w:trHeight w:hRule="exact" w:val="681"/>
        </w:trPr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ТЕКУЩИЕ РАСХОДЫ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100 000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труда гос. служащих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100 100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642,15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96,6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1100,1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99,9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1183,0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 xml:space="preserve">оплата труда гражданских </w:t>
            </w:r>
            <w:r w:rsidRPr="00C12EE0">
              <w:lastRenderedPageBreak/>
              <w:t>служащих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lastRenderedPageBreak/>
              <w:t>110 110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642,15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96,6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1100,1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99,9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1183,0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</w:t>
            </w:r>
          </w:p>
        </w:tc>
      </w:tr>
      <w:tr w:rsidR="00052C6B" w:rsidRPr="006E4F80" w:rsidTr="008E03CC">
        <w:trPr>
          <w:gridAfter w:val="1"/>
          <w:wAfter w:w="119" w:type="dxa"/>
          <w:trHeight w:hRule="exact" w:val="20"/>
        </w:trPr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6B" w:rsidRPr="006E4F80" w:rsidRDefault="00052C6B" w:rsidP="008E03C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2C6B" w:rsidRPr="00AD5B38" w:rsidTr="008E03CC">
        <w:trPr>
          <w:gridAfter w:val="1"/>
          <w:wAfter w:w="119" w:type="dxa"/>
          <w:trHeight w:val="552"/>
        </w:trPr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6B" w:rsidRPr="00AD5B38" w:rsidRDefault="00052C6B" w:rsidP="008E03CC">
            <w:pPr>
              <w:widowControl w:val="0"/>
              <w:spacing w:line="360" w:lineRule="auto"/>
              <w:jc w:val="right"/>
            </w:pPr>
            <w:r w:rsidRPr="00AD5B38">
              <w:t xml:space="preserve">Продолжение таблицы </w:t>
            </w:r>
            <w:r>
              <w:t>2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труда внештатных сотрудников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110 140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Начисления на оплату труда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110 200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218,6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91,9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389,9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99,0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424,0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</w:t>
            </w:r>
          </w:p>
        </w:tc>
      </w:tr>
      <w:tr w:rsidR="007D4072" w:rsidRPr="00C12EE0" w:rsidTr="00AD5B38">
        <w:trPr>
          <w:trHeight w:val="625"/>
        </w:trPr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Приобретение предметов снабжения</w:t>
            </w:r>
          </w:p>
        </w:tc>
        <w:tc>
          <w:tcPr>
            <w:tcW w:w="110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110 300</w:t>
            </w:r>
          </w:p>
        </w:tc>
        <w:tc>
          <w:tcPr>
            <w:tcW w:w="98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279,6</w:t>
            </w:r>
          </w:p>
        </w:tc>
        <w:tc>
          <w:tcPr>
            <w:tcW w:w="1075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48,3</w:t>
            </w:r>
          </w:p>
        </w:tc>
        <w:tc>
          <w:tcPr>
            <w:tcW w:w="1051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208,6</w:t>
            </w:r>
          </w:p>
        </w:tc>
        <w:tc>
          <w:tcPr>
            <w:tcW w:w="112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34,6</w:t>
            </w:r>
          </w:p>
        </w:tc>
        <w:tc>
          <w:tcPr>
            <w:tcW w:w="105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510,0</w:t>
            </w:r>
          </w:p>
        </w:tc>
        <w:tc>
          <w:tcPr>
            <w:tcW w:w="1054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72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Медикаменты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110 310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2,0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мягкий инвентарь и обмундирование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110 320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53,6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59,2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18,8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60,7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47,3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70,6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продукты питания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110 330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224,0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49,3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184,7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34,6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445,9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72,7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ГСМ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110 340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15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прочие расходные материалы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110 350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2,1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15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16,8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120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Командировки и служебные разъезды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110 400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Транспортные услуги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110 500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услуг связи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110 600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57,1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коммунальных услуг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937,7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74,5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1187,3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104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1123,5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78,6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содержания помещений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110 710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16,3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28,4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42,5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96,6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потребления тепловой энергии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110 720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629,5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99,4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676,0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95,5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826,2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93,5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потребления электрической энергии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110 730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136,9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86,4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236,4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124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194,6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55,9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водоснабжения помещений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110 740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155,0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38,8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274,9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158,7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60,2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39,1</w:t>
            </w:r>
          </w:p>
        </w:tc>
      </w:tr>
      <w:tr w:rsidR="00052C6B" w:rsidRPr="006E4F80" w:rsidTr="008E03CC">
        <w:trPr>
          <w:gridAfter w:val="1"/>
          <w:wAfter w:w="119" w:type="dxa"/>
          <w:trHeight w:hRule="exact" w:val="20"/>
        </w:trPr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6B" w:rsidRPr="006E4F80" w:rsidRDefault="00052C6B" w:rsidP="008E03C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2C6B" w:rsidRPr="00AD5B38" w:rsidTr="008E03CC">
        <w:trPr>
          <w:gridAfter w:val="1"/>
          <w:wAfter w:w="119" w:type="dxa"/>
          <w:trHeight w:val="552"/>
        </w:trPr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6B" w:rsidRPr="00AD5B38" w:rsidRDefault="00052C6B" w:rsidP="008E03CC">
            <w:pPr>
              <w:widowControl w:val="0"/>
              <w:spacing w:line="360" w:lineRule="auto"/>
              <w:jc w:val="right"/>
            </w:pPr>
            <w:r w:rsidRPr="00AD5B38">
              <w:lastRenderedPageBreak/>
              <w:t xml:space="preserve">Продолжение таблицы </w:t>
            </w:r>
            <w:r>
              <w:t>2</w:t>
            </w:r>
          </w:p>
        </w:tc>
      </w:tr>
      <w:tr w:rsidR="007D4072" w:rsidRPr="00C12EE0" w:rsidTr="00AD5B38">
        <w:trPr>
          <w:trHeight w:val="1460"/>
        </w:trPr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прочие коммунальные услуги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110 770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Прочие текущие расходы на закупку товара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111 000</w:t>
            </w:r>
          </w:p>
        </w:tc>
        <w:tc>
          <w:tcPr>
            <w:tcW w:w="98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2,6</w:t>
            </w:r>
          </w:p>
        </w:tc>
        <w:tc>
          <w:tcPr>
            <w:tcW w:w="1075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7,2</w:t>
            </w:r>
          </w:p>
        </w:tc>
        <w:tc>
          <w:tcPr>
            <w:tcW w:w="1051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</w:t>
            </w:r>
          </w:p>
        </w:tc>
        <w:tc>
          <w:tcPr>
            <w:tcW w:w="1054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14,7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Трансферты населению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130 300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47,8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31,2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50,2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28,4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178,3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123,0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Приобретенное оборудование и предметы длительного пользования</w:t>
            </w:r>
          </w:p>
        </w:tc>
        <w:tc>
          <w:tcPr>
            <w:tcW w:w="110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240 100</w:t>
            </w:r>
          </w:p>
        </w:tc>
        <w:tc>
          <w:tcPr>
            <w:tcW w:w="98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75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1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67,0</w:t>
            </w:r>
          </w:p>
        </w:tc>
        <w:tc>
          <w:tcPr>
            <w:tcW w:w="1054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231,0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Капитальный ремонт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240 300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85,5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57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50,0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89,3</w:t>
            </w:r>
          </w:p>
        </w:tc>
      </w:tr>
      <w:tr w:rsidR="007D4072" w:rsidRPr="00C12EE0" w:rsidTr="00AD5B38">
        <w:tc>
          <w:tcPr>
            <w:tcW w:w="240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ИТОГО РАСХОДОВ</w:t>
            </w:r>
          </w:p>
        </w:tc>
        <w:tc>
          <w:tcPr>
            <w:tcW w:w="110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800 000</w:t>
            </w:r>
          </w:p>
        </w:tc>
        <w:tc>
          <w:tcPr>
            <w:tcW w:w="98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2218,0</w:t>
            </w:r>
          </w:p>
        </w:tc>
        <w:tc>
          <w:tcPr>
            <w:tcW w:w="1075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67,3</w:t>
            </w:r>
          </w:p>
        </w:tc>
        <w:tc>
          <w:tcPr>
            <w:tcW w:w="1051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2936,1</w:t>
            </w:r>
          </w:p>
        </w:tc>
        <w:tc>
          <w:tcPr>
            <w:tcW w:w="112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74,9</w:t>
            </w:r>
          </w:p>
        </w:tc>
        <w:tc>
          <w:tcPr>
            <w:tcW w:w="105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3540,8</w:t>
            </w:r>
          </w:p>
        </w:tc>
        <w:tc>
          <w:tcPr>
            <w:tcW w:w="1054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87,9</w:t>
            </w:r>
          </w:p>
        </w:tc>
      </w:tr>
    </w:tbl>
    <w:p w:rsidR="00C12EE0" w:rsidRPr="00C12EE0" w:rsidRDefault="00C12EE0" w:rsidP="00A133F4">
      <w:pPr>
        <w:widowControl w:val="0"/>
      </w:pPr>
    </w:p>
    <w:p w:rsidR="00C12EE0" w:rsidRPr="00C12EE0" w:rsidRDefault="00C12EE0" w:rsidP="007D4072">
      <w:pPr>
        <w:widowControl w:val="0"/>
        <w:spacing w:line="360" w:lineRule="auto"/>
        <w:ind w:firstLine="708"/>
        <w:jc w:val="both"/>
      </w:pPr>
      <w:r w:rsidRPr="00C12EE0">
        <w:t>Ка</w:t>
      </w:r>
      <w:r w:rsidR="007D4072">
        <w:t>к показывают данные табл. 2</w:t>
      </w:r>
      <w:r w:rsidRPr="00C12EE0">
        <w:t xml:space="preserve"> ситуация с выполнением сметы финансирования с каждым годом улучшается. Если в </w:t>
      </w:r>
      <w:r w:rsidR="006E4F80">
        <w:t>2005</w:t>
      </w:r>
      <w:r w:rsidRPr="00C12EE0">
        <w:t xml:space="preserve"> году профинансировано было лишь 67,3 % от утвержденной Комитетом образования Администрации Волгоградской области сметы, то в </w:t>
      </w:r>
      <w:r w:rsidR="006E4F80">
        <w:t>2007</w:t>
      </w:r>
      <w:r w:rsidRPr="00C12EE0">
        <w:t xml:space="preserve"> - выполнение плана по сметному финансированию - 87.9 %, что на 20,6 % выше, чем в </w:t>
      </w:r>
      <w:r w:rsidR="006E4F80">
        <w:t>2005</w:t>
      </w:r>
      <w:r w:rsidRPr="00C12EE0">
        <w:t xml:space="preserve"> году и на 13 % выше, чем в </w:t>
      </w:r>
      <w:r w:rsidR="006E4F80">
        <w:t>2006</w:t>
      </w:r>
      <w:r w:rsidRPr="00C12EE0">
        <w:t xml:space="preserve"> году.</w:t>
      </w:r>
    </w:p>
    <w:p w:rsidR="00C12EE0" w:rsidRPr="00C12EE0" w:rsidRDefault="00C12EE0" w:rsidP="007D4072">
      <w:pPr>
        <w:widowControl w:val="0"/>
        <w:spacing w:line="360" w:lineRule="auto"/>
        <w:ind w:firstLine="708"/>
        <w:jc w:val="both"/>
      </w:pPr>
      <w:r w:rsidRPr="00C12EE0">
        <w:t>Наиболее успешно обстоит дело с финансированием таких статей как:</w:t>
      </w:r>
    </w:p>
    <w:p w:rsidR="00C12EE0" w:rsidRPr="00C12EE0" w:rsidRDefault="00C12EE0" w:rsidP="00EA7D41">
      <w:pPr>
        <w:widowControl w:val="0"/>
        <w:numPr>
          <w:ilvl w:val="0"/>
          <w:numId w:val="20"/>
        </w:numPr>
        <w:spacing w:line="360" w:lineRule="auto"/>
        <w:ind w:left="0" w:firstLine="708"/>
        <w:jc w:val="both"/>
      </w:pPr>
      <w:r w:rsidRPr="00C12EE0">
        <w:t>оплата труда гражданских служащих;</w:t>
      </w:r>
    </w:p>
    <w:p w:rsidR="00C12EE0" w:rsidRPr="00C12EE0" w:rsidRDefault="00C12EE0" w:rsidP="00EA7D41">
      <w:pPr>
        <w:widowControl w:val="0"/>
        <w:numPr>
          <w:ilvl w:val="0"/>
          <w:numId w:val="20"/>
        </w:numPr>
        <w:spacing w:line="360" w:lineRule="auto"/>
        <w:ind w:left="0" w:firstLine="708"/>
        <w:jc w:val="both"/>
      </w:pPr>
      <w:r w:rsidRPr="00C12EE0">
        <w:t>начисления на оплату труда;</w:t>
      </w:r>
    </w:p>
    <w:p w:rsidR="00C12EE0" w:rsidRPr="00C12EE0" w:rsidRDefault="00C12EE0" w:rsidP="00EA7D41">
      <w:pPr>
        <w:widowControl w:val="0"/>
        <w:numPr>
          <w:ilvl w:val="0"/>
          <w:numId w:val="20"/>
        </w:numPr>
        <w:spacing w:line="360" w:lineRule="auto"/>
        <w:ind w:left="0" w:firstLine="708"/>
        <w:jc w:val="both"/>
      </w:pPr>
      <w:r w:rsidRPr="00C12EE0">
        <w:t>оплата коммунальных услуг.</w:t>
      </w:r>
    </w:p>
    <w:p w:rsidR="00C12EE0" w:rsidRPr="00C12EE0" w:rsidRDefault="00C12EE0" w:rsidP="007D4072">
      <w:pPr>
        <w:widowControl w:val="0"/>
        <w:spacing w:line="360" w:lineRule="auto"/>
        <w:ind w:firstLine="708"/>
        <w:jc w:val="both"/>
      </w:pPr>
      <w:r w:rsidRPr="00C12EE0">
        <w:t>Хуже всего финансируются:</w:t>
      </w:r>
    </w:p>
    <w:p w:rsidR="00C12EE0" w:rsidRPr="00C12EE0" w:rsidRDefault="00C12EE0" w:rsidP="00EA7D41">
      <w:pPr>
        <w:widowControl w:val="0"/>
        <w:numPr>
          <w:ilvl w:val="0"/>
          <w:numId w:val="21"/>
        </w:numPr>
        <w:spacing w:line="360" w:lineRule="auto"/>
        <w:ind w:left="0" w:firstLine="708"/>
        <w:jc w:val="both"/>
      </w:pPr>
      <w:r w:rsidRPr="00C12EE0">
        <w:t>приобретение предметов снабжения</w:t>
      </w:r>
    </w:p>
    <w:p w:rsidR="00C12EE0" w:rsidRPr="00C12EE0" w:rsidRDefault="00C12EE0" w:rsidP="00EA7D41">
      <w:pPr>
        <w:widowControl w:val="0"/>
        <w:numPr>
          <w:ilvl w:val="0"/>
          <w:numId w:val="21"/>
        </w:numPr>
        <w:spacing w:line="360" w:lineRule="auto"/>
        <w:ind w:left="0" w:firstLine="708"/>
        <w:jc w:val="both"/>
      </w:pPr>
      <w:r w:rsidRPr="00C12EE0">
        <w:t>командировки и служебные разъезды;</w:t>
      </w:r>
    </w:p>
    <w:p w:rsidR="00C12EE0" w:rsidRPr="00C12EE0" w:rsidRDefault="00C12EE0" w:rsidP="00EA7D41">
      <w:pPr>
        <w:widowControl w:val="0"/>
        <w:numPr>
          <w:ilvl w:val="0"/>
          <w:numId w:val="21"/>
        </w:numPr>
        <w:spacing w:line="360" w:lineRule="auto"/>
        <w:ind w:left="0" w:firstLine="708"/>
        <w:jc w:val="both"/>
      </w:pPr>
      <w:r w:rsidRPr="00C12EE0">
        <w:t>транспортные услуги;</w:t>
      </w:r>
    </w:p>
    <w:p w:rsidR="00C12EE0" w:rsidRPr="00C12EE0" w:rsidRDefault="00C12EE0" w:rsidP="00EA7D41">
      <w:pPr>
        <w:widowControl w:val="0"/>
        <w:numPr>
          <w:ilvl w:val="0"/>
          <w:numId w:val="21"/>
        </w:numPr>
        <w:spacing w:line="360" w:lineRule="auto"/>
        <w:ind w:left="0" w:firstLine="708"/>
        <w:jc w:val="both"/>
      </w:pPr>
      <w:r w:rsidRPr="00C12EE0">
        <w:t>оплата услуг связи</w:t>
      </w:r>
    </w:p>
    <w:p w:rsidR="00C12EE0" w:rsidRDefault="00C12EE0" w:rsidP="007D4072">
      <w:pPr>
        <w:widowControl w:val="0"/>
        <w:spacing w:line="360" w:lineRule="auto"/>
        <w:ind w:firstLine="708"/>
        <w:jc w:val="both"/>
      </w:pPr>
      <w:r w:rsidRPr="00C12EE0">
        <w:t>Также немаловажно рассмотреть динамику фактических расходов от выделенного финансирования. Эти дан</w:t>
      </w:r>
      <w:r w:rsidR="007D4072">
        <w:t>ные  представлены в табл. 3.</w:t>
      </w:r>
    </w:p>
    <w:p w:rsidR="00AD5B38" w:rsidRPr="00C12EE0" w:rsidRDefault="00AD5B38" w:rsidP="00AD5B38">
      <w:pPr>
        <w:widowControl w:val="0"/>
        <w:spacing w:line="360" w:lineRule="auto"/>
        <w:ind w:firstLine="709"/>
        <w:jc w:val="both"/>
      </w:pPr>
      <w:r>
        <w:t>Данные табл. 3</w:t>
      </w:r>
      <w:r w:rsidRPr="00C12EE0">
        <w:t xml:space="preserve"> свидетельствуют, что из года в год объем фактических расходов </w:t>
      </w:r>
      <w:r w:rsidRPr="00C12EE0">
        <w:lastRenderedPageBreak/>
        <w:t xml:space="preserve">занимает меньшую долю в объеме финансирования из бюджета. Таким образом, в </w:t>
      </w:r>
      <w:r>
        <w:t>2005</w:t>
      </w:r>
      <w:r w:rsidRPr="00C12EE0">
        <w:t xml:space="preserve"> году наблюдался перерасход бюджетных средств на 6.4 % за счет остатков денежных средств с прошлого года, в </w:t>
      </w:r>
      <w:r>
        <w:t>2006</w:t>
      </w:r>
      <w:r w:rsidRPr="00C12EE0">
        <w:t xml:space="preserve"> году фактические расходы укладываются в смету – 99.5 %, а в </w:t>
      </w:r>
      <w:r>
        <w:t>2007</w:t>
      </w:r>
      <w:r w:rsidRPr="00C12EE0">
        <w:t xml:space="preserve"> году наблюдается экономия бюджетных средств в размере 5 %. По статьям расхода: оплата труда государственных служащих; начисления на оплату труда и приобретение предметов снабжения перерасход наблюдается постоянно на протяжении 3-х лет.</w:t>
      </w:r>
    </w:p>
    <w:p w:rsidR="00C12EE0" w:rsidRPr="00C12EE0" w:rsidRDefault="007D4072" w:rsidP="007D4072">
      <w:pPr>
        <w:widowControl w:val="0"/>
        <w:spacing w:line="360" w:lineRule="auto"/>
        <w:jc w:val="right"/>
      </w:pPr>
      <w:r>
        <w:t>Таблица 3</w:t>
      </w:r>
    </w:p>
    <w:p w:rsidR="00C12EE0" w:rsidRPr="00C12EE0" w:rsidRDefault="00C12EE0" w:rsidP="007D4072">
      <w:pPr>
        <w:widowControl w:val="0"/>
        <w:spacing w:line="360" w:lineRule="auto"/>
        <w:jc w:val="right"/>
      </w:pPr>
      <w:r w:rsidRPr="00C12EE0">
        <w:t>Динамика фактических расходов ГОУ «</w:t>
      </w:r>
      <w:r w:rsidR="006E4F80">
        <w:t>СОШ № 5</w:t>
      </w:r>
      <w:r w:rsidRPr="00C12EE0">
        <w:t xml:space="preserve">» за счет поступлений из бюджета за период с </w:t>
      </w:r>
      <w:r w:rsidR="006E4F80">
        <w:t>2005</w:t>
      </w:r>
      <w:r w:rsidRPr="00C12EE0">
        <w:t xml:space="preserve"> по </w:t>
      </w:r>
      <w:r w:rsidR="006E4F80">
        <w:t>2007</w:t>
      </w:r>
      <w:r w:rsidRPr="00C12EE0">
        <w:t xml:space="preserve"> гг. (тыс. руб.)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333"/>
        <w:gridCol w:w="938"/>
        <w:gridCol w:w="1179"/>
        <w:gridCol w:w="933"/>
        <w:gridCol w:w="1179"/>
        <w:gridCol w:w="898"/>
        <w:gridCol w:w="1060"/>
        <w:gridCol w:w="119"/>
      </w:tblGrid>
      <w:tr w:rsidR="00C12EE0" w:rsidRPr="00C12EE0" w:rsidTr="00052C6B">
        <w:tc>
          <w:tcPr>
            <w:tcW w:w="3558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Экономическая классификация расходов</w:t>
            </w:r>
          </w:p>
        </w:tc>
        <w:tc>
          <w:tcPr>
            <w:tcW w:w="939" w:type="dxa"/>
            <w:vMerge w:val="restart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2005</w:t>
            </w:r>
            <w:r w:rsidR="00C12EE0" w:rsidRPr="00C12EE0">
              <w:t xml:space="preserve"> г.</w:t>
            </w:r>
          </w:p>
        </w:tc>
        <w:tc>
          <w:tcPr>
            <w:tcW w:w="1179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 от финанси-</w:t>
            </w:r>
          </w:p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рования</w:t>
            </w:r>
          </w:p>
        </w:tc>
        <w:tc>
          <w:tcPr>
            <w:tcW w:w="934" w:type="dxa"/>
            <w:vMerge w:val="restart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2006</w:t>
            </w:r>
            <w:r w:rsidR="00C12EE0" w:rsidRPr="00C12EE0">
              <w:t xml:space="preserve"> г.</w:t>
            </w:r>
          </w:p>
        </w:tc>
        <w:tc>
          <w:tcPr>
            <w:tcW w:w="1179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 от финанси-</w:t>
            </w:r>
          </w:p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рования</w:t>
            </w:r>
          </w:p>
        </w:tc>
        <w:tc>
          <w:tcPr>
            <w:tcW w:w="898" w:type="dxa"/>
            <w:vMerge w:val="restart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2007</w:t>
            </w:r>
            <w:r w:rsidR="00C12EE0" w:rsidRPr="00C12EE0">
              <w:t xml:space="preserve"> г.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 от финанси-</w:t>
            </w:r>
          </w:p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рования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Наименование статьи расходов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Код статьи</w:t>
            </w:r>
          </w:p>
        </w:tc>
        <w:tc>
          <w:tcPr>
            <w:tcW w:w="939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179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934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179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898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  <w:tc>
          <w:tcPr>
            <w:tcW w:w="1179" w:type="dxa"/>
            <w:gridSpan w:val="2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</w:tr>
      <w:tr w:rsidR="00C12EE0" w:rsidRPr="00C12EE0" w:rsidTr="00052C6B">
        <w:tc>
          <w:tcPr>
            <w:tcW w:w="2232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</w:t>
            </w:r>
          </w:p>
        </w:tc>
        <w:tc>
          <w:tcPr>
            <w:tcW w:w="0" w:type="auto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</w:t>
            </w:r>
          </w:p>
        </w:tc>
        <w:tc>
          <w:tcPr>
            <w:tcW w:w="93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</w:t>
            </w:r>
          </w:p>
        </w:tc>
        <w:tc>
          <w:tcPr>
            <w:tcW w:w="934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</w:t>
            </w:r>
          </w:p>
        </w:tc>
        <w:tc>
          <w:tcPr>
            <w:tcW w:w="89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</w:t>
            </w:r>
          </w:p>
        </w:tc>
        <w:tc>
          <w:tcPr>
            <w:tcW w:w="1179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ТЕКУЩИЕ РАСХОДЫ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100 000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труда гос. служащих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100 100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682,7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106,3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1115,1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101,4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1207,1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102,0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Начисления на оплату труда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110 200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243,5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111,4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397,4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101,9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428,9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101,2</w:t>
            </w:r>
          </w:p>
        </w:tc>
      </w:tr>
      <w:tr w:rsidR="00C12EE0" w:rsidRPr="00C12EE0" w:rsidTr="00052C6B">
        <w:trPr>
          <w:trHeight w:val="625"/>
        </w:trPr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Приобретение предметов снабжения</w:t>
            </w:r>
          </w:p>
        </w:tc>
        <w:tc>
          <w:tcPr>
            <w:tcW w:w="0" w:type="auto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110 300</w:t>
            </w:r>
          </w:p>
        </w:tc>
        <w:tc>
          <w:tcPr>
            <w:tcW w:w="93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306,9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109,8</w:t>
            </w:r>
          </w:p>
        </w:tc>
        <w:tc>
          <w:tcPr>
            <w:tcW w:w="934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261,5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125,4</w:t>
            </w:r>
          </w:p>
        </w:tc>
        <w:tc>
          <w:tcPr>
            <w:tcW w:w="89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455,1</w:t>
            </w:r>
          </w:p>
        </w:tc>
        <w:tc>
          <w:tcPr>
            <w:tcW w:w="1179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89,2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Командировки и служебные разъезды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110 400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Транспортные услуги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110 500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1,7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услуг связи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110 600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C12EE0" w:rsidRPr="00C12EE0" w:rsidTr="00052C6B">
        <w:trPr>
          <w:trHeight w:val="1516"/>
        </w:trPr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коммунальных услуг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110 700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938,8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100,1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1062,9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89,5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1080,0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96,1</w:t>
            </w:r>
          </w:p>
        </w:tc>
      </w:tr>
      <w:tr w:rsidR="00052C6B" w:rsidRPr="006E4F80" w:rsidTr="008E03CC">
        <w:trPr>
          <w:gridAfter w:val="1"/>
          <w:wAfter w:w="119" w:type="dxa"/>
          <w:trHeight w:hRule="exact" w:val="20"/>
        </w:trPr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6B" w:rsidRPr="006E4F80" w:rsidRDefault="00052C6B" w:rsidP="008E03C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2C6B" w:rsidRPr="00AD5B38" w:rsidTr="008E03CC">
        <w:trPr>
          <w:gridAfter w:val="1"/>
          <w:wAfter w:w="119" w:type="dxa"/>
          <w:trHeight w:val="552"/>
        </w:trPr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6B" w:rsidRPr="00AD5B38" w:rsidRDefault="00052C6B" w:rsidP="008E03CC">
            <w:pPr>
              <w:widowControl w:val="0"/>
              <w:spacing w:line="360" w:lineRule="auto"/>
              <w:jc w:val="right"/>
            </w:pPr>
            <w:r w:rsidRPr="00AD5B38">
              <w:lastRenderedPageBreak/>
              <w:t xml:space="preserve">Продолжение таблицы </w:t>
            </w:r>
            <w:r>
              <w:t>3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Прочие текущие расходы на закупку товара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111 000</w:t>
            </w:r>
          </w:p>
        </w:tc>
        <w:tc>
          <w:tcPr>
            <w:tcW w:w="93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15,4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601,6</w:t>
            </w:r>
          </w:p>
        </w:tc>
        <w:tc>
          <w:tcPr>
            <w:tcW w:w="934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5,0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-</w:t>
            </w:r>
          </w:p>
        </w:tc>
        <w:tc>
          <w:tcPr>
            <w:tcW w:w="89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Трансферты населению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130 300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76,7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160,5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72,4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144,2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91,5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51,3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Приобретенное оборудование и предметы длительного пользования</w:t>
            </w:r>
          </w:p>
        </w:tc>
        <w:tc>
          <w:tcPr>
            <w:tcW w:w="0" w:type="auto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240 100</w:t>
            </w:r>
          </w:p>
        </w:tc>
        <w:tc>
          <w:tcPr>
            <w:tcW w:w="93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934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117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0</w:t>
            </w:r>
          </w:p>
        </w:tc>
        <w:tc>
          <w:tcPr>
            <w:tcW w:w="89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67,0</w:t>
            </w:r>
          </w:p>
        </w:tc>
        <w:tc>
          <w:tcPr>
            <w:tcW w:w="1179" w:type="dxa"/>
            <w:gridSpan w:val="2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100,0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Капитальный ремонт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240 300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91,5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107,1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5,8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-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23,5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47</w:t>
            </w:r>
          </w:p>
        </w:tc>
      </w:tr>
      <w:tr w:rsidR="00C12EE0" w:rsidRPr="00C12EE0" w:rsidTr="00052C6B">
        <w:tc>
          <w:tcPr>
            <w:tcW w:w="2232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ИТОГО РАСХОДОВ</w:t>
            </w:r>
          </w:p>
        </w:tc>
        <w:tc>
          <w:tcPr>
            <w:tcW w:w="0" w:type="auto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800 000</w:t>
            </w:r>
          </w:p>
        </w:tc>
        <w:tc>
          <w:tcPr>
            <w:tcW w:w="93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2359,5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106,4</w:t>
            </w:r>
          </w:p>
        </w:tc>
        <w:tc>
          <w:tcPr>
            <w:tcW w:w="934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2921,8</w:t>
            </w:r>
          </w:p>
        </w:tc>
        <w:tc>
          <w:tcPr>
            <w:tcW w:w="117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99,5</w:t>
            </w:r>
          </w:p>
        </w:tc>
        <w:tc>
          <w:tcPr>
            <w:tcW w:w="89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3353,1</w:t>
            </w:r>
          </w:p>
        </w:tc>
        <w:tc>
          <w:tcPr>
            <w:tcW w:w="1179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94,7</w:t>
            </w:r>
          </w:p>
        </w:tc>
      </w:tr>
    </w:tbl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</w:p>
    <w:p w:rsidR="00C12EE0" w:rsidRPr="00C12EE0" w:rsidRDefault="00C12EE0" w:rsidP="007D4072">
      <w:pPr>
        <w:widowControl w:val="0"/>
        <w:spacing w:line="360" w:lineRule="auto"/>
        <w:ind w:firstLine="708"/>
        <w:jc w:val="both"/>
      </w:pPr>
      <w:r w:rsidRPr="00C12EE0">
        <w:t>Помимо основной деятельности, ГОУ «</w:t>
      </w:r>
      <w:r w:rsidR="006E4F80">
        <w:t>СОШ № 5</w:t>
      </w:r>
      <w:r w:rsidRPr="00C12EE0">
        <w:t xml:space="preserve">» также осуществляет предпринимательскую деятельность и сдает в аренду помещения, получая от этого доход. Общая динамика утвержденных доходов от предпринимательской деятельности характеризуется неуклонным ростом. Наблюдается рост утвержденных доходов в </w:t>
      </w:r>
      <w:r w:rsidR="006E4F80">
        <w:t>2006</w:t>
      </w:r>
      <w:r w:rsidRPr="00C12EE0">
        <w:t xml:space="preserve"> году по сравнению с </w:t>
      </w:r>
      <w:r w:rsidR="006E4F80">
        <w:t>2005</w:t>
      </w:r>
      <w:r w:rsidRPr="00C12EE0">
        <w:t xml:space="preserve"> годом на 17 %, а в </w:t>
      </w:r>
      <w:r w:rsidR="006E4F80">
        <w:t>2007</w:t>
      </w:r>
      <w:r w:rsidRPr="00C12EE0">
        <w:t xml:space="preserve"> году по сравнению с </w:t>
      </w:r>
      <w:r w:rsidR="006E4F80">
        <w:t>2006</w:t>
      </w:r>
      <w:r w:rsidRPr="00C12EE0">
        <w:t xml:space="preserve"> – на 19 %.</w:t>
      </w:r>
    </w:p>
    <w:p w:rsidR="00C12EE0" w:rsidRDefault="00C12EE0" w:rsidP="007D4072">
      <w:pPr>
        <w:widowControl w:val="0"/>
        <w:spacing w:line="360" w:lineRule="auto"/>
        <w:ind w:firstLine="708"/>
        <w:jc w:val="both"/>
      </w:pPr>
      <w:r w:rsidRPr="00C12EE0">
        <w:t>Что же касается динамики утвержденных расходов на осуществление предпринимательской деятельности, то эти данные можно получ</w:t>
      </w:r>
      <w:r w:rsidR="007D4072">
        <w:t xml:space="preserve">ить, проанализировав табл. </w:t>
      </w:r>
      <w:r w:rsidR="00AD5B38">
        <w:t>4</w:t>
      </w:r>
      <w:r w:rsidR="00052C6B">
        <w:t xml:space="preserve">, </w:t>
      </w:r>
      <w:r w:rsidRPr="00C12EE0">
        <w:t xml:space="preserve"> построенную на базе данных сметы доходов и расходов от предпринима</w:t>
      </w:r>
      <w:r w:rsidR="007D4072">
        <w:t>тельской деятельности и аренды.</w:t>
      </w:r>
    </w:p>
    <w:p w:rsidR="00052C6B" w:rsidRPr="00C12EE0" w:rsidRDefault="00052C6B" w:rsidP="00052C6B">
      <w:pPr>
        <w:widowControl w:val="0"/>
        <w:spacing w:line="360" w:lineRule="auto"/>
        <w:ind w:firstLine="708"/>
        <w:jc w:val="both"/>
      </w:pPr>
      <w:r w:rsidRPr="00C12EE0">
        <w:t>Итак, на протяжении 3-х лет большую долю в структуре утвержденных на осуществление предпринимательской и прочей деятельности, приносящей доход, расходах имеет статья 111 000 или прочие текущие расходы на покупку товаров, в которую входят: оплата текущего ремонта оборудования, зданий и сооружений. Она составляет около 1/3 всех утвержденных сметой расходов на осуществление предпринимательской деятельности. Вторая по значимости статья 110 100 – оплата труда государственных служащих. Составляет около 1/5 всех утвержденных расходов. С каждым годом увеличивается доля приобретенных предметов снабжения, что происходит за счет увеличения утвержденных расходов на прочие расходные материалы.</w:t>
      </w:r>
    </w:p>
    <w:p w:rsidR="00C12EE0" w:rsidRPr="00C12EE0" w:rsidRDefault="00AD5B38" w:rsidP="007D4072">
      <w:pPr>
        <w:widowControl w:val="0"/>
        <w:spacing w:line="360" w:lineRule="auto"/>
        <w:jc w:val="right"/>
      </w:pPr>
      <w:r>
        <w:lastRenderedPageBreak/>
        <w:t>Таблица 4</w:t>
      </w:r>
    </w:p>
    <w:p w:rsidR="00C12EE0" w:rsidRPr="00C12EE0" w:rsidRDefault="00C12EE0" w:rsidP="007D4072">
      <w:pPr>
        <w:widowControl w:val="0"/>
        <w:spacing w:line="360" w:lineRule="auto"/>
        <w:jc w:val="right"/>
      </w:pPr>
      <w:r w:rsidRPr="00C12EE0">
        <w:t xml:space="preserve">Динамика утвержденных расходов на осуществление предпринимательской деятельности за период с </w:t>
      </w:r>
      <w:r w:rsidR="006E4F80">
        <w:t>2005</w:t>
      </w:r>
      <w:r w:rsidRPr="00C12EE0">
        <w:t xml:space="preserve"> по </w:t>
      </w:r>
      <w:r w:rsidR="006E4F80">
        <w:t>2007</w:t>
      </w:r>
      <w:r w:rsidRPr="00C12EE0">
        <w:t xml:space="preserve"> гг. 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540"/>
        <w:gridCol w:w="720"/>
        <w:gridCol w:w="720"/>
        <w:gridCol w:w="576"/>
        <w:gridCol w:w="567"/>
        <w:gridCol w:w="709"/>
        <w:gridCol w:w="709"/>
        <w:gridCol w:w="567"/>
        <w:gridCol w:w="567"/>
        <w:gridCol w:w="709"/>
        <w:gridCol w:w="708"/>
        <w:gridCol w:w="567"/>
      </w:tblGrid>
      <w:tr w:rsidR="00C12EE0" w:rsidRPr="00C12EE0" w:rsidTr="00AD5B38">
        <w:tc>
          <w:tcPr>
            <w:tcW w:w="2088" w:type="dxa"/>
            <w:gridSpan w:val="2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Экономическая классификация расходов</w:t>
            </w:r>
          </w:p>
        </w:tc>
        <w:tc>
          <w:tcPr>
            <w:tcW w:w="1980" w:type="dxa"/>
            <w:gridSpan w:val="3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2005</w:t>
            </w:r>
            <w:r w:rsidR="00C12EE0" w:rsidRPr="00C12EE0">
              <w:t xml:space="preserve"> г</w:t>
            </w:r>
          </w:p>
        </w:tc>
        <w:tc>
          <w:tcPr>
            <w:tcW w:w="576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</w:t>
            </w:r>
          </w:p>
        </w:tc>
        <w:tc>
          <w:tcPr>
            <w:tcW w:w="1985" w:type="dxa"/>
            <w:gridSpan w:val="3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2006</w:t>
            </w:r>
            <w:r w:rsidR="00C12EE0" w:rsidRPr="00C12EE0">
              <w:t xml:space="preserve"> г</w:t>
            </w:r>
          </w:p>
        </w:tc>
        <w:tc>
          <w:tcPr>
            <w:tcW w:w="567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</w:t>
            </w:r>
          </w:p>
        </w:tc>
        <w:tc>
          <w:tcPr>
            <w:tcW w:w="1984" w:type="dxa"/>
            <w:gridSpan w:val="3"/>
            <w:vAlign w:val="center"/>
          </w:tcPr>
          <w:p w:rsidR="00C12EE0" w:rsidRPr="00C12EE0" w:rsidRDefault="006E4F80" w:rsidP="007D4072">
            <w:pPr>
              <w:widowControl w:val="0"/>
              <w:spacing w:line="360" w:lineRule="auto"/>
              <w:jc w:val="center"/>
            </w:pPr>
            <w:r>
              <w:t>2007</w:t>
            </w:r>
            <w:r w:rsidR="00C12EE0" w:rsidRPr="00C12EE0">
              <w:t xml:space="preserve"> г</w:t>
            </w:r>
          </w:p>
        </w:tc>
        <w:tc>
          <w:tcPr>
            <w:tcW w:w="567" w:type="dxa"/>
            <w:vMerge w:val="restart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%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Наименование статьи расходов</w:t>
            </w:r>
          </w:p>
        </w:tc>
        <w:tc>
          <w:tcPr>
            <w:tcW w:w="720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Код статьи</w:t>
            </w:r>
          </w:p>
        </w:tc>
        <w:tc>
          <w:tcPr>
            <w:tcW w:w="540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аренда</w:t>
            </w:r>
          </w:p>
        </w:tc>
        <w:tc>
          <w:tcPr>
            <w:tcW w:w="720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пред</w:t>
            </w:r>
            <w:r w:rsidR="007D4072">
              <w:t>п</w:t>
            </w:r>
            <w:r w:rsidRPr="00C12EE0">
              <w:t>. д-ть</w:t>
            </w:r>
          </w:p>
        </w:tc>
        <w:tc>
          <w:tcPr>
            <w:tcW w:w="720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итого</w:t>
            </w:r>
          </w:p>
        </w:tc>
        <w:tc>
          <w:tcPr>
            <w:tcW w:w="576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56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аренда</w:t>
            </w:r>
          </w:p>
        </w:tc>
        <w:tc>
          <w:tcPr>
            <w:tcW w:w="70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пред</w:t>
            </w:r>
            <w:r w:rsidR="007D4072">
              <w:t>п</w:t>
            </w:r>
            <w:r w:rsidRPr="00C12EE0">
              <w:t>.</w:t>
            </w:r>
          </w:p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д-ть</w:t>
            </w:r>
          </w:p>
        </w:tc>
        <w:tc>
          <w:tcPr>
            <w:tcW w:w="70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итого</w:t>
            </w:r>
          </w:p>
        </w:tc>
        <w:tc>
          <w:tcPr>
            <w:tcW w:w="567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</w:p>
        </w:tc>
        <w:tc>
          <w:tcPr>
            <w:tcW w:w="56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аренда</w:t>
            </w:r>
          </w:p>
        </w:tc>
        <w:tc>
          <w:tcPr>
            <w:tcW w:w="70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пред</w:t>
            </w:r>
            <w:r w:rsidR="007D4072">
              <w:t>п</w:t>
            </w:r>
            <w:r w:rsidRPr="00C12EE0">
              <w:t>.</w:t>
            </w:r>
          </w:p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д-ть</w:t>
            </w:r>
          </w:p>
        </w:tc>
        <w:tc>
          <w:tcPr>
            <w:tcW w:w="708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итого</w:t>
            </w:r>
          </w:p>
        </w:tc>
        <w:tc>
          <w:tcPr>
            <w:tcW w:w="567" w:type="dxa"/>
            <w:vMerge/>
          </w:tcPr>
          <w:p w:rsidR="00C12EE0" w:rsidRPr="00C12EE0" w:rsidRDefault="00C12EE0" w:rsidP="007D4072">
            <w:pPr>
              <w:widowControl w:val="0"/>
              <w:spacing w:line="360" w:lineRule="auto"/>
            </w:pPr>
          </w:p>
        </w:tc>
      </w:tr>
      <w:tr w:rsidR="00C12EE0" w:rsidRPr="00C12EE0" w:rsidTr="00AD5B38">
        <w:tc>
          <w:tcPr>
            <w:tcW w:w="136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</w:t>
            </w:r>
          </w:p>
        </w:tc>
        <w:tc>
          <w:tcPr>
            <w:tcW w:w="720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2</w:t>
            </w:r>
          </w:p>
        </w:tc>
        <w:tc>
          <w:tcPr>
            <w:tcW w:w="540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3</w:t>
            </w:r>
          </w:p>
        </w:tc>
        <w:tc>
          <w:tcPr>
            <w:tcW w:w="720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4</w:t>
            </w:r>
          </w:p>
        </w:tc>
        <w:tc>
          <w:tcPr>
            <w:tcW w:w="720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5</w:t>
            </w:r>
          </w:p>
        </w:tc>
        <w:tc>
          <w:tcPr>
            <w:tcW w:w="576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6</w:t>
            </w:r>
          </w:p>
        </w:tc>
        <w:tc>
          <w:tcPr>
            <w:tcW w:w="567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7</w:t>
            </w:r>
          </w:p>
        </w:tc>
        <w:tc>
          <w:tcPr>
            <w:tcW w:w="709" w:type="dxa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8</w:t>
            </w:r>
          </w:p>
        </w:tc>
        <w:tc>
          <w:tcPr>
            <w:tcW w:w="70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9</w:t>
            </w:r>
          </w:p>
        </w:tc>
        <w:tc>
          <w:tcPr>
            <w:tcW w:w="56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10</w:t>
            </w:r>
          </w:p>
        </w:tc>
        <w:tc>
          <w:tcPr>
            <w:tcW w:w="56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11</w:t>
            </w:r>
          </w:p>
        </w:tc>
        <w:tc>
          <w:tcPr>
            <w:tcW w:w="709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12</w:t>
            </w:r>
          </w:p>
        </w:tc>
        <w:tc>
          <w:tcPr>
            <w:tcW w:w="708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13</w:t>
            </w:r>
          </w:p>
        </w:tc>
        <w:tc>
          <w:tcPr>
            <w:tcW w:w="567" w:type="dxa"/>
            <w:vAlign w:val="center"/>
          </w:tcPr>
          <w:p w:rsidR="00C12EE0" w:rsidRPr="00C12EE0" w:rsidRDefault="00C12EE0" w:rsidP="007D4072">
            <w:pPr>
              <w:widowControl w:val="0"/>
              <w:spacing w:line="360" w:lineRule="auto"/>
              <w:jc w:val="center"/>
            </w:pPr>
            <w:r w:rsidRPr="00C12EE0">
              <w:t>14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ТЕКУЩИЕ РАСХОДЫ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100 000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труда гос. служащих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100 100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156,6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156,6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19,84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184,8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184,8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19,63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215,9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215,9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17,42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Начисления на оплату труда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110 200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60,5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60,5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7,67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69,7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7,40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77,3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77,3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6,24</w:t>
            </w:r>
          </w:p>
        </w:tc>
      </w:tr>
      <w:tr w:rsidR="00C12EE0" w:rsidRPr="00C12EE0" w:rsidTr="00AD5B38">
        <w:trPr>
          <w:trHeight w:val="625"/>
        </w:trPr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Приобретение предметов снабжения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110 300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47,4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47,4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6,01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85,7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105,3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11,19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184,7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37,6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222,3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17,93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Командировки и служебные разъезды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110 400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Транспортные услуги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110 500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9,8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9,8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1,24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1,06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19,9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19,9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1,61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услуг связи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110 600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9,0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1,14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2,12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26,2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26,2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2,11</w:t>
            </w:r>
          </w:p>
        </w:tc>
      </w:tr>
      <w:tr w:rsidR="00052C6B" w:rsidRPr="006E4F80" w:rsidTr="008E03CC">
        <w:trPr>
          <w:trHeight w:hRule="exact" w:val="20"/>
        </w:trPr>
        <w:tc>
          <w:tcPr>
            <w:tcW w:w="97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C6B" w:rsidRPr="006E4F80" w:rsidRDefault="00052C6B" w:rsidP="008E03C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2C6B" w:rsidRPr="00AD5B38" w:rsidTr="008E03CC">
        <w:trPr>
          <w:trHeight w:val="552"/>
        </w:trPr>
        <w:tc>
          <w:tcPr>
            <w:tcW w:w="9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6B" w:rsidRPr="00AD5B38" w:rsidRDefault="00052C6B" w:rsidP="008E03CC">
            <w:pPr>
              <w:widowControl w:val="0"/>
              <w:spacing w:line="360" w:lineRule="auto"/>
              <w:jc w:val="right"/>
            </w:pPr>
            <w:r w:rsidRPr="00AD5B38">
              <w:lastRenderedPageBreak/>
              <w:t xml:space="preserve">Продолжение таблицы </w:t>
            </w:r>
            <w:r>
              <w:t>4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Оплата коммунальных услуг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110 700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29,5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29,5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3,74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88,2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88,2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9,37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121,0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43,3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164,3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13,25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Прочие текущие расходы на закупку товара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111 000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83,9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134,3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218,2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27,65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163,4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206,3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369,7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39,27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280,6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120,1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400,7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32,32</w:t>
            </w:r>
          </w:p>
        </w:tc>
      </w:tr>
      <w:tr w:rsidR="00C12EE0" w:rsidRPr="00C12EE0" w:rsidTr="00AD5B38">
        <w:trPr>
          <w:trHeight w:val="1949"/>
        </w:trPr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Трансферты населению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130 300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8,2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8,2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0,66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Приобретенное оборудование и предметы длительного пользования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240 100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24,0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51,0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75,0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9,50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84,9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84,9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6,85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Капитальный ремонт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240 300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183,2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183,2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23,21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93,7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93,7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9,95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1,61</w:t>
            </w:r>
          </w:p>
        </w:tc>
      </w:tr>
      <w:tr w:rsidR="00C12EE0" w:rsidRPr="00C12EE0" w:rsidTr="00AD5B38">
        <w:tc>
          <w:tcPr>
            <w:tcW w:w="1368" w:type="dxa"/>
          </w:tcPr>
          <w:p w:rsidR="00C12EE0" w:rsidRPr="00C12EE0" w:rsidRDefault="00C12EE0" w:rsidP="007D4072">
            <w:pPr>
              <w:widowControl w:val="0"/>
              <w:spacing w:line="360" w:lineRule="auto"/>
            </w:pPr>
            <w:r w:rsidRPr="00C12EE0">
              <w:t>ИТОГО РАСХОДОВ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800 000</w:t>
            </w:r>
          </w:p>
        </w:tc>
        <w:tc>
          <w:tcPr>
            <w:tcW w:w="54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203,6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585,6</w:t>
            </w:r>
          </w:p>
        </w:tc>
        <w:tc>
          <w:tcPr>
            <w:tcW w:w="720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789,2</w:t>
            </w:r>
          </w:p>
        </w:tc>
        <w:tc>
          <w:tcPr>
            <w:tcW w:w="576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100,00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367,3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574,1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941,4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100,00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652,4</w:t>
            </w:r>
          </w:p>
        </w:tc>
        <w:tc>
          <w:tcPr>
            <w:tcW w:w="709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587,3</w:t>
            </w:r>
          </w:p>
        </w:tc>
        <w:tc>
          <w:tcPr>
            <w:tcW w:w="708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1239,7</w:t>
            </w:r>
          </w:p>
        </w:tc>
        <w:tc>
          <w:tcPr>
            <w:tcW w:w="567" w:type="dxa"/>
            <w:vAlign w:val="center"/>
          </w:tcPr>
          <w:p w:rsidR="00C12EE0" w:rsidRPr="007D4072" w:rsidRDefault="00C12EE0" w:rsidP="007D4072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D4072">
              <w:rPr>
                <w:sz w:val="20"/>
                <w:szCs w:val="20"/>
              </w:rPr>
              <w:t>100,00</w:t>
            </w:r>
          </w:p>
        </w:tc>
      </w:tr>
    </w:tbl>
    <w:p w:rsidR="00C12EE0" w:rsidRPr="00C12EE0" w:rsidRDefault="00C12EE0" w:rsidP="00A133F4">
      <w:pPr>
        <w:widowControl w:val="0"/>
        <w:spacing w:line="360" w:lineRule="auto"/>
        <w:jc w:val="both"/>
      </w:pPr>
    </w:p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  <w:r w:rsidRPr="00C12EE0">
        <w:t xml:space="preserve">Общая динамика утвержденных расходов отличается их ростом. Утвержденные расходы в </w:t>
      </w:r>
      <w:r w:rsidR="006E4F80">
        <w:t>2006</w:t>
      </w:r>
      <w:r w:rsidRPr="00C12EE0">
        <w:t xml:space="preserve"> году по сравнению с </w:t>
      </w:r>
      <w:r w:rsidR="006E4F80">
        <w:t>2005</w:t>
      </w:r>
      <w:r w:rsidRPr="00C12EE0">
        <w:t xml:space="preserve"> годом возросли на 19 %, а в </w:t>
      </w:r>
      <w:r w:rsidR="006E4F80">
        <w:t>2007</w:t>
      </w:r>
      <w:r w:rsidRPr="00C12EE0">
        <w:t xml:space="preserve"> по сравнению с </w:t>
      </w:r>
      <w:r w:rsidR="006E4F80">
        <w:t>2006</w:t>
      </w:r>
      <w:r w:rsidRPr="00C12EE0">
        <w:t xml:space="preserve"> годом – на 32 %.</w:t>
      </w:r>
    </w:p>
    <w:p w:rsidR="00C12EE0" w:rsidRPr="00C12EE0" w:rsidRDefault="00C12EE0" w:rsidP="00A133F4">
      <w:pPr>
        <w:widowControl w:val="0"/>
        <w:spacing w:line="360" w:lineRule="auto"/>
        <w:ind w:firstLine="708"/>
        <w:jc w:val="both"/>
      </w:pPr>
      <w:r w:rsidRPr="00C12EE0">
        <w:t xml:space="preserve">Сравнивая данные о динамике утвержденных доходов и расходов от предпринимательской деятельности и аренды, мы видим, что ежегодно сумма расходов превышает сумму доходов на величину остатка денежных средств, остающихся в </w:t>
      </w:r>
      <w:r w:rsidRPr="00C12EE0">
        <w:lastRenderedPageBreak/>
        <w:t>распоряжении учреждения с прошлого отчетного периода. То есть, в целом соблюдается соотношение: доходы от предпринимательской деятельности равны расходам на ее осуществление.</w:t>
      </w:r>
    </w:p>
    <w:p w:rsidR="007D4072" w:rsidRDefault="00C12EE0" w:rsidP="007D4072">
      <w:pPr>
        <w:widowControl w:val="0"/>
        <w:spacing w:line="360" w:lineRule="auto"/>
        <w:ind w:firstLine="708"/>
        <w:jc w:val="both"/>
      </w:pPr>
      <w:r w:rsidRPr="00C12EE0">
        <w:t>Данные баланса сметы доходов и расходов по внебюджетным источникам свидетельствуют, что фактические расходы на осуществление предпринимательской деятельности составили:</w:t>
      </w:r>
    </w:p>
    <w:p w:rsidR="007D4072" w:rsidRDefault="00C12EE0" w:rsidP="007D4072">
      <w:pPr>
        <w:widowControl w:val="0"/>
        <w:spacing w:line="360" w:lineRule="auto"/>
        <w:ind w:firstLine="708"/>
        <w:jc w:val="both"/>
      </w:pPr>
      <w:r w:rsidRPr="00C12EE0">
        <w:t xml:space="preserve">В </w:t>
      </w:r>
      <w:r w:rsidR="006E4F80">
        <w:t>2005</w:t>
      </w:r>
      <w:r w:rsidRPr="00C12EE0">
        <w:t xml:space="preserve"> году – 128 577 руб., что больше, чем полученные доходы на 60 802 руб.</w:t>
      </w:r>
    </w:p>
    <w:p w:rsidR="007D4072" w:rsidRDefault="00C12EE0" w:rsidP="007D4072">
      <w:pPr>
        <w:widowControl w:val="0"/>
        <w:spacing w:line="360" w:lineRule="auto"/>
        <w:ind w:firstLine="708"/>
        <w:jc w:val="both"/>
      </w:pPr>
      <w:r w:rsidRPr="00C12EE0">
        <w:t xml:space="preserve">В </w:t>
      </w:r>
      <w:r w:rsidR="006E4F80">
        <w:t>2006</w:t>
      </w:r>
      <w:r w:rsidRPr="00C12EE0">
        <w:t xml:space="preserve"> году – 142 508 руб., что меньше, чем полученные доходы на 63 879 руб.</w:t>
      </w:r>
    </w:p>
    <w:p w:rsidR="007D4072" w:rsidRDefault="00C12EE0">
      <w:pPr>
        <w:spacing w:after="200" w:line="276" w:lineRule="auto"/>
      </w:pPr>
      <w:r w:rsidRPr="00C12EE0">
        <w:t xml:space="preserve">В </w:t>
      </w:r>
      <w:r w:rsidR="006E4F80">
        <w:t>2007</w:t>
      </w:r>
      <w:r w:rsidRPr="00C12EE0">
        <w:t xml:space="preserve"> году – 304 572 руб., что меньше, чем полученные доходы на 52 096 руб.</w:t>
      </w:r>
      <w:r w:rsidR="007D4072">
        <w:br w:type="page"/>
      </w:r>
    </w:p>
    <w:p w:rsidR="007D4072" w:rsidRDefault="007D4072" w:rsidP="007D4072">
      <w:pPr>
        <w:pStyle w:val="1"/>
      </w:pPr>
      <w:bookmarkStart w:id="8" w:name="_Toc210483523"/>
      <w:r>
        <w:t>ЗАКЛЮЧЕНИЕ</w:t>
      </w:r>
      <w:bookmarkEnd w:id="8"/>
      <w:r>
        <w:t xml:space="preserve"> </w:t>
      </w:r>
    </w:p>
    <w:p w:rsidR="00AF15BA" w:rsidRDefault="00AF15BA" w:rsidP="00AF15BA"/>
    <w:p w:rsidR="00AF15BA" w:rsidRDefault="00AF15BA" w:rsidP="00AF15BA"/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Некоммерческие организации имеют существенные отличия от коммерческих организаций. Особенности некоммер</w:t>
      </w:r>
      <w:r w:rsidRPr="0006798B">
        <w:softHyphen/>
        <w:t>ческих организаций состоят прежде всего в целях их дея</w:t>
      </w:r>
      <w:r w:rsidRPr="0006798B">
        <w:softHyphen/>
        <w:t>тельности и формировании денежных ресурсов. Некоммер</w:t>
      </w:r>
      <w:r w:rsidRPr="0006798B">
        <w:softHyphen/>
        <w:t>ческой является организация, не имеющая в качестве основ</w:t>
      </w:r>
      <w:r w:rsidRPr="0006798B">
        <w:softHyphen/>
        <w:t>ной цели своей деятельности извлечение прибыли и не рас</w:t>
      </w:r>
      <w:r w:rsidRPr="0006798B">
        <w:softHyphen/>
        <w:t>пределяющая полученную прибыль между участниками.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Одной из распространенных форм некоммерческих организаций в России является потребительский кооператив.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Потребительский кооператив —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 Действует потребительский кооператив на основе устава, в котором отражаются размеры вступительных и паевых взносов.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Источниками финансовых ресурсов потребительского об</w:t>
      </w:r>
      <w:r w:rsidRPr="0006798B">
        <w:softHyphen/>
        <w:t>щества являются:</w:t>
      </w:r>
    </w:p>
    <w:p w:rsidR="00AF15BA" w:rsidRPr="0006798B" w:rsidRDefault="00AF15BA" w:rsidP="00EA7D4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 xml:space="preserve">вступительные и паевые взносы пайщиков; </w:t>
      </w:r>
    </w:p>
    <w:p w:rsidR="00AF15BA" w:rsidRPr="0006798B" w:rsidRDefault="00AF15BA" w:rsidP="00EA7D4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прибыль, полученная от торговой и иной деятельности (этот источник не исключается, если получение прибыли – дополнительная цель деятельности кооператива, ради которой он создан);</w:t>
      </w:r>
    </w:p>
    <w:p w:rsidR="00AF15BA" w:rsidRPr="0006798B" w:rsidRDefault="00AF15BA" w:rsidP="00EA7D4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заемные и привлеченные денежные средства и средства, полученные в порядке государственной поддержки.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Таким образом, паевые взносы и прибыль являются основными источниками самофинансирования потребительски го общества.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Некоммерческие организации создаются для достижения социальных, благотворительных, культурных, образователь</w:t>
      </w:r>
      <w:r w:rsidRPr="0006798B">
        <w:softHyphen/>
        <w:t>ных, научных и управленческих целей, а также для охраны здоровья граждан, развития физической культуры и спорта удовлетворения духовных и иных нематериальных потребно</w:t>
      </w:r>
      <w:r w:rsidRPr="0006798B">
        <w:softHyphen/>
        <w:t>стей граждан.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К некоммерческим организациям наряду с потребительс</w:t>
      </w:r>
      <w:r w:rsidRPr="0006798B">
        <w:softHyphen/>
        <w:t>кими обществами относятся общественные и религиозные организации (объединения), фонды, учреждения.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Общественными и религиозными организациями (объе</w:t>
      </w:r>
      <w:r w:rsidRPr="0006798B">
        <w:softHyphen/>
        <w:t>динениями) признаются добровольные объединения граждан на основе общности интересов для удовлетворения духовных или иных нематериальных потребностей. Правовое положе</w:t>
      </w:r>
      <w:r w:rsidRPr="0006798B">
        <w:softHyphen/>
        <w:t xml:space="preserve">ние общественных организаций регулируется их уставами. Для территориальных организаций </w:t>
      </w:r>
      <w:r w:rsidRPr="0006798B">
        <w:lastRenderedPageBreak/>
        <w:t>рекомендуются примерные уставы.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Фондом признается не имеющая членства некоммерчес</w:t>
      </w:r>
      <w:r w:rsidRPr="0006798B">
        <w:softHyphen/>
        <w:t>кая организация, учрежденная гражданами и (или) юриди</w:t>
      </w:r>
      <w:r w:rsidRPr="0006798B">
        <w:softHyphen/>
        <w:t>ческими лицами на основе добровольных имущественных взно</w:t>
      </w:r>
      <w:r w:rsidRPr="0006798B">
        <w:softHyphen/>
        <w:t>сов. Создание фонда нацелено на достижение социальных, благотворительных, культурных, образовательных или иных общественно полезных целей. Финансовые ресурсы фонда формируются из средств, передаваемых фонду его учреди</w:t>
      </w:r>
      <w:r w:rsidRPr="0006798B">
        <w:softHyphen/>
        <w:t>телями. Имущество, переданное фонду его учредителями, является собственностью фонда. Фонд действует на основе устава. Он вправе заниматься предпринимательской деятель</w:t>
      </w:r>
      <w:r w:rsidRPr="0006798B">
        <w:softHyphen/>
        <w:t>ностью, необходимой для достижения общественно полезных целей.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Учреждением признается организация, созданная соб</w:t>
      </w:r>
      <w:r w:rsidRPr="0006798B">
        <w:softHyphen/>
        <w:t>ственником для осуществления управленческих, социально-культурных или иных функций некоммерческого характера и финансируемая учредителем полностью или частично. Учреждения имеют смету, утверждаемую собственником, и отвечают по своим обязательствам находящимися в их распо</w:t>
      </w:r>
      <w:r w:rsidRPr="0006798B">
        <w:softHyphen/>
        <w:t>ряжении денежными средствами. При их не достаточности суб</w:t>
      </w:r>
      <w:r w:rsidRPr="0006798B">
        <w:softHyphen/>
        <w:t>сидиарную ответственность по обязательствам учреждения несет его собственник. Учреждения могут создаваться на ос</w:t>
      </w:r>
      <w:r w:rsidRPr="0006798B">
        <w:softHyphen/>
        <w:t>нове любой формы собственности и соответственно принад</w:t>
      </w:r>
      <w:r w:rsidRPr="0006798B">
        <w:softHyphen/>
        <w:t>лежать как государству, так и частным лицам. Наиболее распространенной категорией учреждай являются государ</w:t>
      </w:r>
      <w:r w:rsidRPr="0006798B">
        <w:softHyphen/>
        <w:t>ственные учреждения.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Источниками формирования денежных средств и ино</w:t>
      </w:r>
      <w:r w:rsidRPr="0006798B">
        <w:softHyphen/>
        <w:t>го имущества некоммерческой организации являются:</w:t>
      </w:r>
    </w:p>
    <w:p w:rsidR="00AF15BA" w:rsidRPr="0006798B" w:rsidRDefault="00AF15BA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поступления (регулярные и единовременные) от учредителей (участников, членов), установленные учредительными документами;</w:t>
      </w:r>
    </w:p>
    <w:p w:rsidR="00AF15BA" w:rsidRPr="0006798B" w:rsidRDefault="00AF15BA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добровольные взносы и пожертвования;</w:t>
      </w:r>
    </w:p>
    <w:p w:rsidR="00AF15BA" w:rsidRPr="0006798B" w:rsidRDefault="00AF15BA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выручка от реализации товаров, работ , услуг;</w:t>
      </w:r>
    </w:p>
    <w:p w:rsidR="00AF15BA" w:rsidRPr="0006798B" w:rsidRDefault="00AF15BA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дивиденды (доходы, проценты) получаемые по акциям, облигациям, другим ценным бумагам и вкладам;</w:t>
      </w:r>
    </w:p>
    <w:p w:rsidR="00AF15BA" w:rsidRPr="0006798B" w:rsidRDefault="00AF15BA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доходы, получаемые от собственности; некоммерческой организации;</w:t>
      </w:r>
    </w:p>
    <w:p w:rsidR="00AF15BA" w:rsidRPr="0006798B" w:rsidRDefault="00AF15BA" w:rsidP="00EA7D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6798B">
        <w:t>другие не закрепленные законом поступления.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t>Близки к финансам некоммерческих организаций финан</w:t>
      </w:r>
      <w:r w:rsidRPr="0006798B">
        <w:softHyphen/>
        <w:t>сы профессиональных союзов — массовых демократических организаций трудящихся, объединенных на основе общих интересов по роду их деятельности в производстве, сфере обслуживания, культуры, управления. Финансы профессио</w:t>
      </w:r>
      <w:r w:rsidRPr="0006798B">
        <w:softHyphen/>
        <w:t>нальных союзов сохраняют все черты финансов некоммер</w:t>
      </w:r>
      <w:r w:rsidRPr="0006798B">
        <w:softHyphen/>
        <w:t>ческих организаций, но имеют свою специфику, вытекаю</w:t>
      </w:r>
      <w:r w:rsidRPr="0006798B">
        <w:softHyphen/>
        <w:t>щую из целей деятельности профессиональных союзов.</w:t>
      </w:r>
    </w:p>
    <w:p w:rsidR="00AF15BA" w:rsidRPr="0006798B" w:rsidRDefault="00AF15BA" w:rsidP="00AF15BA">
      <w:pPr>
        <w:widowControl w:val="0"/>
        <w:spacing w:line="360" w:lineRule="auto"/>
        <w:ind w:firstLine="709"/>
        <w:jc w:val="both"/>
      </w:pPr>
      <w:r w:rsidRPr="0006798B">
        <w:lastRenderedPageBreak/>
        <w:t>Финансовые средства профессиональных союзов форми</w:t>
      </w:r>
      <w:r w:rsidRPr="0006798B">
        <w:softHyphen/>
        <w:t>руются из вступительных и ежемесячных членских взносов, поступлений от культурно-просветительных и иных источ</w:t>
      </w:r>
      <w:r w:rsidRPr="0006798B">
        <w:softHyphen/>
        <w:t>ников.</w:t>
      </w:r>
    </w:p>
    <w:p w:rsidR="00C12EE0" w:rsidRDefault="007D4072" w:rsidP="007D4072">
      <w:pPr>
        <w:pStyle w:val="1"/>
      </w:pPr>
      <w:bookmarkStart w:id="9" w:name="_Toc210483524"/>
      <w:r w:rsidRPr="0006798B">
        <w:t>СПИСОК ЛИТЕРАТУРЫ</w:t>
      </w:r>
      <w:bookmarkEnd w:id="9"/>
    </w:p>
    <w:p w:rsidR="00AF15BA" w:rsidRPr="00AF15BA" w:rsidRDefault="00AF15BA" w:rsidP="00AF15BA"/>
    <w:p w:rsidR="00C12EE0" w:rsidRPr="0006798B" w:rsidRDefault="00C12EE0" w:rsidP="00A133F4">
      <w:pPr>
        <w:widowControl w:val="0"/>
        <w:spacing w:line="360" w:lineRule="auto"/>
        <w:jc w:val="center"/>
        <w:rPr>
          <w:lang w:val="en-US"/>
        </w:rPr>
      </w:pPr>
    </w:p>
    <w:p w:rsidR="00AF15BA" w:rsidRPr="00AF15BA" w:rsidRDefault="00AF15BA" w:rsidP="00EA7D41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Балабанов И.Т. Финансовый анализ и планирование хозяйствующего субъекта. М.: Финансы и статистика, 2000. – 208 с. </w:t>
      </w:r>
    </w:p>
    <w:p w:rsidR="00AF15BA" w:rsidRPr="00AF15BA" w:rsidRDefault="00AF15BA" w:rsidP="00EA7D41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Быкадоров В. Л., Алексеев П. Д. Финансово-экономическое состояние предприятия: Практ. пособие. М.: ПРИОР, 2001. - 96 с.</w:t>
      </w:r>
    </w:p>
    <w:p w:rsidR="00AF15BA" w:rsidRPr="00AF15BA" w:rsidRDefault="00AF15BA" w:rsidP="00EA7D41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Бочкарев В.И. Концептуальные основы государственного общественного управления общим образованием в России // Менеджмент в образовании. – 2003. – С.9-21.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Вахрин П.И., Финансовый анализ в коммерческих и некоммерческих организациях. – М.: ИКЦ «Маркетинг», 2001. – 320 с.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Волкова М. М., Звездова А. Б. Маркетинговые исследования в области образовательных услуг // Маркетинг. 2001. № 2. С. 122–143.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Воронин А.А. О механизме финансирования платного сектора образовательных услуг // Финансы. - 2001. - №12. - С.21-23.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Вифлиемский А.В. Организация деятельности образовательных учреждений в условиях казначейского исполнения бюджетов // Менеджмент в образовании. – 2003. - №3. – С.37-47.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Вифлиемский А.В., Чиркина О.В. Бухгалтерский учет в образовательных учреждениях. – М. : Педагогический поиск, 2002. – 192 с.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Гневко В.А. Учебное заведение в условиях экономики переходного периода. Концепция развития образования. СПб : ИуиЭ, 2001. – 272 с.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Гневко В.А. Формирование образовательной среды учебными заведениями. СПб. : Бизнес – Центр, 2000. – 178 с.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Грищенко О.В. Анализ и диагностика финансово-хозяйственной деятельности предприятия: Учебное пособие. Таганрог : Изд-во ТРТУ, , 2000. - 112с.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Годин А.М., Подпорина И.В. Бюджет и бюджетная система Российской Федерации. – М.: Дашков и Ко, 2002. – 276 с.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Данилов Е.Н., Абарникова В.Е., Шипков Л.К., Анализ хозяйственной деятельности в бюджетных и научных учреждениях – М.: ФиС, 2003. – 336 с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Егоршин А.П. Перспективы развития образования в России в ХХI веке // Университетское управление. – 2000. - № 4 (14). – С.42-54.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lastRenderedPageBreak/>
        <w:t xml:space="preserve">Заболотный Е.Б., Майсаков Д.Л. Анализ результатов финансовой деятельности вуза как основа принятия управленческого решения // Университетское управление. – 2001. - № 3 (18). – С.44-52.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 xml:space="preserve">Инструкция по бухгалтерскому учету в бюджетных учреждениях. С приложениями. - М.:Приор, 2001. – 208 с. 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Кельчевская Н.Р., Прохорова Н.Б., Павлова М.Б., Проведение финансового анализа государственного образовательного учреждения – Екатеринбург: Изд-во УГТУ-УПИ, 2001. – 127 с.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Клюев А.К. Организация финансового менеджмента в вузе // Университетское управление. – 2002. - №4 (15). – С.12-20.</w:t>
      </w:r>
    </w:p>
    <w:p w:rsidR="00AF15BA" w:rsidRPr="00AF15BA" w:rsidRDefault="00AF15BA" w:rsidP="00EA7D41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Ковалев В.В., Финансовый анализ. — М, Финансы и статистика, 1996. – 432  с.</w:t>
      </w:r>
    </w:p>
    <w:p w:rsidR="00AF15BA" w:rsidRPr="00AF15BA" w:rsidRDefault="00AF15BA" w:rsidP="00EA7D41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</w:pPr>
      <w:r w:rsidRPr="00AF15BA">
        <w:t>Ковалев В.В., Финансы предприятий – М.: ТК Велби, 2003. – 352 с.</w:t>
      </w:r>
    </w:p>
    <w:p w:rsidR="00AF15BA" w:rsidRDefault="00AF15BA">
      <w:pPr>
        <w:spacing w:after="200" w:line="276" w:lineRule="auto"/>
        <w:rPr>
          <w:b/>
        </w:rPr>
      </w:pPr>
      <w:r>
        <w:br w:type="page"/>
      </w:r>
    </w:p>
    <w:p w:rsidR="00A133F4" w:rsidRDefault="00A133F4" w:rsidP="00A133F4">
      <w:pPr>
        <w:pStyle w:val="1"/>
        <w:jc w:val="right"/>
      </w:pPr>
      <w:bookmarkStart w:id="10" w:name="_Toc210483525"/>
      <w:r>
        <w:t>ПРИЛОЖЕНИЕ</w:t>
      </w:r>
      <w:bookmarkEnd w:id="10"/>
    </w:p>
    <w:p w:rsidR="00A133F4" w:rsidRDefault="00A133F4" w:rsidP="00A133F4">
      <w:pPr>
        <w:pStyle w:val="1"/>
        <w:jc w:val="right"/>
      </w:pPr>
    </w:p>
    <w:p w:rsidR="00A133F4" w:rsidRDefault="00BA6969" w:rsidP="00A133F4">
      <w:pPr>
        <w:pStyle w:val="1"/>
        <w:jc w:val="right"/>
      </w:pPr>
      <w:r>
        <w:rPr>
          <w:noProof/>
        </w:rPr>
        <w:pict>
          <v:rect id="_x0000_s1266" style="position:absolute;left:0;text-align:left;margin-left:114.85pt;margin-top:6.25pt;width:130.5pt;height:40.9pt;z-index:251678720" filled="f" stroked="f">
            <v:textbox style="mso-next-textbox:#_x0000_s1266" inset="1.8pt,1.8pt,1.8pt,1.8pt">
              <w:txbxContent>
                <w:p w:rsidR="00AF15BA" w:rsidRDefault="00AF15BA" w:rsidP="00A133F4">
                  <w:pPr>
                    <w:pStyle w:val="a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left="36" w:right="36"/>
                    <w:jc w:val="center"/>
                  </w:pPr>
                  <w:r>
                    <w:rPr>
                      <w:sz w:val="20"/>
                    </w:rPr>
                    <w:t>Численность обучающихся, воспитанников</w:t>
                  </w:r>
                </w:p>
              </w:txbxContent>
            </v:textbox>
          </v:rect>
        </w:pict>
      </w: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group id="_x0000_s1187" style="position:absolute;left:0;text-align:left;margin-left:448.9pt;margin-top:101.7pt;width:96.6pt;height:64.15pt;z-index:251636736;mso-position-horizontal-relative:page;mso-position-vertical-relative:page" coordsize="20000,20000">
            <v:shape id="_x0000_s1188" style="position:absolute;width:20000;height:20000" coordsize="20000,20000" path="m3344,r,l3292,16r-31,l3230,16r-31,l3168,16r-52,l3095,16r-41,l3023,16r-31,15l2961,31r-42,l2888,47r-21,l2836,47r-41,l2754,47r-31,l2681,47r-31,15l2619,62r-41,16l2526,78r-31,16l2453,109r-10,l2402,125r-52,l2329,156r-31,15l2246,171r-41,l2153,171r-20,32l2091,203r-41,15l2008,234r-41,15l1925,265r-41,16l1843,296r-42,16l1760,327r-52,16l1667,359r-31,15l1584,421r-42,31l1511,452r-51,31l1408,499r-42,31l1315,546r-42,46l1211,624r-52,15l1118,701r-31,32l1025,779r-31,32l932,842r-42,31l828,951r-31,31l745,1029r-41,31l642,1107r-31,47l559,1231r-41,47l487,1356r-63,47l383,1481r-41,47l311,1606r-42,62l228,1746r-21,62l176,1855r-21,94l124,2027r-31,77l72,2167r-31,93l31,2338r-10,78l10,2494,,2588r,78l,2759,,9649r,l,13796r,l,13796r,62l,13936r10,94l21,14123r10,78l41,14295r31,62l93,14435r31,78l155,14591r21,78l207,14731r21,94l269,14871r42,78l342,15012r41,78l424,15136r63,47l518,15246r41,62l611,15370r31,63l704,15479r41,47l797,15557r31,63l890,15666r42,32l994,15729r31,31l1087,15822r31,l1159,15885r52,31l1273,15931r42,47l1366,16009r42,16l1460,16056r51,31l1542,16103r42,47l1636,16165r31,16l1708,16196r52,16l1801,16228r42,15l1884,16259r41,15l1967,16306r41,15l2050,16337r41,l2133,16337r20,15l2205,16368r41,l2298,16383r31,32l2350,16430r52,l2443,16430r10,l2495,16446r31,15l2578,16461r41,16l2650,16477r31,16l2723,16493r31,l2795,16493r41,l2867,16493r21,l2919,16508r42,l2992,16508r31,16l3054,16524r41,l3116,16524r52,l3199,16524r31,l3261,16524r31,l3344,16524r,l11667,16524r3053,3460l16656,16524r,l16656,16524r31,l16718,16524r31,l16781,16524r31,l16863,16524r21,l16915,16524r42,l16998,16508r21,l17060,16508r31,-15l17122,16493r31,l17184,16493r31,l17257,16493r41,l17329,16477r31,l17402,16461r51,l17495,16446r31,-16l17547,16430r31,l17629,16430r31,-15l17692,16383r31,-15l17774,16368r52,-16l17867,16337r21,l17930,16337r41,-16l18023,16306r31,-32l18095,16259r42,-16l18178,16228r41,-16l18261,16196r52,-15l18344,16165r51,-15l18447,16103r31,-16l18509,16056r73,-31l18613,16009r52,-31l18706,15931r52,-15l18820,15885r41,-63l18892,15822r52,-62l18996,15729r41,-31l19089,15666r62,-46l19182,15557r52,-31l19275,15479r52,-46l19379,15370r41,-62l19472,15246r31,-63l19555,15136r41,-46l19638,15012r31,-63l19700,14871r52,-46l19783,14731r20,-62l19824,14591r21,-78l19876,14435r41,-78l19938,14295r10,-94l19959,14123r20,-93l19979,13936r,-78l19979,13796r11,l19990,9649r,l19990,2759r,l19979,2666r,-78l19979,2494r-20,-78l19948,2338r-10,-78l19917,2167r-41,-63l19845,2027r-21,-78l19803,1855r-20,-47l19752,1746r-52,-78l19669,1606r-31,-78l19596,1481r-41,-78l19503,1356r-31,-78l19420,1231r-41,-77l19327,1107r-52,-47l19234,1029r-52,-47l19151,951r-62,-78l19037,842r-41,-31l18944,779r-52,-46l18861,701r-41,-62l18758,624r-52,-32l18665,546r-52,-16l18582,499r-73,-16l18478,452r-31,l18395,421r-51,-47l18313,359r-52,-16l18219,327r-41,-15l18137,296r-42,-15l18054,265r-31,-16l17971,234r-41,-16l17888,203r-21,l17826,171r-52,l17723,171r-31,l17660,156r-31,-31l17578,125r-31,-16l17526,109r-31,-15l17453,78r-51,l17360,62r-31,l17298,47r-41,l17215,47r-31,l17153,47r-31,l17091,47r-31,-16l17019,31r-21,l16957,16r-42,l16884,16r-21,l16812,16r-31,l16749,16r-31,l16687,16,16656,r,l16656,,11667,r,l3344,e">
              <v:fill color2="black"/>
              <v:path arrowok="t"/>
            </v:shape>
            <v:rect id="_x0000_s1189" style="position:absolute;left:735;top:592;width:18509;height:15324" filled="f" stroked="f">
              <v:textbox style="mso-next-textbox:#_x0000_s1189" inset="1.8pt,1.8pt,1.8pt,1.8pt">
                <w:txbxContent>
                  <w:p w:rsidR="00AF15BA" w:rsidRDefault="00AF15BA" w:rsidP="00A133F4">
                    <w:pPr>
                      <w:pStyle w:val="a5"/>
                      <w:jc w:val="center"/>
                    </w:pPr>
                    <w:r>
                      <w:rPr>
                        <w:sz w:val="20"/>
                      </w:rPr>
                      <w:t xml:space="preserve">Особенности </w:t>
                    </w:r>
                    <w:r>
                      <w:rPr>
                        <w:sz w:val="20"/>
                      </w:rPr>
                      <w:br/>
                      <w:t xml:space="preserve">учебного процесса, набор </w:t>
                    </w:r>
                    <w:r>
                      <w:rPr>
                        <w:sz w:val="20"/>
                      </w:rPr>
                      <w:br/>
                      <w:t>специальностей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line id="_x0000_s1210" style="position:absolute;left:0;text-align:left;flip:x;z-index:251648000" from="45pt,2.4pt" to="126pt,29.4pt">
            <v:stroke endarrow="block"/>
          </v:line>
        </w:pict>
      </w:r>
      <w:r>
        <w:rPr>
          <w:noProof/>
        </w:rPr>
        <w:pict>
          <v:line id="_x0000_s1212" style="position:absolute;left:0;text-align:left;z-index:251650048" from="225pt,2.4pt" to="225pt,29.4pt">
            <v:stroke endarrow="block"/>
          </v:line>
        </w:pict>
      </w:r>
      <w:r>
        <w:rPr>
          <w:noProof/>
        </w:rPr>
        <w:pict>
          <v:line id="_x0000_s1211" style="position:absolute;left:0;text-align:left;z-index:251649024" from="162pt,2.4pt" to="162pt,29.4pt">
            <v:stroke endarrow="block"/>
          </v:line>
        </w:pict>
      </w:r>
      <w:r>
        <w:rPr>
          <w:noProof/>
        </w:rPr>
        <w:pict>
          <v:line id="_x0000_s1214" style="position:absolute;left:0;text-align:left;z-index:251652096" from="270pt,1.45pt" to="423pt,37.45pt">
            <v:stroke endarrow="block"/>
          </v:line>
        </w:pict>
      </w:r>
      <w:r>
        <w:rPr>
          <w:noProof/>
        </w:rPr>
        <w:pict>
          <v:line id="_x0000_s1213" style="position:absolute;left:0;text-align:left;z-index:251651072" from="261pt,10.45pt" to="369pt,37.45pt">
            <v:stroke endarrow="block"/>
          </v:line>
        </w:pict>
      </w: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group id="_x0000_s1202" style="position:absolute;left:0;text-align:left;margin-left:484.9pt;margin-top:191.7pt;width:76.35pt;height:51.3pt;z-index:251641856;mso-position-horizontal-relative:page;mso-position-vertical-relative:page" coordsize="20000,20000">
            <v:shape id="_x0000_s1203" style="position:absolute;width:20000;height:20000" coordsize="20000,20000" path="m,l,19981r19987,l19987,,,e">
              <v:fill color2="black"/>
              <v:path arrowok="t"/>
            </v:shape>
            <v:rect id="_x0000_s1204" style="position:absolute;width:19987;height:19981" filled="f" stroked="f">
              <v:textbox style="mso-next-textbox:#_x0000_s1204" inset="1.8pt,1.8pt,1.8pt,1.8pt">
                <w:txbxContent>
                  <w:p w:rsidR="00AF15BA" w:rsidRDefault="00AF15BA" w:rsidP="00A133F4">
                    <w:pPr>
                      <w:pStyle w:val="a5"/>
                      <w:spacing w:before="60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 xml:space="preserve">Нормативы учебных </w:t>
                    </w:r>
                    <w:r>
                      <w:rPr>
                        <w:sz w:val="20"/>
                      </w:rPr>
                      <w:br/>
                      <w:t>расходов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199" style="position:absolute;left:0;text-align:left;margin-left:394.9pt;margin-top:191.7pt;width:84.6pt;height:51.3pt;z-index:251640832;mso-position-horizontal-relative:page;mso-position-vertical-relative:page" coordsize="20000,20000">
            <v:shape id="_x0000_s1200" style="position:absolute;width:20000;height:20000" coordsize="20000,20000" path="m,l,19981r19988,l19988,,,e">
              <v:fill color2="black"/>
              <v:path arrowok="t"/>
            </v:shape>
            <v:rect id="_x0000_s1201" style="position:absolute;width:19988;height:19981" filled="f" stroked="f">
              <v:textbox style="mso-next-textbox:#_x0000_s1201" inset="1.8pt,1.8pt,1.8pt,1.8pt">
                <w:txbxContent>
                  <w:p w:rsidR="00AF15BA" w:rsidRDefault="00AF15BA" w:rsidP="00A133F4">
                    <w:pPr>
                      <w:pStyle w:val="a5"/>
                      <w:ind w:left="36" w:right="36"/>
                      <w:jc w:val="center"/>
                    </w:pPr>
                    <w:r>
                      <w:rPr>
                        <w:sz w:val="20"/>
                      </w:rPr>
                      <w:t xml:space="preserve">Нормативы </w:t>
                    </w:r>
                    <w:r>
                      <w:rPr>
                        <w:sz w:val="20"/>
                      </w:rPr>
                      <w:br/>
                      <w:t>стипендиального обеспечения учащихся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196" style="position:absolute;left:0;text-align:left;margin-left:277.9pt;margin-top:191.7pt;width:107.1pt;height:51.3pt;z-index:251639808;mso-position-horizontal-relative:page;mso-position-vertical-relative:page" coordsize="20000,20000">
            <v:shape id="_x0000_s1197" style="position:absolute;width:20000;height:20000" coordsize="20000,20000" path="m,l,19981r19991,l19991,,,e">
              <v:fill color2="black"/>
              <v:path arrowok="t"/>
            </v:shape>
            <v:rect id="_x0000_s1198" style="position:absolute;width:19991;height:19981" filled="f" stroked="f">
              <v:textbox style="mso-next-textbox:#_x0000_s1198" inset="1.8pt,1.8pt,1.8pt,1.8pt">
                <w:txbxContent>
                  <w:p w:rsidR="00AF15BA" w:rsidRDefault="00AF15BA" w:rsidP="00A133F4">
                    <w:pPr>
                      <w:pStyle w:val="a5"/>
                      <w:jc w:val="center"/>
                    </w:pPr>
                    <w:r>
                      <w:rPr>
                        <w:sz w:val="20"/>
                      </w:rPr>
                      <w:t xml:space="preserve">Нормативы </w:t>
                    </w:r>
                    <w:r>
                      <w:rPr>
                        <w:sz w:val="20"/>
                      </w:rPr>
                      <w:br/>
                      <w:t xml:space="preserve">социального </w:t>
                    </w:r>
                    <w:r>
                      <w:rPr>
                        <w:sz w:val="20"/>
                      </w:rPr>
                      <w:br/>
                      <w:t xml:space="preserve">обеспечения </w:t>
                    </w:r>
                    <w:r>
                      <w:rPr>
                        <w:sz w:val="20"/>
                      </w:rPr>
                      <w:br/>
                      <w:t>учащихся и работников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193" style="position:absolute;left:0;text-align:left;margin-left:178.9pt;margin-top:191.7pt;width:92.85pt;height:51.2pt;z-index:251638784;mso-position-horizontal-relative:page;mso-position-vertical-relative:page" coordsize="20000,20000">
            <v:shape id="_x0000_s1194" style="position:absolute;width:20000;height:20000" coordsize="20000,20000" path="m,l,19980r19989,l19989,,,e">
              <v:fill color2="black"/>
              <v:path arrowok="t"/>
            </v:shape>
            <v:rect id="_x0000_s1195" style="position:absolute;width:19989;height:19980" filled="f" stroked="f">
              <v:textbox style="mso-next-textbox:#_x0000_s1195" inset="1.8pt,1.8pt,1.8pt,1.8pt">
                <w:txbxContent>
                  <w:p w:rsidR="00AF15BA" w:rsidRDefault="00AF15BA" w:rsidP="00A133F4">
                    <w:pPr>
                      <w:pStyle w:val="a5"/>
                      <w:ind w:left="36" w:right="36"/>
                      <w:jc w:val="center"/>
                    </w:pPr>
                    <w:r>
                      <w:rPr>
                        <w:sz w:val="20"/>
                      </w:rPr>
                      <w:t xml:space="preserve">Нормативы </w:t>
                    </w:r>
                    <w:r>
                      <w:rPr>
                        <w:sz w:val="20"/>
                      </w:rPr>
                      <w:br/>
                      <w:t xml:space="preserve">материального обеспечения </w:t>
                    </w:r>
                    <w:r>
                      <w:rPr>
                        <w:sz w:val="20"/>
                      </w:rPr>
                      <w:br/>
                      <w:t>учебного процесса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190" style="position:absolute;left:0;text-align:left;margin-left:79.9pt;margin-top:191.7pt;width:83.3pt;height:51.2pt;z-index:251637760;mso-position-horizontal-relative:page;mso-position-vertical-relative:page" coordsize="20000,20000">
            <v:shape id="_x0000_s1191" style="position:absolute;width:20000;height:20000" coordsize="20000,20000" path="m,l,19980r19988,l19988,,,e">
              <v:fill color2="black"/>
              <v:path arrowok="t"/>
            </v:shape>
            <v:rect id="_x0000_s1192" style="position:absolute;width:19988;height:19980" filled="f" stroked="f">
              <v:textbox style="mso-next-textbox:#_x0000_s1192" inset="1.8pt,1.8pt,1.8pt,1.8pt">
                <w:txbxContent>
                  <w:p w:rsidR="00AF15BA" w:rsidRDefault="00AF15BA" w:rsidP="00A133F4">
                    <w:pPr>
                      <w:pStyle w:val="a5"/>
                      <w:ind w:left="36" w:right="36"/>
                      <w:jc w:val="center"/>
                    </w:pPr>
                    <w:r>
                      <w:rPr>
                        <w:sz w:val="20"/>
                      </w:rPr>
                      <w:t xml:space="preserve">Нормативы </w:t>
                    </w:r>
                    <w:r>
                      <w:rPr>
                        <w:sz w:val="20"/>
                      </w:rPr>
                      <w:br/>
                      <w:t xml:space="preserve">численности </w:t>
                    </w:r>
                    <w:r>
                      <w:rPr>
                        <w:sz w:val="20"/>
                      </w:rPr>
                      <w:br/>
                      <w:t>педагогического персонала</w:t>
                    </w:r>
                  </w:p>
                </w:txbxContent>
              </v:textbox>
            </v:rect>
            <w10:wrap anchorx="page" anchory="page"/>
          </v:group>
        </w:pict>
      </w: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BA6969" w:rsidP="00A133F4">
      <w:pPr>
        <w:widowControl w:val="0"/>
        <w:spacing w:line="276" w:lineRule="auto"/>
      </w:pPr>
      <w:r>
        <w:rPr>
          <w:noProof/>
        </w:rPr>
        <w:pict>
          <v:line id="_x0000_s1209" style="position:absolute;z-index:251646976" from="450pt,14.45pt" to="450pt,50.45pt">
            <v:stroke endarrow="block"/>
          </v:line>
        </w:pict>
      </w:r>
      <w:r>
        <w:rPr>
          <w:noProof/>
        </w:rPr>
        <w:pict>
          <v:line id="_x0000_s1208" style="position:absolute;z-index:251645952" from="5in,11.75pt" to="5in,47.75pt">
            <v:stroke endarrow="block"/>
          </v:line>
        </w:pict>
      </w:r>
      <w:r>
        <w:rPr>
          <w:noProof/>
        </w:rPr>
        <w:pict>
          <v:line id="_x0000_s1207" style="position:absolute;z-index:251644928" from="252pt,14.45pt" to="252pt,50.45pt">
            <v:stroke endarrow="block"/>
          </v:line>
        </w:pict>
      </w:r>
      <w:r>
        <w:rPr>
          <w:noProof/>
        </w:rPr>
        <w:pict>
          <v:line id="_x0000_s1206" style="position:absolute;z-index:251643904" from="153pt,11.6pt" to="153pt,47.6pt">
            <v:stroke endarrow="block"/>
          </v:line>
        </w:pict>
      </w:r>
      <w:r>
        <w:rPr>
          <w:noProof/>
        </w:rPr>
        <w:pict>
          <v:line id="_x0000_s1205" style="position:absolute;z-index:251642880" from="45pt,11.6pt" to="45pt,47.6pt">
            <v:stroke endarrow="block"/>
          </v:line>
        </w:pict>
      </w:r>
    </w:p>
    <w:p w:rsidR="00A133F4" w:rsidRPr="00C12EE0" w:rsidRDefault="00BA6969" w:rsidP="00A133F4">
      <w:pPr>
        <w:widowControl w:val="0"/>
        <w:spacing w:line="276" w:lineRule="auto"/>
      </w:pPr>
      <w:r>
        <w:rPr>
          <w:noProof/>
        </w:rPr>
        <w:pict>
          <v:group id="_x0000_s1227" style="position:absolute;margin-left:484.9pt;margin-top:281.7pt;width:74.1pt;height:45.35pt;z-index:251657216;mso-position-horizontal-relative:page;mso-position-vertical-relative:page" coordsize="20000,20000">
            <v:shape id="_x0000_s1228" style="position:absolute;width:20000;height:20000" coordsize="20000,20000" path="m,l,19978r19987,l19987,,,e">
              <v:fill color2="black"/>
              <v:path arrowok="t"/>
            </v:shape>
            <v:rect id="_x0000_s1229" style="position:absolute;width:19987;height:19978" filled="f" stroked="f">
              <v:textbox style="mso-next-textbox:#_x0000_s1229" inset="1.8pt,1.8pt,1.8pt,1.8pt">
                <w:txbxContent>
                  <w:p w:rsidR="00AF15BA" w:rsidRPr="002A75ED" w:rsidRDefault="00AF15BA" w:rsidP="00A133F4">
                    <w:pPr>
                      <w:spacing w:before="120"/>
                      <w:ind w:left="34" w:right="34"/>
                      <w:jc w:val="center"/>
                      <w:rPr>
                        <w:sz w:val="20"/>
                        <w:szCs w:val="20"/>
                      </w:rPr>
                    </w:pPr>
                    <w:r w:rsidRPr="002A75ED">
                      <w:rPr>
                        <w:sz w:val="20"/>
                        <w:szCs w:val="20"/>
                      </w:rPr>
                      <w:t xml:space="preserve">Учебные </w:t>
                    </w:r>
                    <w:r w:rsidRPr="002A75ED">
                      <w:rPr>
                        <w:sz w:val="20"/>
                        <w:szCs w:val="20"/>
                      </w:rPr>
                      <w:br/>
                      <w:t>расходы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24" style="position:absolute;margin-left:394.9pt;margin-top:281.7pt;width:84.5pt;height:45.1pt;z-index:251656192;mso-position-horizontal-relative:page;mso-position-vertical-relative:page" coordsize="20000,20000">
            <v:shape id="_x0000_s1225" style="position:absolute;width:20000;height:20000" coordsize="20000,20000" path="m,l,19978r19988,l19988,,,e">
              <v:fill color2="black"/>
              <v:path arrowok="t"/>
            </v:shape>
            <v:rect id="_x0000_s1226" style="position:absolute;width:19988;height:19978" filled="f" stroked="f">
              <v:textbox style="mso-next-textbox:#_x0000_s1226" inset="1.8pt,1.8pt,1.8pt,1.8pt">
                <w:txbxContent>
                  <w:p w:rsidR="00AF15BA" w:rsidRPr="002A75ED" w:rsidRDefault="00AF15BA" w:rsidP="00A133F4">
                    <w:pPr>
                      <w:ind w:left="36" w:right="36"/>
                      <w:jc w:val="center"/>
                      <w:rPr>
                        <w:sz w:val="20"/>
                        <w:szCs w:val="20"/>
                      </w:rPr>
                    </w:pPr>
                    <w:r w:rsidRPr="002A75ED">
                      <w:rPr>
                        <w:sz w:val="20"/>
                        <w:szCs w:val="20"/>
                      </w:rPr>
                      <w:t xml:space="preserve">Расходы на </w:t>
                    </w:r>
                    <w:r w:rsidRPr="002A75ED">
                      <w:rPr>
                        <w:sz w:val="20"/>
                        <w:szCs w:val="20"/>
                      </w:rPr>
                      <w:br/>
                      <w:t>стипендиальное обеспечение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21" style="position:absolute;margin-left:286.9pt;margin-top:281.7pt;width:104.85pt;height:45.1pt;z-index:251655168;mso-position-horizontal-relative:page;mso-position-vertical-relative:page" coordsize="20000,20000">
            <v:shape id="_x0000_s1222" style="position:absolute;width:20000;height:20000" coordsize="20000,20000" path="m,l,19978r19990,l19990,,,e">
              <v:fill color2="black"/>
              <v:path arrowok="t"/>
            </v:shape>
            <v:rect id="_x0000_s1223" style="position:absolute;width:19990;height:19978" filled="f" stroked="f">
              <v:textbox style="mso-next-textbox:#_x0000_s1223" inset="1.8pt,1.8pt,1.8pt,1.8pt">
                <w:txbxContent>
                  <w:p w:rsidR="00AF15BA" w:rsidRDefault="00AF15BA" w:rsidP="00A133F4">
                    <w:pPr>
                      <w:pStyle w:val="21"/>
                      <w:spacing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 xml:space="preserve">Расходы на </w:t>
                    </w:r>
                    <w:r>
                      <w:rPr>
                        <w:sz w:val="20"/>
                      </w:rPr>
                      <w:br/>
                      <w:t xml:space="preserve">социальное </w:t>
                    </w:r>
                    <w:r>
                      <w:rPr>
                        <w:sz w:val="20"/>
                      </w:rPr>
                      <w:br/>
                      <w:t>обеспечение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18" style="position:absolute;margin-left:178.9pt;margin-top:281.7pt;width:93pt;height:45.05pt;z-index:251654144;mso-position-horizontal-relative:page;mso-position-vertical-relative:page" coordsize="20000,20000">
            <v:shape id="_x0000_s1219" style="position:absolute;width:20000;height:20000" coordsize="20000,20000" path="m,l,19978r19989,l19989,,,e">
              <v:fill color2="black"/>
              <v:path arrowok="t"/>
            </v:shape>
            <v:rect id="_x0000_s1220" style="position:absolute;width:19989;height:19978" filled="f" stroked="f">
              <v:textbox style="mso-next-textbox:#_x0000_s1220" inset="1.8pt,1.8pt,1.8pt,1.8pt">
                <w:txbxContent>
                  <w:p w:rsidR="00AF15BA" w:rsidRDefault="00AF15BA" w:rsidP="00A133F4">
                    <w:pPr>
                      <w:pStyle w:val="21"/>
                      <w:spacing w:before="80" w:line="240" w:lineRule="auto"/>
                      <w:ind w:left="34" w:right="34"/>
                    </w:pPr>
                    <w:r>
                      <w:rPr>
                        <w:sz w:val="20"/>
                      </w:rPr>
                      <w:t>Материальная база учебного заведения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15" style="position:absolute;margin-left:79.9pt;margin-top:281.7pt;width:81.6pt;height:45.05pt;z-index:251653120;mso-position-horizontal-relative:page;mso-position-vertical-relative:page" coordsize="20000,20000">
            <v:shape id="_x0000_s1216" style="position:absolute;width:20000;height:20000" coordsize="20000,20000" path="m,l,19978r19988,l19988,,,e">
              <v:fill color2="black"/>
              <v:path arrowok="t"/>
            </v:shape>
            <v:rect id="_x0000_s1217" style="position:absolute;width:19988;height:19978" filled="f" stroked="f">
              <v:textbox style="mso-next-textbox:#_x0000_s1217" inset="1.8pt,1.8pt,1.8pt,1.8pt">
                <w:txbxContent>
                  <w:p w:rsidR="00AF15BA" w:rsidRDefault="00AF15BA" w:rsidP="00A133F4">
                    <w:pPr>
                      <w:pStyle w:val="21"/>
                      <w:spacing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>Численность</w:t>
                    </w:r>
                    <w:r>
                      <w:rPr>
                        <w:sz w:val="20"/>
                      </w:rPr>
                      <w:br/>
                      <w:t xml:space="preserve"> педагогического персонала</w:t>
                    </w:r>
                  </w:p>
                </w:txbxContent>
              </v:textbox>
            </v:rect>
            <w10:wrap anchorx="page" anchory="page"/>
          </v:group>
        </w:pict>
      </w: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A133F4" w:rsidP="00A133F4">
      <w:pPr>
        <w:widowControl w:val="0"/>
        <w:spacing w:line="276" w:lineRule="auto"/>
      </w:pPr>
    </w:p>
    <w:p w:rsidR="00A133F4" w:rsidRPr="00C12EE0" w:rsidRDefault="00BA6969" w:rsidP="00A133F4">
      <w:pPr>
        <w:widowControl w:val="0"/>
        <w:spacing w:line="276" w:lineRule="auto"/>
      </w:pPr>
      <w:r>
        <w:rPr>
          <w:noProof/>
        </w:rPr>
        <w:pict>
          <v:group id="_x0000_s1236" style="position:absolute;margin-left:286.9pt;margin-top:344.7pt;width:98.9pt;height:39.65pt;z-index:251660288;mso-position-horizontal-relative:page;mso-position-vertical-relative:page" coordsize="20000,20000">
            <v:shape id="_x0000_s1237" style="position:absolute;width:20000;height:20000" coordsize="20000,20000" path="m,l,19975r19990,l19990,,,e">
              <v:fill color2="black"/>
              <v:path arrowok="t"/>
            </v:shape>
            <v:rect id="_x0000_s1238" style="position:absolute;width:19990;height:19975" filled="f" stroked="f">
              <v:textbox style="mso-next-textbox:#_x0000_s1238" inset="1.8pt,1.8pt,1.8pt,1.8pt">
                <w:txbxContent>
                  <w:p w:rsidR="00AF15BA" w:rsidRDefault="00AF15BA" w:rsidP="00A133F4">
                    <w:pPr>
                      <w:pStyle w:val="21"/>
                      <w:spacing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>Ставки и тарифы коммунального обеспечения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33" style="position:absolute;margin-left:178.9pt;margin-top:344.7pt;width:93.05pt;height:45pt;z-index:251659264;mso-position-horizontal-relative:page;mso-position-vertical-relative:page" coordsize="20000,20000">
            <v:shape id="_x0000_s1234" style="position:absolute;width:20000;height:20000" coordsize="20000,20000" path="m,l,19969r19989,l19989,,,e">
              <v:fill color2="black"/>
              <v:path arrowok="t"/>
            </v:shape>
            <v:rect id="_x0000_s1235" style="position:absolute;width:19989;height:19969" filled="f" stroked="f">
              <v:textbox style="mso-next-textbox:#_x0000_s1235" inset="1.8pt,1.8pt,1.8pt,1.8pt">
                <w:txbxContent>
                  <w:p w:rsidR="00AF15BA" w:rsidRDefault="00AF15BA" w:rsidP="00A133F4">
                    <w:pPr>
                      <w:pStyle w:val="21"/>
                      <w:spacing w:before="40"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>Нормы обслуживания помещений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30" style="position:absolute;margin-left:88.9pt;margin-top:344.7pt;width:82.35pt;height:59.55pt;z-index:251658240;mso-position-horizontal-relative:page;mso-position-vertical-relative:page" coordsize="20000,20000">
            <v:shape id="_x0000_s1231" style="position:absolute;width:20000;height:20000" coordsize="20000,20000" path="m2927,r,l2890,r-12,l2842,r-37,l2793,r-36,l2720,r-24,l2672,r-25,l2623,17r-49,l2562,17r-36,l2502,17r-25,17l2441,34r-24,l2392,50r-48,l2332,50r-49,l2259,50r-25,17l2198,67r-24,17l2137,84r-24,17l2077,101r-37,17l2016,118r-37,16l1943,134r-24,17l1882,151r-36,17l1809,185r-36,17l1736,218r-24,17l1664,235r-25,17l1591,269r-25,16l1518,302r-37,17l1445,336r-24,33l1360,386r-24,34l1287,420r-36,33l1202,487r-36,34l1129,537r-48,34l1032,605r-36,16l959,655r-48,50l874,722r-48,50l789,806r-48,50l704,890r-48,50l607,974r-36,50l534,1075r-36,67l437,1175r-24,68l376,1293r-48,67l291,1427r-24,68l231,1545r-37,84l170,1696r-36,67l109,1830r-24,84l73,1998r-37,67l36,2149r-12,84l12,2301,,2385r,84l,2552,,8967r,l,12813r,l,12813r,67l,12964r12,84l24,13115r12,101l36,13300r37,67l85,13434r24,84l134,13585r36,84l194,13736r37,68l267,13871r24,67l328,13988r48,67l413,14123r24,50l498,14223r36,51l571,14341r36,33l656,14425r48,33l741,14509r48,33l826,14593r48,33l911,14660r48,50l996,14727r36,34l1081,14794r48,17l1166,14845r36,33l1251,14895r36,34l1336,14945r24,34l1421,14996r24,17l1481,15029r37,34l1566,15080r25,l1639,15097r25,16l1712,15130r24,17l1773,15164r36,17l1846,15181r36,16l1919,15197r24,17l1979,15231r37,17l2040,15248r37,16l2113,15264r24,l2174,15264r24,17l2234,15281r25,17l2283,15298r49,17l2344,15315r48,l2417,15332r24,l2477,15332r25,16l2526,15348r36,l2574,15348r49,l2647,15365r25,l2696,15365r24,l2757,15365r36,l2805,15365r37,l2878,15365r12,l2927,15365r,l10249,15365r9739,4618l14645,15365r,l14645,15365r24,l14693,15365r37,l14754,15365r24,l14803,15365r36,l14863,15365r37,l14912,15365r36,-17l14985,15348r24,l15033,15348r25,l15094,15332r37,l15143,15332r36,-17l15216,15315r24,l15276,15298r25,l15325,15281r36,l15386,15264r48,l15446,15264r49,l15519,15248r37,l15592,15231r24,-17l15653,15197r24,l15726,15181r24,l15786,15164r37,-17l15859,15130r37,-17l15932,15097r36,-17l16005,15080r48,-17l16078,15029r48,-16l16151,14996r48,-17l16236,14945r48,-16l16308,14895r49,-17l16406,14845r36,-34l16491,14794r36,-33l16576,14727r24,-17l16661,14660r36,-34l16746,14593r36,-51l16818,14509r49,-51l16903,14425r49,-51l17001,14341r36,-67l17073,14223r49,-50l17158,14123r37,-68l17231,13988r49,-50l17304,13871r37,-67l17365,13736r36,-67l17438,13585r12,-67l17474,13434r24,-67l17523,13300r,-84l17547,13115r12,-67l17571,12964r,-84l17571,12813r12,l17583,8967r,l17583,2569r,l17571,2469r,-84l17559,2301r-12,-68l17523,2149r,-84l17498,1998r-24,-84l17450,1830r-12,-67l17401,1696r-36,-67l17341,1545r-37,-50l17280,1427r-49,-67l17195,1293r-37,-50l17122,1175r-49,-33l17037,1075r-36,-51l16952,974r-49,-34l16867,890r-49,-34l16782,806r-36,-34l16697,722r-36,-17l16600,655r-24,-34l16527,605r-36,-34l16442,537r-36,-16l16357,487r-49,-34l16284,420r-48,l16199,386r-48,-17l16126,336r-48,-17l16053,302r-48,-17l15968,269r-36,-17l15896,235r-37,l15823,218r-37,-16l15750,185r-24,-17l15677,151r-24,l15616,134r-24,l15556,118r-37,l15495,101r-49,l15434,84r-48,l15361,67r-36,l15301,50r-25,l15240,50r-24,l15179,50r-36,-16l15131,34r-37,l15058,17r-25,l15009,17r-24,l14948,17,14912,r-12,l14863,r-24,l14803,r-25,l14754,r-24,l14693,r-24,l14645,r,l14645,,10249,r,l2927,e">
              <v:fill color2="black"/>
              <v:path arrowok="t"/>
            </v:shape>
            <v:rect id="_x0000_s1232" style="position:absolute;left:644;top:554;width:16284;height:14240" filled="f" stroked="f">
              <v:textbox style="mso-next-textbox:#_x0000_s1232" inset="1.8pt,1.8pt,1.8pt,1.8pt">
                <w:txbxContent>
                  <w:p w:rsidR="00AF15BA" w:rsidRDefault="00AF15BA" w:rsidP="00A133F4">
                    <w:pPr>
                      <w:pStyle w:val="a5"/>
                      <w:ind w:left="36" w:right="36"/>
                      <w:jc w:val="center"/>
                    </w:pPr>
                    <w:r>
                      <w:rPr>
                        <w:sz w:val="20"/>
                      </w:rPr>
                      <w:t xml:space="preserve">Действующая система </w:t>
                    </w:r>
                    <w:r>
                      <w:rPr>
                        <w:sz w:val="20"/>
                      </w:rPr>
                      <w:br/>
                      <w:t>оплаты труда</w:t>
                    </w:r>
                  </w:p>
                </w:txbxContent>
              </v:textbox>
            </v:rect>
            <w10:wrap anchorx="page" anchory="page"/>
          </v:group>
        </w:pict>
      </w: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line id="_x0000_s1264" style="position:absolute;left:0;text-align:left;z-index:251676672" from="252pt,-.05pt" to="252pt,17.95pt"/>
        </w:pict>
      </w:r>
      <w:r>
        <w:rPr>
          <w:noProof/>
        </w:rPr>
        <w:pict>
          <v:line id="_x0000_s1257" style="position:absolute;left:0;text-align:left;z-index:251669504" from="153pt,-.05pt" to="153pt,17.95pt"/>
        </w:pict>
      </w:r>
      <w:r>
        <w:rPr>
          <w:noProof/>
        </w:rPr>
        <w:pict>
          <v:line id="_x0000_s1255" style="position:absolute;left:0;text-align:left;z-index:251667456" from="45pt,-.05pt" to="45pt,17.95pt"/>
        </w:pict>
      </w: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line id="_x0000_s1262" style="position:absolute;left:0;text-align:left;z-index:251674624" from="399.85pt,2.35pt" to="450pt,112pt">
            <v:stroke endarrow="block"/>
          </v:line>
        </w:pict>
      </w:r>
      <w:r>
        <w:rPr>
          <w:noProof/>
        </w:rPr>
        <w:pict>
          <v:line id="_x0000_s1263" style="position:absolute;left:0;text-align:left;z-index:251675648" from="468pt,4pt" to="468pt,112pt">
            <v:stroke endarrow="block"/>
          </v:line>
        </w:pict>
      </w: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group id="_x0000_s1242" style="position:absolute;left:0;text-align:left;margin-left:178.9pt;margin-top:407.7pt;width:93.05pt;height:41.25pt;z-index:251662336;mso-position-horizontal-relative:page;mso-position-vertical-relative:page" coordsize="20000,20000">
            <v:shape id="_x0000_s1243" style="position:absolute;width:20000;height:20000" coordsize="20000,20000" path="m,l,19976r19989,l19989,,,e">
              <v:fill color2="black"/>
              <v:path arrowok="t"/>
            </v:shape>
            <v:rect id="_x0000_s1244" style="position:absolute;width:19989;height:19976" filled="f" stroked="f">
              <v:textbox style="mso-next-textbox:#_x0000_s1244" inset="1.8pt,1.8pt,1.8pt,1.8pt">
                <w:txbxContent>
                  <w:p w:rsidR="00AF15BA" w:rsidRDefault="00AF15BA" w:rsidP="00A133F4">
                    <w:pPr>
                      <w:pStyle w:val="21"/>
                      <w:spacing w:before="40"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 xml:space="preserve">Численность </w:t>
                    </w:r>
                    <w:r>
                      <w:rPr>
                        <w:sz w:val="20"/>
                      </w:rPr>
                      <w:br/>
                      <w:t>обслуживающего персонала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39" style="position:absolute;left:0;text-align:left;margin-left:286.9pt;margin-top:407.7pt;width:98.85pt;height:38.85pt;z-index:251661312;mso-position-horizontal-relative:page;mso-position-vertical-relative:page" coordsize="20000,20000">
            <v:shape id="_x0000_s1240" style="position:absolute;width:20000;height:20000" coordsize="20000,20000" path="m,l,19974r19990,l19990,,,e">
              <v:fill color2="black"/>
              <v:path arrowok="t"/>
            </v:shape>
            <v:rect id="_x0000_s1241" style="position:absolute;width:19990;height:19974" filled="f" stroked="f">
              <v:textbox style="mso-next-textbox:#_x0000_s1241" inset="1.8pt,1.8pt,1.8pt,1.8pt">
                <w:txbxContent>
                  <w:p w:rsidR="00AF15BA" w:rsidRDefault="00AF15BA" w:rsidP="00A133F4">
                    <w:pPr>
                      <w:pStyle w:val="21"/>
                      <w:spacing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 xml:space="preserve">Расходы на </w:t>
                    </w:r>
                    <w:r>
                      <w:rPr>
                        <w:sz w:val="20"/>
                      </w:rPr>
                      <w:br/>
                      <w:t xml:space="preserve">содержание </w:t>
                    </w:r>
                    <w:r>
                      <w:rPr>
                        <w:sz w:val="20"/>
                      </w:rPr>
                      <w:br/>
                      <w:t>материальной базы</w:t>
                    </w:r>
                  </w:p>
                </w:txbxContent>
              </v:textbox>
            </v:rect>
            <w10:wrap anchorx="page" anchory="page"/>
          </v:group>
        </w:pict>
      </w: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line id="_x0000_s1265" style="position:absolute;left:0;text-align:left;z-index:251677696" from="252pt,6.65pt" to="252pt,33.65pt">
            <v:stroke endarrow="block"/>
          </v:line>
        </w:pict>
      </w:r>
      <w:r>
        <w:rPr>
          <w:noProof/>
        </w:rPr>
        <w:pict>
          <v:line id="_x0000_s1261" style="position:absolute;left:0;text-align:left;z-index:251673600" from="299.9pt,.45pt" to="434.9pt,72.45pt">
            <v:stroke endarrow="block"/>
          </v:line>
        </w:pict>
      </w:r>
      <w:r>
        <w:rPr>
          <w:noProof/>
        </w:rPr>
        <w:pict>
          <v:line id="_x0000_s1256" style="position:absolute;left:0;text-align:left;z-index:251668480" from="45pt,14.7pt" to="45pt,86.7pt">
            <v:stroke endarrow="block"/>
          </v:line>
        </w:pict>
      </w: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line id="_x0000_s1258" style="position:absolute;left:0;text-align:left;z-index:251670528" from="153pt,-.25pt" to="153pt,17.75pt"/>
        </w:pict>
      </w:r>
      <w:r>
        <w:rPr>
          <w:noProof/>
        </w:rPr>
        <w:pict>
          <v:group id="_x0000_s1248" style="position:absolute;left:0;text-align:left;margin-left:79.9pt;margin-top:461.7pt;width:83.85pt;height:40pt;z-index:251664384;mso-position-horizontal-relative:page;mso-position-vertical-relative:page" coordsize="20000,20000">
            <v:shape id="_x0000_s1249" style="position:absolute;width:20000;height:20000" coordsize="20000,20000" path="m,l,19975r19988,l19988,,,e">
              <v:fill color2="black"/>
              <v:path arrowok="t"/>
            </v:shape>
            <v:rect id="_x0000_s1250" style="position:absolute;width:19988;height:19975" filled="f" stroked="f">
              <v:textbox style="mso-next-textbox:#_x0000_s1250" inset="1.8pt,1.8pt,1.8pt,1.8pt">
                <w:txbxContent>
                  <w:p w:rsidR="00AF15BA" w:rsidRDefault="00AF15BA" w:rsidP="00A133F4">
                    <w:pPr>
                      <w:pStyle w:val="21"/>
                      <w:spacing w:line="240" w:lineRule="auto"/>
                      <w:ind w:left="34" w:right="34"/>
                      <w:jc w:val="center"/>
                    </w:pPr>
                    <w:r>
                      <w:rPr>
                        <w:sz w:val="20"/>
                      </w:rPr>
                      <w:t xml:space="preserve">ФЗП </w:t>
                    </w:r>
                    <w:r>
                      <w:rPr>
                        <w:sz w:val="20"/>
                      </w:rPr>
                      <w:br/>
                      <w:t>педагогического персонала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245" style="position:absolute;left:0;text-align:left;margin-left:187.9pt;margin-top:461.7pt;width:92.85pt;height:38.3pt;z-index:251663360;mso-position-horizontal-relative:page;mso-position-vertical-relative:page" coordsize="20000,20000">
            <v:shape id="_x0000_s1246" style="position:absolute;width:20000;height:20000" coordsize="20000,20000" path="m,l,19974r19989,l19989,,,e">
              <v:fill color2="black"/>
              <v:path arrowok="t"/>
            </v:shape>
            <v:rect id="_x0000_s1247" style="position:absolute;width:19989;height:19974" filled="f" stroked="f">
              <v:textbox style="mso-next-textbox:#_x0000_s1247" inset="1.8pt,1.8pt,1.8pt,1.8pt">
                <w:txbxContent>
                  <w:p w:rsidR="00AF15BA" w:rsidRDefault="00AF15BA" w:rsidP="00A133F4">
                    <w:pPr>
                      <w:pStyle w:val="21"/>
                      <w:spacing w:line="240" w:lineRule="auto"/>
                      <w:jc w:val="center"/>
                    </w:pPr>
                    <w:r>
                      <w:rPr>
                        <w:sz w:val="20"/>
                      </w:rPr>
                      <w:t xml:space="preserve">ФЗП </w:t>
                    </w:r>
                    <w:r>
                      <w:rPr>
                        <w:sz w:val="20"/>
                      </w:rPr>
                      <w:br/>
                      <w:t>обслуживающего персонала</w:t>
                    </w:r>
                  </w:p>
                </w:txbxContent>
              </v:textbox>
            </v:rect>
            <w10:wrap anchorx="page" anchory="page"/>
          </v:group>
        </w:pict>
      </w:r>
    </w:p>
    <w:p w:rsidR="00A133F4" w:rsidRPr="00C12EE0" w:rsidRDefault="00A133F4" w:rsidP="00A133F4">
      <w:pPr>
        <w:widowControl w:val="0"/>
        <w:spacing w:line="276" w:lineRule="auto"/>
        <w:ind w:firstLine="708"/>
        <w:jc w:val="both"/>
      </w:pPr>
    </w:p>
    <w:p w:rsidR="00A133F4" w:rsidRPr="00C12EE0" w:rsidRDefault="00BA6969" w:rsidP="00A133F4">
      <w:pPr>
        <w:widowControl w:val="0"/>
        <w:spacing w:line="276" w:lineRule="auto"/>
        <w:ind w:firstLine="708"/>
        <w:jc w:val="both"/>
      </w:pPr>
      <w:r>
        <w:rPr>
          <w:noProof/>
        </w:rPr>
        <w:pict>
          <v:line id="_x0000_s1260" style="position:absolute;left:0;text-align:left;z-index:251672576" from="306.7pt,6.8pt" to="387.7pt,39.05pt">
            <v:stroke endarrow="block"/>
          </v:line>
        </w:pict>
      </w:r>
    </w:p>
    <w:p w:rsidR="00A133F4" w:rsidRDefault="00BA6969" w:rsidP="00A133F4">
      <w:pPr>
        <w:widowControl w:val="0"/>
        <w:spacing w:line="276" w:lineRule="auto"/>
      </w:pPr>
      <w:r>
        <w:rPr>
          <w:noProof/>
        </w:rPr>
        <w:pict>
          <v:line id="_x0000_s1259" style="position:absolute;z-index:251671552" from="153pt,15.15pt" to="153pt,24.15pt">
            <v:stroke endarrow="block"/>
          </v:line>
        </w:pict>
      </w:r>
    </w:p>
    <w:p w:rsidR="00A133F4" w:rsidRDefault="00BA6969" w:rsidP="00A133F4">
      <w:pPr>
        <w:widowControl w:val="0"/>
        <w:spacing w:line="276" w:lineRule="auto"/>
      </w:pPr>
      <w:r>
        <w:rPr>
          <w:noProof/>
        </w:rPr>
        <w:pict>
          <v:line id="_x0000_s1251" style="position:absolute;flip:y;z-index:251665408" from="201.85pt,7.35pt" to="363.85pt,34.35pt" strokeweight="1pt">
            <v:stroke endarrow="block"/>
          </v:line>
        </w:pict>
      </w:r>
    </w:p>
    <w:p w:rsidR="00A133F4" w:rsidRDefault="00BA6969" w:rsidP="00A133F4">
      <w:pPr>
        <w:widowControl w:val="0"/>
        <w:spacing w:line="276" w:lineRule="auto"/>
      </w:pPr>
      <w:r>
        <w:rPr>
          <w:noProof/>
        </w:rPr>
        <w:pict>
          <v:group id="_x0000_s1252" style="position:absolute;margin-left:460.1pt;margin-top:478.45pt;width:101.1pt;height:53.1pt;z-index:251666432;mso-position-horizontal-relative:page;mso-position-vertical-relative:page" coordsize="20000,20000">
            <v:shape id="_x0000_s1253" style="position:absolute;width:20000;height:20000" coordsize="20000,20000" path="m,l,19981r19990,l19990,,,e" strokeweight="1pt">
              <v:fill color2="black"/>
              <v:path arrowok="t"/>
            </v:shape>
            <v:rect id="_x0000_s1254" style="position:absolute;width:19990;height:19981" filled="f" strokeweight="1pt">
              <v:textbox style="mso-next-textbox:#_x0000_s1254" inset="1.8pt,1.8pt,1.8pt,1.8pt">
                <w:txbxContent>
                  <w:p w:rsidR="00AF15BA" w:rsidRDefault="00AF15BA" w:rsidP="00A133F4">
                    <w:pPr>
                      <w:spacing w:before="60"/>
                      <w:ind w:left="34" w:right="34"/>
                      <w:jc w:val="center"/>
                      <w:rPr>
                        <w:sz w:val="28"/>
                      </w:rPr>
                    </w:pPr>
                    <w:r>
                      <w:rPr>
                        <w:sz w:val="22"/>
                      </w:rPr>
                      <w:t xml:space="preserve">Потребность </w:t>
                    </w:r>
                    <w:r>
                      <w:rPr>
                        <w:sz w:val="22"/>
                      </w:rPr>
                      <w:br/>
                      <w:t xml:space="preserve">в бюджетных </w:t>
                    </w:r>
                    <w:r>
                      <w:rPr>
                        <w:sz w:val="22"/>
                      </w:rPr>
                      <w:br/>
                      <w:t>средствах</w:t>
                    </w:r>
                  </w:p>
                </w:txbxContent>
              </v:textbox>
            </v:rect>
            <w10:wrap anchorx="page" anchory="page"/>
          </v:group>
        </w:pict>
      </w:r>
    </w:p>
    <w:p w:rsidR="00A133F4" w:rsidRDefault="00A133F4" w:rsidP="00A133F4">
      <w:pPr>
        <w:widowControl w:val="0"/>
        <w:spacing w:line="276" w:lineRule="auto"/>
      </w:pPr>
    </w:p>
    <w:p w:rsidR="00A133F4" w:rsidRDefault="00A133F4" w:rsidP="00A133F4">
      <w:pPr>
        <w:widowControl w:val="0"/>
        <w:spacing w:line="276" w:lineRule="auto"/>
      </w:pPr>
    </w:p>
    <w:p w:rsidR="00A133F4" w:rsidRDefault="00A133F4" w:rsidP="00A133F4">
      <w:pPr>
        <w:widowControl w:val="0"/>
        <w:spacing w:line="276" w:lineRule="auto"/>
      </w:pPr>
    </w:p>
    <w:p w:rsidR="006E4F80" w:rsidRDefault="006E4F80" w:rsidP="006E4F80">
      <w:pPr>
        <w:widowControl w:val="0"/>
        <w:spacing w:line="360" w:lineRule="auto"/>
        <w:jc w:val="center"/>
      </w:pPr>
      <w:r>
        <w:t>Рисунок 1</w:t>
      </w:r>
      <w:r w:rsidR="00A133F4" w:rsidRPr="00C12EE0">
        <w:t>.</w:t>
      </w:r>
    </w:p>
    <w:p w:rsidR="00A133F4" w:rsidRPr="006E4F80" w:rsidRDefault="00A133F4" w:rsidP="006E4F80">
      <w:pPr>
        <w:widowControl w:val="0"/>
        <w:spacing w:line="360" w:lineRule="auto"/>
        <w:jc w:val="center"/>
      </w:pPr>
      <w:r w:rsidRPr="00C12EE0">
        <w:t>Общая схема потребности в бюджетных средствах</w:t>
      </w:r>
    </w:p>
    <w:p w:rsidR="00C12EE0" w:rsidRDefault="00A133F4" w:rsidP="00A133F4">
      <w:pPr>
        <w:pStyle w:val="1"/>
        <w:jc w:val="right"/>
      </w:pPr>
      <w:r>
        <w:t xml:space="preserve"> </w:t>
      </w:r>
    </w:p>
    <w:p w:rsidR="00A133F4" w:rsidRPr="0006798B" w:rsidRDefault="00A133F4" w:rsidP="00A133F4">
      <w:pPr>
        <w:pStyle w:val="a5"/>
        <w:widowControl w:val="0"/>
        <w:spacing w:after="0" w:line="360" w:lineRule="auto"/>
        <w:ind w:left="357"/>
        <w:jc w:val="both"/>
      </w:pPr>
    </w:p>
    <w:p w:rsidR="00C12EE0" w:rsidRPr="00C12EE0" w:rsidRDefault="00C12EE0" w:rsidP="00A133F4">
      <w:pPr>
        <w:widowControl w:val="0"/>
        <w:spacing w:line="360" w:lineRule="auto"/>
        <w:jc w:val="both"/>
      </w:pPr>
    </w:p>
    <w:p w:rsidR="005C5575" w:rsidRPr="00C12EE0" w:rsidRDefault="005C5575" w:rsidP="00A133F4">
      <w:pPr>
        <w:widowControl w:val="0"/>
      </w:pPr>
      <w:bookmarkStart w:id="11" w:name="_GoBack"/>
      <w:bookmarkEnd w:id="11"/>
    </w:p>
    <w:sectPr w:rsidR="005C5575" w:rsidRPr="00C12EE0" w:rsidSect="00AD5B38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CC" w:rsidRDefault="008E03CC" w:rsidP="00AD5B38">
      <w:r>
        <w:separator/>
      </w:r>
    </w:p>
  </w:endnote>
  <w:endnote w:type="continuationSeparator" w:id="0">
    <w:p w:rsidR="008E03CC" w:rsidRDefault="008E03CC" w:rsidP="00A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CC" w:rsidRDefault="008E03CC" w:rsidP="00AD5B38">
      <w:r>
        <w:separator/>
      </w:r>
    </w:p>
  </w:footnote>
  <w:footnote w:type="continuationSeparator" w:id="0">
    <w:p w:rsidR="008E03CC" w:rsidRDefault="008E03CC" w:rsidP="00AD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38" w:rsidRDefault="0023413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969">
      <w:rPr>
        <w:noProof/>
      </w:rPr>
      <w:t>36</w:t>
    </w:r>
    <w:r>
      <w:fldChar w:fldCharType="end"/>
    </w:r>
  </w:p>
  <w:p w:rsidR="00AD5B38" w:rsidRDefault="00AD5B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AC8"/>
    <w:multiLevelType w:val="multilevel"/>
    <w:tmpl w:val="54A21D6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8A450F"/>
    <w:multiLevelType w:val="hybridMultilevel"/>
    <w:tmpl w:val="3A1EF1AC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24C1"/>
    <w:multiLevelType w:val="hybridMultilevel"/>
    <w:tmpl w:val="94EA6A08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86845"/>
    <w:multiLevelType w:val="hybridMultilevel"/>
    <w:tmpl w:val="CCCEAD44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96D76"/>
    <w:multiLevelType w:val="hybridMultilevel"/>
    <w:tmpl w:val="4D981550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F7785"/>
    <w:multiLevelType w:val="hybridMultilevel"/>
    <w:tmpl w:val="DF3CB426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06886"/>
    <w:multiLevelType w:val="hybridMultilevel"/>
    <w:tmpl w:val="5F2C9C34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35945"/>
    <w:multiLevelType w:val="hybridMultilevel"/>
    <w:tmpl w:val="D326ED20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F25F95"/>
    <w:multiLevelType w:val="hybridMultilevel"/>
    <w:tmpl w:val="38B26DAA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6626BC"/>
    <w:multiLevelType w:val="multilevel"/>
    <w:tmpl w:val="804A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8FA1A82"/>
    <w:multiLevelType w:val="hybridMultilevel"/>
    <w:tmpl w:val="737C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2439E8"/>
    <w:multiLevelType w:val="hybridMultilevel"/>
    <w:tmpl w:val="83281230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17E93"/>
    <w:multiLevelType w:val="hybridMultilevel"/>
    <w:tmpl w:val="3B384BD4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02D0D"/>
    <w:multiLevelType w:val="hybridMultilevel"/>
    <w:tmpl w:val="1A8E0292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17156B"/>
    <w:multiLevelType w:val="hybridMultilevel"/>
    <w:tmpl w:val="B574A5E4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BA6310"/>
    <w:multiLevelType w:val="hybridMultilevel"/>
    <w:tmpl w:val="2E947182"/>
    <w:lvl w:ilvl="0" w:tplc="07B62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AB3A38"/>
    <w:multiLevelType w:val="hybridMultilevel"/>
    <w:tmpl w:val="8D6C0686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3371B"/>
    <w:multiLevelType w:val="hybridMultilevel"/>
    <w:tmpl w:val="AEE2C412"/>
    <w:lvl w:ilvl="0" w:tplc="AB986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CFF4AE7"/>
    <w:multiLevelType w:val="hybridMultilevel"/>
    <w:tmpl w:val="8E84D142"/>
    <w:lvl w:ilvl="0" w:tplc="07B62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495CD6"/>
    <w:multiLevelType w:val="hybridMultilevel"/>
    <w:tmpl w:val="870EACFA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E64920"/>
    <w:multiLevelType w:val="hybridMultilevel"/>
    <w:tmpl w:val="2D78A4F0"/>
    <w:lvl w:ilvl="0" w:tplc="07B623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3A211B"/>
    <w:multiLevelType w:val="hybridMultilevel"/>
    <w:tmpl w:val="43E88010"/>
    <w:lvl w:ilvl="0" w:tplc="4B64C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"/>
  </w:num>
  <w:num w:numId="5">
    <w:abstractNumId w:val="2"/>
  </w:num>
  <w:num w:numId="6">
    <w:abstractNumId w:val="16"/>
  </w:num>
  <w:num w:numId="7">
    <w:abstractNumId w:val="18"/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4"/>
  </w:num>
  <w:num w:numId="13">
    <w:abstractNumId w:val="0"/>
  </w:num>
  <w:num w:numId="14">
    <w:abstractNumId w:val="8"/>
  </w:num>
  <w:num w:numId="15">
    <w:abstractNumId w:val="3"/>
  </w:num>
  <w:num w:numId="16">
    <w:abstractNumId w:val="12"/>
  </w:num>
  <w:num w:numId="17">
    <w:abstractNumId w:val="5"/>
  </w:num>
  <w:num w:numId="18">
    <w:abstractNumId w:val="19"/>
  </w:num>
  <w:num w:numId="19">
    <w:abstractNumId w:val="20"/>
  </w:num>
  <w:num w:numId="20">
    <w:abstractNumId w:val="4"/>
  </w:num>
  <w:num w:numId="21">
    <w:abstractNumId w:val="7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EE0"/>
    <w:rsid w:val="00052C6B"/>
    <w:rsid w:val="001A3CE4"/>
    <w:rsid w:val="00234130"/>
    <w:rsid w:val="004F0217"/>
    <w:rsid w:val="005C5575"/>
    <w:rsid w:val="006E4F80"/>
    <w:rsid w:val="007D4072"/>
    <w:rsid w:val="008E03CC"/>
    <w:rsid w:val="00A133F4"/>
    <w:rsid w:val="00AD5B38"/>
    <w:rsid w:val="00AF15BA"/>
    <w:rsid w:val="00BA6969"/>
    <w:rsid w:val="00C12EE0"/>
    <w:rsid w:val="00C730AB"/>
    <w:rsid w:val="00E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C44ED3EE-BEA4-4F0B-A4CF-33D2B85F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EE0"/>
    <w:pPr>
      <w:spacing w:line="276" w:lineRule="auto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133F4"/>
    <w:pPr>
      <w:ind w:firstLine="709"/>
      <w:outlineLvl w:val="1"/>
    </w:pPr>
  </w:style>
  <w:style w:type="paragraph" w:styleId="7">
    <w:name w:val="heading 7"/>
    <w:basedOn w:val="a"/>
    <w:next w:val="a"/>
    <w:link w:val="70"/>
    <w:qFormat/>
    <w:rsid w:val="00C12E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12EE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2E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C12EE0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C12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12E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C12EE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12E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12E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2E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C12E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12EE0"/>
    <w:pPr>
      <w:spacing w:after="120"/>
    </w:pPr>
  </w:style>
  <w:style w:type="character" w:customStyle="1" w:styleId="a6">
    <w:name w:val="Основной текст Знак"/>
    <w:basedOn w:val="a0"/>
    <w:link w:val="a5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12E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C12EE0"/>
    <w:pPr>
      <w:widowControl w:val="0"/>
      <w:overflowPunct w:val="0"/>
      <w:autoSpaceDE w:val="0"/>
      <w:autoSpaceDN w:val="0"/>
      <w:adjustRightInd w:val="0"/>
      <w:ind w:firstLine="426"/>
      <w:jc w:val="both"/>
      <w:textAlignment w:val="baseline"/>
    </w:pPr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12E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C12E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12E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12EE0"/>
  </w:style>
  <w:style w:type="paragraph" w:styleId="af">
    <w:name w:val="footer"/>
    <w:basedOn w:val="a"/>
    <w:link w:val="af0"/>
    <w:rsid w:val="00C12E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12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E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12EE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D5B38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D5B38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AD5B3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52C6B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52C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2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8934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59739</CharactersWithSpaces>
  <SharedDoc>false</SharedDoc>
  <HLinks>
    <vt:vector size="66" baseType="variant"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_Toc210483525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_Toc210483524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_Toc210483523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_Toc210483522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_Toc210483521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_Toc210483520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_Toc210483519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_Toc210483518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_Toc210483517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_Toc210483516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_Toc210483515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</cp:revision>
  <cp:lastPrinted>2008-09-29T17:32:00Z</cp:lastPrinted>
  <dcterms:created xsi:type="dcterms:W3CDTF">2014-04-02T13:01:00Z</dcterms:created>
  <dcterms:modified xsi:type="dcterms:W3CDTF">2014-04-02T13:01:00Z</dcterms:modified>
</cp:coreProperties>
</file>