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791" w:rsidRDefault="00251791">
      <w:pPr>
        <w:widowControl w:val="0"/>
        <w:spacing w:before="120"/>
        <w:jc w:val="center"/>
        <w:rPr>
          <w:b/>
          <w:bCs/>
          <w:color w:val="000000"/>
          <w:sz w:val="32"/>
          <w:szCs w:val="32"/>
        </w:rPr>
      </w:pPr>
      <w:r>
        <w:rPr>
          <w:b/>
          <w:bCs/>
          <w:color w:val="000000"/>
          <w:sz w:val="32"/>
          <w:szCs w:val="32"/>
        </w:rPr>
        <w:t>Физико-химический анализ жидких систем.</w:t>
      </w:r>
    </w:p>
    <w:p w:rsidR="00251791" w:rsidRDefault="00251791">
      <w:pPr>
        <w:widowControl w:val="0"/>
        <w:spacing w:before="120"/>
        <w:ind w:firstLine="567"/>
        <w:jc w:val="both"/>
        <w:rPr>
          <w:color w:val="000000"/>
          <w:sz w:val="24"/>
          <w:szCs w:val="24"/>
        </w:rPr>
      </w:pPr>
      <w:r>
        <w:rPr>
          <w:color w:val="000000"/>
          <w:sz w:val="24"/>
          <w:szCs w:val="24"/>
        </w:rPr>
        <w:t>Представления о структуре однокомпонентных жидкостей в высшей мере степени неопределенные. Структура жидких растворов представляет еще более сложную проблему. Очевидно, что в этом случае в бинарной системе должен происходить постепенный переход от структуры одного компонента к структуре сольватов и затем к структуре второго компонента.</w:t>
      </w:r>
    </w:p>
    <w:p w:rsidR="00251791" w:rsidRDefault="00251791">
      <w:pPr>
        <w:widowControl w:val="0"/>
        <w:spacing w:before="120"/>
        <w:ind w:firstLine="567"/>
        <w:jc w:val="both"/>
        <w:rPr>
          <w:color w:val="000000"/>
          <w:sz w:val="24"/>
          <w:szCs w:val="24"/>
        </w:rPr>
      </w:pPr>
      <w:r>
        <w:rPr>
          <w:color w:val="000000"/>
          <w:sz w:val="24"/>
          <w:szCs w:val="24"/>
        </w:rPr>
        <w:t>В твердых растворах полная смешиваемость компонентов происходит только тогда, когда компоненты имеют сходное пространственное расположение атомов или ионов и близкие размеры структурных единиц. При ограниченной растворимости сохраняется структура растворителя, в которую путем внедрения или замещения входят атомы или ионы растворенного вещества.</w:t>
      </w:r>
    </w:p>
    <w:p w:rsidR="00251791" w:rsidRDefault="00251791">
      <w:pPr>
        <w:widowControl w:val="0"/>
        <w:spacing w:before="120"/>
        <w:ind w:firstLine="567"/>
        <w:jc w:val="both"/>
        <w:rPr>
          <w:color w:val="000000"/>
          <w:sz w:val="24"/>
          <w:szCs w:val="24"/>
        </w:rPr>
      </w:pPr>
      <w:r>
        <w:rPr>
          <w:color w:val="000000"/>
          <w:sz w:val="24"/>
          <w:szCs w:val="24"/>
        </w:rPr>
        <w:t>Для ФХА жидких систем особенно важен принцип непрерывности – при непрерывном изменении параметров, выражающих состояние системы, ее свойства изменяются непрерывно при условии, что не возникают новые фазы и не исчезают старые.</w:t>
      </w:r>
    </w:p>
    <w:p w:rsidR="00251791" w:rsidRDefault="00251791">
      <w:pPr>
        <w:widowControl w:val="0"/>
        <w:spacing w:before="120"/>
        <w:ind w:firstLine="567"/>
        <w:jc w:val="both"/>
        <w:rPr>
          <w:color w:val="000000"/>
          <w:sz w:val="24"/>
          <w:szCs w:val="24"/>
        </w:rPr>
      </w:pPr>
      <w:r>
        <w:rPr>
          <w:color w:val="000000"/>
          <w:sz w:val="24"/>
          <w:szCs w:val="24"/>
        </w:rPr>
        <w:t>Наличие разрыва на зависимости состава системы от какого-то параметра (Т, состав) или наличие разрыва на производной этого свойства означает наличие фазового превращения в системе.</w:t>
      </w:r>
    </w:p>
    <w:p w:rsidR="00251791" w:rsidRDefault="00251791">
      <w:pPr>
        <w:widowControl w:val="0"/>
        <w:spacing w:before="120"/>
        <w:ind w:firstLine="567"/>
        <w:jc w:val="both"/>
        <w:rPr>
          <w:color w:val="000000"/>
          <w:sz w:val="24"/>
          <w:szCs w:val="24"/>
        </w:rPr>
      </w:pPr>
      <w:r>
        <w:rPr>
          <w:color w:val="000000"/>
          <w:sz w:val="24"/>
          <w:szCs w:val="24"/>
        </w:rPr>
        <w:t>Применение этого принципа для интерпретации экспериментальных данных нередко представляет существенные трудности. Известно, что любую кривую можно представить как состоящую из прямолинейных участков. Поэтому не всегда можно однозначно утверждать, что зависимость представляет непрерывную кривую.</w:t>
      </w:r>
    </w:p>
    <w:p w:rsidR="00251791" w:rsidRDefault="00251791">
      <w:pPr>
        <w:widowControl w:val="0"/>
        <w:spacing w:before="120"/>
        <w:ind w:firstLine="567"/>
        <w:jc w:val="both"/>
        <w:rPr>
          <w:color w:val="000000"/>
          <w:sz w:val="24"/>
          <w:szCs w:val="24"/>
        </w:rPr>
      </w:pPr>
      <w:r>
        <w:rPr>
          <w:color w:val="000000"/>
          <w:sz w:val="24"/>
          <w:szCs w:val="24"/>
        </w:rPr>
        <w:t>Жидкие системы могут быть как гомогенными, так и гетерогенными. В случае гомогенных систем задачей ФХА является исследование образования ассоциатов и комплексов в растворах, а также возможное изменение структуры жидкости. Эти процессы хорошо известны в твердом состоянии. Возможность существования их в жидкости следует из близости жидкости и твердого тела.</w:t>
      </w:r>
    </w:p>
    <w:p w:rsidR="00251791" w:rsidRDefault="00251791">
      <w:pPr>
        <w:widowControl w:val="0"/>
        <w:spacing w:before="120"/>
        <w:ind w:firstLine="567"/>
        <w:jc w:val="both"/>
        <w:rPr>
          <w:color w:val="000000"/>
          <w:sz w:val="24"/>
          <w:szCs w:val="24"/>
        </w:rPr>
      </w:pPr>
      <w:r>
        <w:rPr>
          <w:color w:val="000000"/>
          <w:sz w:val="24"/>
          <w:szCs w:val="24"/>
        </w:rPr>
        <w:t>Для ФХА систем часто используется псевдомольные экстенсивные параметры. Если система состоит из (na) молей компонента А и (nb) молей компонента В, то по назначению (у) экстенсивного параметра данной системы можно рассчитать его мольное значение (Y):</w:t>
      </w:r>
    </w:p>
    <w:p w:rsidR="00251791" w:rsidRDefault="00251791">
      <w:pPr>
        <w:widowControl w:val="0"/>
        <w:spacing w:before="120"/>
        <w:ind w:firstLine="567"/>
        <w:jc w:val="both"/>
        <w:rPr>
          <w:color w:val="000000"/>
          <w:sz w:val="24"/>
          <w:szCs w:val="24"/>
          <w:lang w:val="en-US"/>
        </w:rPr>
      </w:pPr>
      <w:r>
        <w:rPr>
          <w:color w:val="000000"/>
          <w:sz w:val="24"/>
          <w:szCs w:val="24"/>
          <w:lang w:val="en-US"/>
        </w:rPr>
        <w:t>Y = y/(na + nb) (16)</w:t>
      </w:r>
    </w:p>
    <w:p w:rsidR="00251791" w:rsidRDefault="00251791">
      <w:pPr>
        <w:widowControl w:val="0"/>
        <w:spacing w:before="120"/>
        <w:ind w:firstLine="567"/>
        <w:jc w:val="both"/>
        <w:rPr>
          <w:color w:val="000000"/>
          <w:sz w:val="24"/>
          <w:szCs w:val="24"/>
        </w:rPr>
      </w:pPr>
      <w:r>
        <w:rPr>
          <w:color w:val="000000"/>
          <w:sz w:val="24"/>
          <w:szCs w:val="24"/>
        </w:rPr>
        <w:t>Если в системе происходит реакция А + В = АВ, то число молей в системе:</w:t>
      </w:r>
    </w:p>
    <w:p w:rsidR="00251791" w:rsidRDefault="00251791">
      <w:pPr>
        <w:widowControl w:val="0"/>
        <w:spacing w:before="120"/>
        <w:ind w:firstLine="567"/>
        <w:jc w:val="both"/>
        <w:rPr>
          <w:color w:val="000000"/>
          <w:sz w:val="24"/>
          <w:szCs w:val="24"/>
          <w:lang w:val="en-US"/>
        </w:rPr>
      </w:pPr>
      <w:r>
        <w:rPr>
          <w:color w:val="000000"/>
          <w:sz w:val="24"/>
          <w:szCs w:val="24"/>
          <w:lang w:val="en-US"/>
        </w:rPr>
        <w:t>N = n´a + n´b + n´ab, (17)</w:t>
      </w:r>
    </w:p>
    <w:p w:rsidR="00251791" w:rsidRDefault="00251791">
      <w:pPr>
        <w:widowControl w:val="0"/>
        <w:spacing w:before="120"/>
        <w:ind w:firstLine="567"/>
        <w:jc w:val="both"/>
        <w:rPr>
          <w:color w:val="000000"/>
          <w:sz w:val="24"/>
          <w:szCs w:val="24"/>
        </w:rPr>
      </w:pPr>
      <w:r>
        <w:rPr>
          <w:color w:val="000000"/>
          <w:sz w:val="24"/>
          <w:szCs w:val="24"/>
        </w:rPr>
        <w:t>где nґa и nґb – число молей А и В, не вступивших в реакцию. Мольное значение параметра в этом случае будет:</w:t>
      </w:r>
    </w:p>
    <w:p w:rsidR="00251791" w:rsidRDefault="00251791">
      <w:pPr>
        <w:widowControl w:val="0"/>
        <w:spacing w:before="120"/>
        <w:ind w:firstLine="567"/>
        <w:jc w:val="both"/>
        <w:rPr>
          <w:color w:val="000000"/>
          <w:sz w:val="24"/>
          <w:szCs w:val="24"/>
        </w:rPr>
      </w:pPr>
      <w:r>
        <w:rPr>
          <w:color w:val="000000"/>
          <w:sz w:val="24"/>
          <w:szCs w:val="24"/>
          <w:lang w:val="en-US"/>
        </w:rPr>
        <w:t xml:space="preserve">Y = y/(n´a + n´b + n´ab). </w:t>
      </w:r>
      <w:r>
        <w:rPr>
          <w:color w:val="000000"/>
          <w:sz w:val="24"/>
          <w:szCs w:val="24"/>
        </w:rPr>
        <w:t>(18)</w:t>
      </w:r>
    </w:p>
    <w:p w:rsidR="00251791" w:rsidRDefault="00251791">
      <w:pPr>
        <w:widowControl w:val="0"/>
        <w:spacing w:before="120"/>
        <w:ind w:firstLine="567"/>
        <w:jc w:val="both"/>
        <w:rPr>
          <w:color w:val="000000"/>
          <w:sz w:val="24"/>
          <w:szCs w:val="24"/>
        </w:rPr>
      </w:pPr>
      <w:r>
        <w:rPr>
          <w:color w:val="000000"/>
          <w:sz w:val="24"/>
          <w:szCs w:val="24"/>
        </w:rPr>
        <w:t>Как правило, nґab не известно, поэтому расчет мольных свойств в системе проводится по первому уравнению (16). Тогда такие свойства называются псевдомольными.</w:t>
      </w:r>
    </w:p>
    <w:p w:rsidR="00251791" w:rsidRDefault="00251791">
      <w:pPr>
        <w:widowControl w:val="0"/>
        <w:spacing w:before="120"/>
        <w:ind w:firstLine="567"/>
        <w:jc w:val="both"/>
        <w:rPr>
          <w:color w:val="000000"/>
          <w:sz w:val="24"/>
          <w:szCs w:val="24"/>
        </w:rPr>
      </w:pPr>
      <w:r>
        <w:rPr>
          <w:color w:val="000000"/>
          <w:sz w:val="24"/>
          <w:szCs w:val="24"/>
        </w:rPr>
        <w:t>Все свойства системы можно разделить на 3 группы:</w:t>
      </w:r>
    </w:p>
    <w:p w:rsidR="00251791" w:rsidRDefault="00251791">
      <w:pPr>
        <w:widowControl w:val="0"/>
        <w:spacing w:before="120"/>
        <w:ind w:firstLine="567"/>
        <w:jc w:val="both"/>
        <w:rPr>
          <w:color w:val="000000"/>
          <w:sz w:val="24"/>
          <w:szCs w:val="24"/>
        </w:rPr>
      </w:pPr>
      <w:r>
        <w:rPr>
          <w:color w:val="000000"/>
          <w:sz w:val="24"/>
          <w:szCs w:val="24"/>
        </w:rPr>
        <w:t xml:space="preserve">1) Аддитивные - свойства, которые в идеальном бинарном растворе подчиняются уравнению </w:t>
      </w:r>
    </w:p>
    <w:p w:rsidR="00251791" w:rsidRDefault="00251791">
      <w:pPr>
        <w:widowControl w:val="0"/>
        <w:spacing w:before="120"/>
        <w:ind w:firstLine="567"/>
        <w:jc w:val="both"/>
        <w:rPr>
          <w:color w:val="000000"/>
          <w:sz w:val="24"/>
          <w:szCs w:val="24"/>
          <w:lang w:val="en-US"/>
        </w:rPr>
      </w:pPr>
      <w:r>
        <w:rPr>
          <w:color w:val="000000"/>
          <w:sz w:val="24"/>
          <w:szCs w:val="24"/>
          <w:lang w:val="en-US"/>
        </w:rPr>
        <w:t>Y = ya</w:t>
      </w:r>
      <w:r>
        <w:rPr>
          <w:color w:val="000000"/>
          <w:sz w:val="24"/>
          <w:szCs w:val="24"/>
        </w:rPr>
        <w:t>С</w:t>
      </w:r>
      <w:r>
        <w:rPr>
          <w:color w:val="000000"/>
          <w:sz w:val="24"/>
          <w:szCs w:val="24"/>
          <w:lang w:val="en-US"/>
        </w:rPr>
        <w:t>a + yb</w:t>
      </w:r>
      <w:r>
        <w:rPr>
          <w:color w:val="000000"/>
          <w:sz w:val="24"/>
          <w:szCs w:val="24"/>
        </w:rPr>
        <w:t>С</w:t>
      </w:r>
      <w:r>
        <w:rPr>
          <w:color w:val="000000"/>
          <w:sz w:val="24"/>
          <w:szCs w:val="24"/>
          <w:lang w:val="en-US"/>
        </w:rPr>
        <w:t xml:space="preserve">b. </w:t>
      </w:r>
    </w:p>
    <w:p w:rsidR="00251791" w:rsidRDefault="00251791">
      <w:pPr>
        <w:widowControl w:val="0"/>
        <w:spacing w:before="120"/>
        <w:ind w:firstLine="567"/>
        <w:jc w:val="both"/>
        <w:rPr>
          <w:color w:val="000000"/>
          <w:sz w:val="24"/>
          <w:szCs w:val="24"/>
        </w:rPr>
      </w:pPr>
      <w:r>
        <w:rPr>
          <w:color w:val="000000"/>
          <w:sz w:val="24"/>
          <w:szCs w:val="24"/>
        </w:rPr>
        <w:t>Y – свойство системы; ya и yb – свойства компонентов, Сa и Сb – концентрат компонентов; с (мольные %, вес %, объемные доли).</w:t>
      </w:r>
    </w:p>
    <w:p w:rsidR="00251791" w:rsidRDefault="00251791">
      <w:pPr>
        <w:widowControl w:val="0"/>
        <w:spacing w:before="120"/>
        <w:ind w:firstLine="567"/>
        <w:jc w:val="both"/>
        <w:rPr>
          <w:color w:val="000000"/>
          <w:sz w:val="24"/>
          <w:szCs w:val="24"/>
        </w:rPr>
      </w:pPr>
      <w:r>
        <w:rPr>
          <w:color w:val="000000"/>
          <w:sz w:val="24"/>
          <w:szCs w:val="24"/>
        </w:rPr>
        <w:t>В зависимости от способа выражения концентрации свойства могут быть мольно-аддитивными, масс-аддитивными, или объемно-аддитивными.</w:t>
      </w:r>
    </w:p>
    <w:p w:rsidR="00251791" w:rsidRDefault="00251791">
      <w:pPr>
        <w:widowControl w:val="0"/>
        <w:spacing w:before="120"/>
        <w:ind w:firstLine="567"/>
        <w:jc w:val="both"/>
        <w:rPr>
          <w:color w:val="000000"/>
          <w:sz w:val="24"/>
          <w:szCs w:val="24"/>
        </w:rPr>
      </w:pPr>
      <w:r>
        <w:rPr>
          <w:color w:val="000000"/>
          <w:sz w:val="24"/>
          <w:szCs w:val="24"/>
        </w:rPr>
        <w:t>2) Условно - аддитивные свойства, которые более или менее определяются по свойствам компонентов. Тогда расчет проводится по уравнению</w:t>
      </w:r>
    </w:p>
    <w:p w:rsidR="00251791" w:rsidRDefault="00251791">
      <w:pPr>
        <w:widowControl w:val="0"/>
        <w:spacing w:before="120"/>
        <w:ind w:firstLine="567"/>
        <w:jc w:val="both"/>
        <w:rPr>
          <w:color w:val="000000"/>
          <w:sz w:val="24"/>
          <w:szCs w:val="24"/>
          <w:lang w:val="en-US"/>
        </w:rPr>
      </w:pPr>
      <w:r>
        <w:rPr>
          <w:color w:val="000000"/>
          <w:sz w:val="24"/>
          <w:szCs w:val="24"/>
          <w:lang w:val="en-US"/>
        </w:rPr>
        <w:t>Y = yaf(</w:t>
      </w:r>
      <w:r>
        <w:rPr>
          <w:color w:val="000000"/>
          <w:sz w:val="24"/>
          <w:szCs w:val="24"/>
        </w:rPr>
        <w:t>С</w:t>
      </w:r>
      <w:r>
        <w:rPr>
          <w:color w:val="000000"/>
          <w:sz w:val="24"/>
          <w:szCs w:val="24"/>
          <w:lang w:val="en-US"/>
        </w:rPr>
        <w:t>a) + ybf(</w:t>
      </w:r>
      <w:r>
        <w:rPr>
          <w:color w:val="000000"/>
          <w:sz w:val="24"/>
          <w:szCs w:val="24"/>
        </w:rPr>
        <w:t>С</w:t>
      </w:r>
      <w:r>
        <w:rPr>
          <w:color w:val="000000"/>
          <w:sz w:val="24"/>
          <w:szCs w:val="24"/>
          <w:lang w:val="en-US"/>
        </w:rPr>
        <w:t>b) .</w:t>
      </w:r>
    </w:p>
    <w:p w:rsidR="00251791" w:rsidRDefault="00251791">
      <w:pPr>
        <w:widowControl w:val="0"/>
        <w:spacing w:before="120"/>
        <w:ind w:firstLine="567"/>
        <w:jc w:val="both"/>
        <w:rPr>
          <w:color w:val="000000"/>
          <w:sz w:val="24"/>
          <w:szCs w:val="24"/>
        </w:rPr>
      </w:pPr>
      <w:r>
        <w:rPr>
          <w:color w:val="000000"/>
          <w:sz w:val="24"/>
          <w:szCs w:val="24"/>
        </w:rPr>
        <w:t>Вид функции f (Ci) подбирается обычно эмпирически и в него не вкладывается обычно какой либо физический смысл.</w:t>
      </w:r>
    </w:p>
    <w:p w:rsidR="00251791" w:rsidRDefault="00251791">
      <w:pPr>
        <w:widowControl w:val="0"/>
        <w:spacing w:before="120"/>
        <w:ind w:firstLine="567"/>
        <w:jc w:val="both"/>
        <w:rPr>
          <w:color w:val="000000"/>
          <w:sz w:val="24"/>
          <w:szCs w:val="24"/>
        </w:rPr>
      </w:pPr>
      <w:r>
        <w:rPr>
          <w:color w:val="000000"/>
          <w:sz w:val="24"/>
          <w:szCs w:val="24"/>
        </w:rPr>
        <w:t>3) Неаддитивные – свойства системы, которые не находятся в связи с величинами свойств компонентов или не имеют смысла для отдельных компонентов (теплота смешения).</w:t>
      </w:r>
    </w:p>
    <w:p w:rsidR="00251791" w:rsidRDefault="00251791">
      <w:pPr>
        <w:widowControl w:val="0"/>
        <w:spacing w:before="120"/>
        <w:ind w:firstLine="567"/>
        <w:jc w:val="both"/>
        <w:rPr>
          <w:color w:val="000000"/>
          <w:sz w:val="24"/>
          <w:szCs w:val="24"/>
        </w:rPr>
      </w:pPr>
      <w:r>
        <w:rPr>
          <w:color w:val="000000"/>
          <w:sz w:val="24"/>
          <w:szCs w:val="24"/>
        </w:rPr>
        <w:t>При анализе зависимости состав-свойство часто используются диаграммы Δy – C, где Δy = уэксп – уадд. На этих кривых более четко выявляется аномальный ход зависимостей состав-свойство, что позволяет делать выводы о характере взаимодействий в системе.</w:t>
      </w:r>
    </w:p>
    <w:p w:rsidR="00251791" w:rsidRDefault="00251791">
      <w:pPr>
        <w:widowControl w:val="0"/>
        <w:spacing w:before="120"/>
        <w:ind w:firstLine="567"/>
        <w:jc w:val="both"/>
        <w:rPr>
          <w:color w:val="000000"/>
          <w:sz w:val="24"/>
          <w:szCs w:val="24"/>
        </w:rPr>
      </w:pPr>
      <w:r>
        <w:rPr>
          <w:color w:val="000000"/>
          <w:sz w:val="24"/>
          <w:szCs w:val="24"/>
        </w:rPr>
        <w:t>Основные типы реакций, протекающих в жидких системах</w:t>
      </w:r>
    </w:p>
    <w:p w:rsidR="00251791" w:rsidRDefault="00251791">
      <w:pPr>
        <w:widowControl w:val="0"/>
        <w:spacing w:before="120"/>
        <w:ind w:firstLine="567"/>
        <w:jc w:val="both"/>
        <w:rPr>
          <w:color w:val="000000"/>
          <w:sz w:val="24"/>
          <w:szCs w:val="24"/>
        </w:rPr>
      </w:pPr>
      <w:r>
        <w:rPr>
          <w:color w:val="000000"/>
          <w:sz w:val="24"/>
          <w:szCs w:val="24"/>
        </w:rPr>
        <w:t xml:space="preserve">1)Ассоциативно-диссоциативные процессы: </w:t>
      </w:r>
    </w:p>
    <w:p w:rsidR="00251791" w:rsidRDefault="00251791">
      <w:pPr>
        <w:widowControl w:val="0"/>
        <w:spacing w:before="120"/>
        <w:ind w:firstLine="567"/>
        <w:jc w:val="both"/>
        <w:rPr>
          <w:color w:val="000000"/>
          <w:sz w:val="24"/>
          <w:szCs w:val="24"/>
        </w:rPr>
      </w:pPr>
      <w:r>
        <w:rPr>
          <w:color w:val="000000"/>
          <w:sz w:val="24"/>
          <w:szCs w:val="24"/>
        </w:rPr>
        <w:t>Ассоциированная молекула растворенного вещества Ах при растворении в растворителе S может претерпевать молекулярную диссоциацию: Ах = …хА.</w:t>
      </w:r>
    </w:p>
    <w:p w:rsidR="00251791" w:rsidRDefault="00251791">
      <w:pPr>
        <w:widowControl w:val="0"/>
        <w:spacing w:before="120"/>
        <w:ind w:firstLine="567"/>
        <w:jc w:val="both"/>
        <w:rPr>
          <w:color w:val="000000"/>
          <w:sz w:val="24"/>
          <w:szCs w:val="24"/>
        </w:rPr>
      </w:pPr>
      <w:r>
        <w:rPr>
          <w:color w:val="000000"/>
          <w:sz w:val="24"/>
          <w:szCs w:val="24"/>
        </w:rPr>
        <w:t>Молекулярная ассоциация может быть обусловлена как электростатическим, так и диполь-дипольным взаимодействием между молекулами, входящими в состав ассоциата.</w:t>
      </w:r>
    </w:p>
    <w:p w:rsidR="00251791" w:rsidRDefault="00251791">
      <w:pPr>
        <w:widowControl w:val="0"/>
        <w:spacing w:before="120"/>
        <w:ind w:firstLine="567"/>
        <w:jc w:val="both"/>
        <w:rPr>
          <w:color w:val="000000"/>
          <w:sz w:val="24"/>
          <w:szCs w:val="24"/>
        </w:rPr>
      </w:pPr>
      <w:r>
        <w:rPr>
          <w:color w:val="000000"/>
          <w:sz w:val="24"/>
          <w:szCs w:val="24"/>
        </w:rPr>
        <w:t>Молекула ассоциата (Ах) возникает за счет различных типов связей, наиболее часто встречаются водородные связи (Н-связи).</w:t>
      </w:r>
    </w:p>
    <w:p w:rsidR="00251791" w:rsidRDefault="00251791">
      <w:pPr>
        <w:widowControl w:val="0"/>
        <w:spacing w:before="120"/>
        <w:ind w:firstLine="567"/>
        <w:jc w:val="both"/>
        <w:rPr>
          <w:color w:val="000000"/>
          <w:sz w:val="24"/>
          <w:szCs w:val="24"/>
        </w:rPr>
      </w:pPr>
      <w:r>
        <w:rPr>
          <w:color w:val="000000"/>
          <w:sz w:val="24"/>
          <w:szCs w:val="24"/>
        </w:rPr>
        <w:t>В основном энергия, необходимая для разрыва ассоциата, берется из химического взаимодействия между Ах и S:</w:t>
      </w:r>
    </w:p>
    <w:p w:rsidR="00251791" w:rsidRDefault="00251791">
      <w:pPr>
        <w:widowControl w:val="0"/>
        <w:spacing w:before="120"/>
        <w:ind w:firstLine="567"/>
        <w:jc w:val="both"/>
        <w:rPr>
          <w:color w:val="000000"/>
          <w:sz w:val="24"/>
          <w:szCs w:val="24"/>
          <w:lang w:val="en-US"/>
        </w:rPr>
      </w:pPr>
      <w:r>
        <w:rPr>
          <w:color w:val="000000"/>
          <w:sz w:val="24"/>
          <w:szCs w:val="24"/>
        </w:rPr>
        <w:t>Ах</w:t>
      </w:r>
      <w:r>
        <w:rPr>
          <w:color w:val="000000"/>
          <w:sz w:val="24"/>
          <w:szCs w:val="24"/>
          <w:lang w:val="en-US"/>
        </w:rPr>
        <w:t xml:space="preserve"> + m xS = x ASm.</w:t>
      </w:r>
    </w:p>
    <w:p w:rsidR="00251791" w:rsidRDefault="00251791">
      <w:pPr>
        <w:widowControl w:val="0"/>
        <w:spacing w:before="120"/>
        <w:ind w:firstLine="567"/>
        <w:jc w:val="both"/>
        <w:rPr>
          <w:color w:val="000000"/>
          <w:sz w:val="24"/>
          <w:szCs w:val="24"/>
        </w:rPr>
      </w:pPr>
      <w:r>
        <w:rPr>
          <w:color w:val="000000"/>
          <w:sz w:val="24"/>
          <w:szCs w:val="24"/>
        </w:rPr>
        <w:t>Точное определение степени ассоциации веществ в растворе может быть большей частью проведено с помощью методов, основанных на законе Рауля. Наиболее распространенными методами являются эбуллиоскопия и криоскопия. (надежно только в разбавленной области). С повышением концентрации раствора точность методов определения степени ассоциации быстро падает. Связано это не только с несовершенством эксперимента и расчетной методикой, из-за недостаточного теоретического обоснования метода, но прежде всего с возрастанием по мере роста концентрации раствора степени неопределенности понятия “ассоциация”.</w:t>
      </w:r>
    </w:p>
    <w:p w:rsidR="00251791" w:rsidRDefault="00251791">
      <w:pPr>
        <w:widowControl w:val="0"/>
        <w:spacing w:before="120"/>
        <w:ind w:firstLine="567"/>
        <w:jc w:val="both"/>
        <w:rPr>
          <w:color w:val="000000"/>
          <w:sz w:val="24"/>
          <w:szCs w:val="24"/>
        </w:rPr>
      </w:pPr>
      <w:r>
        <w:rPr>
          <w:color w:val="000000"/>
          <w:sz w:val="24"/>
          <w:szCs w:val="24"/>
        </w:rPr>
        <w:t>Для определения степени ассоциации индивидуальной жидкости предложено несколько методов. Часто для этой цели применяют уравнения Рамзая-Шильдса и Беннета-Митчелли, основанных на данных по поверхностному натяжению.</w:t>
      </w:r>
    </w:p>
    <w:p w:rsidR="00251791" w:rsidRDefault="00251791">
      <w:pPr>
        <w:widowControl w:val="0"/>
        <w:spacing w:before="120"/>
        <w:ind w:firstLine="567"/>
        <w:jc w:val="both"/>
        <w:rPr>
          <w:color w:val="000000"/>
          <w:sz w:val="24"/>
          <w:szCs w:val="24"/>
        </w:rPr>
      </w:pPr>
      <w:r>
        <w:rPr>
          <w:color w:val="000000"/>
          <w:sz w:val="24"/>
          <w:szCs w:val="24"/>
        </w:rPr>
        <w:t>Определенную информацию о степени ассоциации индивидуальной жидкости можно почерпнуть из температурных зависимостей вязкости и диэлектрической проницаемости.</w:t>
      </w:r>
    </w:p>
    <w:p w:rsidR="00251791" w:rsidRDefault="00251791">
      <w:pPr>
        <w:widowControl w:val="0"/>
        <w:spacing w:before="120"/>
        <w:ind w:firstLine="567"/>
        <w:jc w:val="both"/>
        <w:rPr>
          <w:color w:val="000000"/>
          <w:sz w:val="24"/>
          <w:szCs w:val="24"/>
        </w:rPr>
      </w:pPr>
      <w:r>
        <w:rPr>
          <w:color w:val="000000"/>
          <w:sz w:val="24"/>
          <w:szCs w:val="24"/>
        </w:rPr>
        <w:t>Весьма точная оценка ассоциативного состояния индивидуальной жидкости может быть получена при экспериментальном определении коэффициента самодиффузии, для чего применяют метод ЯМР.</w:t>
      </w:r>
    </w:p>
    <w:p w:rsidR="00251791" w:rsidRDefault="00251791">
      <w:pPr>
        <w:widowControl w:val="0"/>
        <w:spacing w:before="120"/>
        <w:ind w:firstLine="567"/>
        <w:jc w:val="both"/>
        <w:rPr>
          <w:color w:val="000000"/>
          <w:sz w:val="24"/>
          <w:szCs w:val="24"/>
        </w:rPr>
      </w:pPr>
      <w:r>
        <w:rPr>
          <w:color w:val="000000"/>
          <w:sz w:val="24"/>
          <w:szCs w:val="24"/>
        </w:rPr>
        <w:t>Хорошие результаты оценки ассоциативного состояния индивидуальных жидкостей и концентрированных растворов дает ряд методов, основанных на изучении флуктуаций свойств с помощью релеевского расстояния света.</w:t>
      </w:r>
    </w:p>
    <w:p w:rsidR="00251791" w:rsidRDefault="00251791">
      <w:pPr>
        <w:widowControl w:val="0"/>
        <w:spacing w:before="120"/>
        <w:ind w:firstLine="567"/>
        <w:jc w:val="both"/>
        <w:rPr>
          <w:color w:val="000000"/>
          <w:sz w:val="24"/>
          <w:szCs w:val="24"/>
        </w:rPr>
      </w:pPr>
      <w:r>
        <w:rPr>
          <w:color w:val="000000"/>
          <w:sz w:val="24"/>
          <w:szCs w:val="24"/>
        </w:rPr>
        <w:t>Тоже ИК-спектроскопия частоты ассоциированных молекул отличаются от неассоциированных, и меняются с разбавлением растворов.</w:t>
      </w:r>
    </w:p>
    <w:p w:rsidR="00251791" w:rsidRDefault="00251791">
      <w:pPr>
        <w:widowControl w:val="0"/>
        <w:spacing w:before="120"/>
        <w:ind w:firstLine="567"/>
        <w:jc w:val="both"/>
        <w:rPr>
          <w:color w:val="000000"/>
          <w:sz w:val="24"/>
          <w:szCs w:val="24"/>
        </w:rPr>
      </w:pPr>
      <w:r>
        <w:rPr>
          <w:color w:val="000000"/>
          <w:sz w:val="24"/>
          <w:szCs w:val="24"/>
        </w:rPr>
        <w:t>2) Химическое взаимодействие между компонентами жидкой системы</w:t>
      </w:r>
    </w:p>
    <w:p w:rsidR="00251791" w:rsidRDefault="00251791">
      <w:pPr>
        <w:widowControl w:val="0"/>
        <w:spacing w:before="120"/>
        <w:ind w:firstLine="567"/>
        <w:jc w:val="both"/>
        <w:rPr>
          <w:color w:val="000000"/>
          <w:sz w:val="24"/>
          <w:szCs w:val="24"/>
        </w:rPr>
      </w:pPr>
      <w:r>
        <w:rPr>
          <w:color w:val="000000"/>
          <w:sz w:val="24"/>
          <w:szCs w:val="24"/>
        </w:rPr>
        <w:t>Химическое взаимодействие – взаимодействие, приводящее к образованию новых химических связей. В данном случае химическая связь, когда нижний предел энергии фиксируемых взаимодействий в жидкой фазе ≈ 5 кДж/моль (т. к. этому значению отвечает энергия теплового движения молекул большинства жидкостей при 300°К).</w:t>
      </w:r>
    </w:p>
    <w:p w:rsidR="00251791" w:rsidRDefault="00251791">
      <w:pPr>
        <w:widowControl w:val="0"/>
        <w:spacing w:before="120"/>
        <w:ind w:firstLine="567"/>
        <w:jc w:val="both"/>
        <w:rPr>
          <w:color w:val="000000"/>
          <w:sz w:val="24"/>
          <w:szCs w:val="24"/>
        </w:rPr>
      </w:pPr>
      <w:r>
        <w:rPr>
          <w:color w:val="000000"/>
          <w:sz w:val="24"/>
          <w:szCs w:val="24"/>
        </w:rPr>
        <w:t>В большом числе случаев образование раствора при смешении двух его компонентов сопряжено с образованием химического соединения</w:t>
      </w:r>
    </w:p>
    <w:p w:rsidR="00251791" w:rsidRDefault="00251791">
      <w:pPr>
        <w:widowControl w:val="0"/>
        <w:spacing w:before="120"/>
        <w:ind w:firstLine="567"/>
        <w:jc w:val="both"/>
        <w:rPr>
          <w:color w:val="000000"/>
          <w:sz w:val="24"/>
          <w:szCs w:val="24"/>
        </w:rPr>
      </w:pPr>
      <w:r>
        <w:rPr>
          <w:color w:val="000000"/>
          <w:sz w:val="24"/>
          <w:szCs w:val="24"/>
        </w:rPr>
        <w:t>Возможно протекание реакций присоединения:</w:t>
      </w:r>
    </w:p>
    <w:p w:rsidR="00251791" w:rsidRDefault="00251791">
      <w:pPr>
        <w:widowControl w:val="0"/>
        <w:spacing w:before="120"/>
        <w:ind w:firstLine="567"/>
        <w:jc w:val="both"/>
        <w:rPr>
          <w:color w:val="000000"/>
          <w:sz w:val="24"/>
          <w:szCs w:val="24"/>
        </w:rPr>
      </w:pPr>
      <w:r>
        <w:rPr>
          <w:color w:val="000000"/>
          <w:sz w:val="24"/>
          <w:szCs w:val="24"/>
        </w:rPr>
        <w:t xml:space="preserve">mA + nB = AmBn </w:t>
      </w:r>
    </w:p>
    <w:p w:rsidR="00251791" w:rsidRDefault="00251791">
      <w:pPr>
        <w:widowControl w:val="0"/>
        <w:spacing w:before="120"/>
        <w:ind w:firstLine="567"/>
        <w:jc w:val="both"/>
        <w:rPr>
          <w:color w:val="000000"/>
          <w:sz w:val="24"/>
          <w:szCs w:val="24"/>
        </w:rPr>
      </w:pPr>
      <w:r>
        <w:rPr>
          <w:color w:val="000000"/>
          <w:sz w:val="24"/>
          <w:szCs w:val="24"/>
        </w:rPr>
        <w:t>Возможно протекание реакций соединения:</w:t>
      </w:r>
    </w:p>
    <w:p w:rsidR="00251791" w:rsidRDefault="00251791">
      <w:pPr>
        <w:widowControl w:val="0"/>
        <w:spacing w:before="120"/>
        <w:ind w:firstLine="567"/>
        <w:jc w:val="both"/>
        <w:rPr>
          <w:color w:val="000000"/>
          <w:sz w:val="24"/>
          <w:szCs w:val="24"/>
        </w:rPr>
      </w:pPr>
      <w:r>
        <w:rPr>
          <w:color w:val="000000"/>
          <w:sz w:val="24"/>
          <w:szCs w:val="24"/>
        </w:rPr>
        <w:t xml:space="preserve">mA + nB = pC </w:t>
      </w:r>
    </w:p>
    <w:p w:rsidR="00251791" w:rsidRDefault="00251791">
      <w:pPr>
        <w:widowControl w:val="0"/>
        <w:spacing w:before="120"/>
        <w:ind w:firstLine="567"/>
        <w:jc w:val="both"/>
        <w:rPr>
          <w:color w:val="000000"/>
          <w:sz w:val="24"/>
          <w:szCs w:val="24"/>
        </w:rPr>
      </w:pPr>
      <w:r>
        <w:rPr>
          <w:color w:val="000000"/>
          <w:sz w:val="24"/>
          <w:szCs w:val="24"/>
        </w:rPr>
        <w:t>Пример: реакции изотиоционатов с аминами:</w:t>
      </w:r>
    </w:p>
    <w:p w:rsidR="00251791" w:rsidRDefault="00251791">
      <w:pPr>
        <w:widowControl w:val="0"/>
        <w:spacing w:before="120"/>
        <w:ind w:firstLine="567"/>
        <w:jc w:val="both"/>
        <w:rPr>
          <w:color w:val="000000"/>
          <w:sz w:val="24"/>
          <w:szCs w:val="24"/>
          <w:lang w:val="en-US"/>
        </w:rPr>
      </w:pPr>
      <w:r>
        <w:rPr>
          <w:color w:val="000000"/>
          <w:sz w:val="24"/>
          <w:szCs w:val="24"/>
          <w:lang w:val="en-US"/>
        </w:rPr>
        <w:t>C3H5NCS + C2H5NH2 → C2H5 NHCSNHC3H5.</w:t>
      </w:r>
    </w:p>
    <w:p w:rsidR="00251791" w:rsidRDefault="00251791">
      <w:pPr>
        <w:widowControl w:val="0"/>
        <w:spacing w:before="120"/>
        <w:ind w:firstLine="567"/>
        <w:jc w:val="both"/>
        <w:rPr>
          <w:color w:val="000000"/>
          <w:sz w:val="24"/>
          <w:szCs w:val="24"/>
        </w:rPr>
      </w:pPr>
      <w:r>
        <w:rPr>
          <w:color w:val="000000"/>
          <w:sz w:val="24"/>
          <w:szCs w:val="24"/>
        </w:rPr>
        <w:t>Компоненты жидкой системы могут вступать в реакции по обменному механизму</w:t>
      </w:r>
    </w:p>
    <w:p w:rsidR="00251791" w:rsidRDefault="00251791">
      <w:pPr>
        <w:widowControl w:val="0"/>
        <w:spacing w:before="120"/>
        <w:ind w:firstLine="567"/>
        <w:jc w:val="both"/>
        <w:rPr>
          <w:color w:val="000000"/>
          <w:sz w:val="24"/>
          <w:szCs w:val="24"/>
          <w:lang w:val="en-US"/>
        </w:rPr>
      </w:pPr>
      <w:r>
        <w:rPr>
          <w:color w:val="000000"/>
          <w:sz w:val="24"/>
          <w:szCs w:val="24"/>
          <w:lang w:val="en-US"/>
        </w:rPr>
        <w:t xml:space="preserve">mA + nB = pC + qD </w:t>
      </w:r>
    </w:p>
    <w:p w:rsidR="00251791" w:rsidRDefault="00251791">
      <w:pPr>
        <w:widowControl w:val="0"/>
        <w:spacing w:before="120"/>
        <w:ind w:firstLine="567"/>
        <w:jc w:val="both"/>
        <w:rPr>
          <w:color w:val="000000"/>
          <w:sz w:val="24"/>
          <w:szCs w:val="24"/>
        </w:rPr>
      </w:pPr>
      <w:r>
        <w:rPr>
          <w:color w:val="000000"/>
          <w:sz w:val="24"/>
          <w:szCs w:val="24"/>
        </w:rPr>
        <w:t>Примером жидкофазного обменного взаимодействия могут служить реакции этерификации:</w:t>
      </w:r>
    </w:p>
    <w:p w:rsidR="00251791" w:rsidRDefault="00251791">
      <w:pPr>
        <w:widowControl w:val="0"/>
        <w:spacing w:before="120"/>
        <w:ind w:firstLine="567"/>
        <w:jc w:val="both"/>
        <w:rPr>
          <w:color w:val="000000"/>
          <w:sz w:val="24"/>
          <w:szCs w:val="24"/>
          <w:lang w:val="en-US"/>
        </w:rPr>
      </w:pPr>
      <w:r>
        <w:rPr>
          <w:color w:val="000000"/>
          <w:sz w:val="24"/>
          <w:szCs w:val="24"/>
          <w:lang w:val="en-US"/>
        </w:rPr>
        <w:t>R COOH + R´OH = R COOR´ + H2O.</w:t>
      </w:r>
    </w:p>
    <w:p w:rsidR="00251791" w:rsidRDefault="00251791">
      <w:pPr>
        <w:widowControl w:val="0"/>
        <w:spacing w:before="120"/>
        <w:ind w:firstLine="567"/>
        <w:jc w:val="both"/>
        <w:rPr>
          <w:color w:val="000000"/>
          <w:sz w:val="24"/>
          <w:szCs w:val="24"/>
        </w:rPr>
      </w:pPr>
      <w:r>
        <w:rPr>
          <w:color w:val="000000"/>
          <w:sz w:val="24"/>
          <w:szCs w:val="24"/>
        </w:rPr>
        <w:t>ФХА не позволяет при исследовании системы определить, какой именно из перечисленных типов химического взаимодействия реализуется в жидкой фазе. Поэтому перед ФХА обязательно определяют тип взаимодействия, если это заранее точно не ясно.</w:t>
      </w:r>
    </w:p>
    <w:p w:rsidR="00251791" w:rsidRDefault="00251791">
      <w:pPr>
        <w:widowControl w:val="0"/>
        <w:spacing w:before="120"/>
        <w:ind w:firstLine="567"/>
        <w:jc w:val="both"/>
        <w:rPr>
          <w:color w:val="000000"/>
          <w:sz w:val="24"/>
          <w:szCs w:val="24"/>
        </w:rPr>
      </w:pPr>
      <w:r>
        <w:rPr>
          <w:color w:val="000000"/>
          <w:sz w:val="24"/>
          <w:szCs w:val="24"/>
        </w:rPr>
        <w:t>Одним из основных приемов интерпретации диаграммы состав-свойство в ФХА жидких систем является сопоставление экспериментальных изотерм свойства с изотермами, рассчитанными в предложении отсутствия химического взаимодействия. Понятие “система с химическими невзаимодействующими компонентами” отличается от понятия “идеальная система”, т. к. предполагает возможность после образования раствора изменения молекулярного состояния компонентов.</w:t>
      </w:r>
    </w:p>
    <w:p w:rsidR="00251791" w:rsidRDefault="00251791">
      <w:pPr>
        <w:widowControl w:val="0"/>
        <w:spacing w:before="120"/>
        <w:ind w:firstLine="567"/>
        <w:jc w:val="both"/>
        <w:rPr>
          <w:color w:val="000000"/>
          <w:sz w:val="24"/>
          <w:szCs w:val="24"/>
        </w:rPr>
      </w:pPr>
      <w:r>
        <w:rPr>
          <w:color w:val="000000"/>
          <w:sz w:val="24"/>
          <w:szCs w:val="24"/>
        </w:rPr>
        <w:t>ФХА позволяет зафиксировать слабые химические взаимодействия с энергией порядка 0,5 кДж/моль. Однако в большинстве случаев в растворах столь слабые взаимодействия не могут быть с уверенностью обнаружены. Дело в том, что энергетические эффекты смешения соизмеримы, а часто и значительно превышают указанный порядок. Поэтому слабая энергетика химического взаимодействия не может быть выделена на фоне значительных энергетических эффектов смешения. В этих случаях говорят об отсутствии химического взаимодействия. Это приближение является оптимальным при рассмотрении процессов, протекающих в жидких, особенно двойных системах.</w:t>
      </w:r>
    </w:p>
    <w:p w:rsidR="00251791" w:rsidRDefault="00251791">
      <w:pPr>
        <w:widowControl w:val="0"/>
        <w:spacing w:before="120"/>
        <w:ind w:firstLine="567"/>
        <w:jc w:val="both"/>
        <w:rPr>
          <w:color w:val="000000"/>
          <w:sz w:val="24"/>
          <w:szCs w:val="24"/>
        </w:rPr>
      </w:pPr>
      <w:r>
        <w:rPr>
          <w:color w:val="000000"/>
          <w:sz w:val="24"/>
          <w:szCs w:val="24"/>
        </w:rPr>
        <w:t>Определение стехиометрии и глубины протекания взаимодействий (приведенных выше) является основной задачей ФХА жидких систем.</w:t>
      </w:r>
    </w:p>
    <w:p w:rsidR="00251791" w:rsidRDefault="00251791">
      <w:pPr>
        <w:widowControl w:val="0"/>
        <w:spacing w:before="120"/>
        <w:jc w:val="center"/>
        <w:rPr>
          <w:b/>
          <w:bCs/>
          <w:color w:val="000000"/>
          <w:sz w:val="28"/>
          <w:szCs w:val="28"/>
        </w:rPr>
      </w:pPr>
      <w:r>
        <w:rPr>
          <w:b/>
          <w:bCs/>
          <w:color w:val="000000"/>
          <w:sz w:val="28"/>
          <w:szCs w:val="28"/>
        </w:rPr>
        <w:t>Ионизация продуктов присоединения</w:t>
      </w:r>
    </w:p>
    <w:p w:rsidR="00251791" w:rsidRDefault="00251791">
      <w:pPr>
        <w:widowControl w:val="0"/>
        <w:spacing w:before="120"/>
        <w:ind w:firstLine="567"/>
        <w:jc w:val="both"/>
        <w:rPr>
          <w:color w:val="000000"/>
          <w:sz w:val="24"/>
          <w:szCs w:val="24"/>
        </w:rPr>
      </w:pPr>
      <w:r>
        <w:rPr>
          <w:color w:val="000000"/>
          <w:sz w:val="24"/>
          <w:szCs w:val="24"/>
        </w:rPr>
        <w:t>Энергетический анализ процесса электролитической диссоциации показывает, что продукт присоединения AmBn не может непосредственно диссоциировать на ионы.</w:t>
      </w:r>
    </w:p>
    <w:p w:rsidR="00251791" w:rsidRDefault="00251791">
      <w:pPr>
        <w:widowControl w:val="0"/>
        <w:spacing w:before="120"/>
        <w:ind w:firstLine="567"/>
        <w:jc w:val="both"/>
        <w:rPr>
          <w:color w:val="000000"/>
          <w:sz w:val="24"/>
          <w:szCs w:val="24"/>
        </w:rPr>
      </w:pPr>
      <w:r>
        <w:rPr>
          <w:color w:val="000000"/>
          <w:sz w:val="24"/>
          <w:szCs w:val="24"/>
        </w:rPr>
        <w:t>Например, присоединение R3N</w:t>
      </w:r>
      <w:r>
        <w:rPr>
          <w:color w:val="000000"/>
          <w:sz w:val="24"/>
          <w:szCs w:val="24"/>
        </w:rPr>
        <w:t xml:space="preserve"> R1COOH не могут дать непосредственно ионы R3NH+ и R1COO-, для чего потребовалось бы затратить значительную энергию, необходимую для разрыва связи О-Н. Поэтому стадии электролитической диссоциации предшествует стадия ионизации продукта присоединения, заключающаяся в переходе атома Н от гидроксильной группы на атом азота с образованием ионной пары или ионизированного комплекса </w:t>
      </w:r>
    </w:p>
    <w:p w:rsidR="00251791" w:rsidRDefault="00251791">
      <w:pPr>
        <w:widowControl w:val="0"/>
        <w:spacing w:before="120"/>
        <w:ind w:firstLine="567"/>
        <w:jc w:val="both"/>
        <w:rPr>
          <w:color w:val="000000"/>
          <w:sz w:val="24"/>
          <w:szCs w:val="24"/>
        </w:rPr>
      </w:pPr>
      <w:r>
        <w:rPr>
          <w:color w:val="000000"/>
          <w:sz w:val="24"/>
          <w:szCs w:val="24"/>
        </w:rPr>
        <w:t>[R3NH+] [R1COO-].</w:t>
      </w:r>
    </w:p>
    <w:p w:rsidR="00251791" w:rsidRDefault="00251791">
      <w:pPr>
        <w:widowControl w:val="0"/>
        <w:spacing w:before="120"/>
        <w:ind w:firstLine="567"/>
        <w:jc w:val="both"/>
        <w:rPr>
          <w:color w:val="000000"/>
          <w:sz w:val="24"/>
          <w:szCs w:val="24"/>
        </w:rPr>
      </w:pPr>
      <w:r>
        <w:rPr>
          <w:color w:val="000000"/>
          <w:sz w:val="24"/>
          <w:szCs w:val="24"/>
        </w:rPr>
        <w:t>В общем виде процесс ионизации:</w:t>
      </w:r>
    </w:p>
    <w:p w:rsidR="00251791" w:rsidRDefault="00251791">
      <w:pPr>
        <w:widowControl w:val="0"/>
        <w:spacing w:before="120"/>
        <w:ind w:firstLine="567"/>
        <w:jc w:val="both"/>
        <w:rPr>
          <w:color w:val="000000"/>
          <w:sz w:val="24"/>
          <w:szCs w:val="24"/>
          <w:lang w:val="en-US"/>
        </w:rPr>
      </w:pPr>
      <w:r>
        <w:rPr>
          <w:color w:val="000000"/>
          <w:sz w:val="24"/>
          <w:szCs w:val="24"/>
          <w:lang w:val="en-US"/>
        </w:rPr>
        <w:t xml:space="preserve">AmBn = [pKq+] [qLp-]. </w:t>
      </w:r>
    </w:p>
    <w:p w:rsidR="00251791" w:rsidRDefault="00251791">
      <w:pPr>
        <w:widowControl w:val="0"/>
        <w:spacing w:before="120"/>
        <w:ind w:firstLine="567"/>
        <w:jc w:val="both"/>
        <w:rPr>
          <w:color w:val="000000"/>
          <w:sz w:val="24"/>
          <w:szCs w:val="24"/>
        </w:rPr>
      </w:pPr>
      <w:r>
        <w:rPr>
          <w:color w:val="000000"/>
          <w:sz w:val="24"/>
          <w:szCs w:val="24"/>
        </w:rPr>
        <w:t>Возникновение ионизированного комплекса – необходимое, но недостаточное условие электролитической диссоциации.</w:t>
      </w:r>
    </w:p>
    <w:p w:rsidR="00251791" w:rsidRDefault="00251791">
      <w:pPr>
        <w:widowControl w:val="0"/>
        <w:spacing w:before="120"/>
        <w:ind w:firstLine="567"/>
        <w:jc w:val="both"/>
        <w:rPr>
          <w:color w:val="000000"/>
          <w:sz w:val="24"/>
          <w:szCs w:val="24"/>
        </w:rPr>
      </w:pPr>
      <w:r>
        <w:rPr>
          <w:color w:val="000000"/>
          <w:sz w:val="24"/>
          <w:szCs w:val="24"/>
        </w:rPr>
        <w:t>Если образующийся раствор обладает недостаточно высокой электролитической проницаемостью, диссоциация может не наступить, либо будет протекать в ничтожно малой степени.</w:t>
      </w:r>
    </w:p>
    <w:p w:rsidR="00251791" w:rsidRDefault="00251791">
      <w:pPr>
        <w:widowControl w:val="0"/>
        <w:spacing w:before="120"/>
        <w:jc w:val="center"/>
        <w:rPr>
          <w:b/>
          <w:bCs/>
          <w:color w:val="000000"/>
          <w:sz w:val="28"/>
          <w:szCs w:val="28"/>
        </w:rPr>
      </w:pPr>
      <w:r>
        <w:rPr>
          <w:b/>
          <w:bCs/>
          <w:color w:val="000000"/>
          <w:sz w:val="28"/>
          <w:szCs w:val="28"/>
        </w:rPr>
        <w:t>Электролитическая диссоциация</w:t>
      </w:r>
    </w:p>
    <w:p w:rsidR="00251791" w:rsidRDefault="00251791">
      <w:pPr>
        <w:widowControl w:val="0"/>
        <w:spacing w:before="120"/>
        <w:ind w:firstLine="567"/>
        <w:jc w:val="both"/>
        <w:rPr>
          <w:color w:val="000000"/>
          <w:sz w:val="24"/>
          <w:szCs w:val="24"/>
        </w:rPr>
      </w:pPr>
      <w:r>
        <w:rPr>
          <w:color w:val="000000"/>
          <w:sz w:val="24"/>
          <w:szCs w:val="24"/>
        </w:rPr>
        <w:t>В средах с диэлектрической проницаемостью, достаточно высокой для того, чтобы ослабить электролитическое взаимодействие между ионами в ионном ассоциате, наступает электролитическая диссоциация:</w:t>
      </w:r>
    </w:p>
    <w:p w:rsidR="00251791" w:rsidRDefault="00251791">
      <w:pPr>
        <w:widowControl w:val="0"/>
        <w:spacing w:before="120"/>
        <w:ind w:firstLine="567"/>
        <w:jc w:val="both"/>
        <w:rPr>
          <w:color w:val="000000"/>
          <w:sz w:val="24"/>
          <w:szCs w:val="24"/>
          <w:lang w:val="en-US"/>
        </w:rPr>
      </w:pPr>
      <w:r>
        <w:rPr>
          <w:color w:val="000000"/>
          <w:sz w:val="24"/>
          <w:szCs w:val="24"/>
          <w:lang w:val="en-US"/>
        </w:rPr>
        <w:t>[pKq+] [qLp-] = … pKq+ + qLp-.</w:t>
      </w:r>
    </w:p>
    <w:p w:rsidR="00251791" w:rsidRDefault="00251791">
      <w:pPr>
        <w:widowControl w:val="0"/>
        <w:spacing w:before="120"/>
        <w:ind w:firstLine="567"/>
        <w:jc w:val="both"/>
        <w:rPr>
          <w:color w:val="000000"/>
          <w:sz w:val="24"/>
          <w:szCs w:val="24"/>
        </w:rPr>
      </w:pPr>
      <w:r>
        <w:rPr>
          <w:color w:val="000000"/>
          <w:sz w:val="24"/>
          <w:szCs w:val="24"/>
        </w:rPr>
        <w:t>В большинстве случаев в жидких системах процесс распада на ионы не проходит полностью, т. е. константа электролитической диссоциации имеет конечное значение.</w:t>
      </w:r>
    </w:p>
    <w:p w:rsidR="00251791" w:rsidRDefault="00251791">
      <w:pPr>
        <w:widowControl w:val="0"/>
        <w:spacing w:before="120"/>
        <w:ind w:firstLine="567"/>
        <w:jc w:val="both"/>
        <w:rPr>
          <w:color w:val="000000"/>
          <w:sz w:val="24"/>
          <w:szCs w:val="24"/>
        </w:rPr>
      </w:pPr>
      <w:r>
        <w:rPr>
          <w:color w:val="000000"/>
          <w:sz w:val="24"/>
          <w:szCs w:val="24"/>
        </w:rPr>
        <w:t>Системы, в которых диссоциация протекает более менее полно (сильные минеральные кислоты – вода в области малых концентраций), исключительно редки.</w:t>
      </w:r>
    </w:p>
    <w:p w:rsidR="00251791" w:rsidRDefault="00251791">
      <w:pPr>
        <w:widowControl w:val="0"/>
        <w:spacing w:before="120"/>
        <w:ind w:firstLine="567"/>
        <w:jc w:val="both"/>
        <w:rPr>
          <w:color w:val="000000"/>
          <w:sz w:val="24"/>
          <w:szCs w:val="24"/>
        </w:rPr>
      </w:pPr>
      <w:r>
        <w:rPr>
          <w:color w:val="000000"/>
          <w:sz w:val="24"/>
          <w:szCs w:val="24"/>
        </w:rPr>
        <w:t>Общая схема равновесий в растворах объединяет все перечисленные стадии:</w:t>
      </w:r>
    </w:p>
    <w:p w:rsidR="00251791" w:rsidRDefault="00251791">
      <w:pPr>
        <w:widowControl w:val="0"/>
        <w:spacing w:before="120"/>
        <w:ind w:firstLine="567"/>
        <w:jc w:val="both"/>
        <w:rPr>
          <w:color w:val="000000"/>
          <w:sz w:val="24"/>
          <w:szCs w:val="24"/>
        </w:rPr>
      </w:pPr>
      <w:r>
        <w:rPr>
          <w:color w:val="000000"/>
          <w:sz w:val="24"/>
          <w:szCs w:val="24"/>
        </w:rPr>
        <w:t xml:space="preserve">mA + nB </w:t>
      </w:r>
      <w:r>
        <w:rPr>
          <w:color w:val="000000"/>
          <w:sz w:val="24"/>
          <w:szCs w:val="24"/>
        </w:rPr>
        <w:t xml:space="preserve"> AmBn </w:t>
      </w:r>
      <w:r>
        <w:rPr>
          <w:color w:val="000000"/>
          <w:sz w:val="24"/>
          <w:szCs w:val="24"/>
        </w:rPr>
        <w:t xml:space="preserve"> [pKq+][qLp-] </w:t>
      </w:r>
      <w:r>
        <w:rPr>
          <w:color w:val="000000"/>
          <w:sz w:val="24"/>
          <w:szCs w:val="24"/>
        </w:rPr>
        <w:t> pKq+ + qLp-.</w:t>
      </w:r>
    </w:p>
    <w:p w:rsidR="00251791" w:rsidRDefault="00251791">
      <w:pPr>
        <w:widowControl w:val="0"/>
        <w:spacing w:before="120"/>
        <w:ind w:firstLine="567"/>
        <w:jc w:val="both"/>
        <w:rPr>
          <w:color w:val="000000"/>
          <w:sz w:val="24"/>
          <w:szCs w:val="24"/>
        </w:rPr>
      </w:pPr>
      <w:r>
        <w:rPr>
          <w:color w:val="000000"/>
          <w:sz w:val="24"/>
          <w:szCs w:val="24"/>
        </w:rPr>
        <w:t>ФХА жидких систем позволяет исследовать стехиометрию, а в ряде случаев и глубину протекания каждой из стадий общей схемы. Приведенная схема может обрываться на любой из стадий, т. е. компоненты могут не вступать в химическое взаимодействие (обрыв на стадии а), продукт присоединения не обязательно подвергается ионизации (обрыв на стадии б), и наконец, ионизированный комплекс может не диссоциировать на ионы (обрыв на стадии в).</w:t>
      </w:r>
    </w:p>
    <w:p w:rsidR="00251791" w:rsidRDefault="00251791">
      <w:pPr>
        <w:widowControl w:val="0"/>
        <w:spacing w:before="120"/>
        <w:jc w:val="center"/>
        <w:rPr>
          <w:b/>
          <w:bCs/>
          <w:color w:val="000000"/>
          <w:sz w:val="28"/>
          <w:szCs w:val="28"/>
        </w:rPr>
      </w:pPr>
      <w:r>
        <w:rPr>
          <w:b/>
          <w:bCs/>
          <w:color w:val="000000"/>
          <w:sz w:val="28"/>
          <w:szCs w:val="28"/>
        </w:rPr>
        <w:t>Список литературы</w:t>
      </w:r>
    </w:p>
    <w:p w:rsidR="00251791" w:rsidRDefault="00251791">
      <w:pPr>
        <w:widowControl w:val="0"/>
        <w:spacing w:before="120"/>
        <w:ind w:firstLine="567"/>
        <w:jc w:val="both"/>
        <w:rPr>
          <w:color w:val="000000"/>
          <w:sz w:val="24"/>
          <w:szCs w:val="24"/>
        </w:rPr>
      </w:pPr>
      <w:r>
        <w:rPr>
          <w:color w:val="000000"/>
          <w:sz w:val="24"/>
          <w:szCs w:val="24"/>
        </w:rPr>
        <w:t>Петрова Е.М. Физико-химический анализ жидких систем.</w:t>
      </w:r>
    </w:p>
    <w:p w:rsidR="00251791" w:rsidRDefault="00251791">
      <w:pPr>
        <w:widowControl w:val="0"/>
        <w:spacing w:before="120"/>
        <w:ind w:firstLine="567"/>
        <w:jc w:val="both"/>
        <w:rPr>
          <w:color w:val="000000"/>
          <w:sz w:val="24"/>
          <w:szCs w:val="24"/>
        </w:rPr>
      </w:pPr>
      <w:bookmarkStart w:id="0" w:name="_GoBack"/>
      <w:bookmarkEnd w:id="0"/>
    </w:p>
    <w:sectPr w:rsidR="00251791">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6648DA"/>
    <w:multiLevelType w:val="hybridMultilevel"/>
    <w:tmpl w:val="219CC7B2"/>
    <w:lvl w:ilvl="0" w:tplc="75D257D2">
      <w:start w:val="1"/>
      <w:numFmt w:val="decimal"/>
      <w:lvlText w:val="%1."/>
      <w:lvlJc w:val="left"/>
      <w:pPr>
        <w:tabs>
          <w:tab w:val="num" w:pos="720"/>
        </w:tabs>
        <w:ind w:left="720" w:hanging="360"/>
      </w:pPr>
    </w:lvl>
    <w:lvl w:ilvl="1" w:tplc="94120568">
      <w:start w:val="1"/>
      <w:numFmt w:val="decimal"/>
      <w:lvlText w:val="%2."/>
      <w:lvlJc w:val="left"/>
      <w:pPr>
        <w:tabs>
          <w:tab w:val="num" w:pos="1440"/>
        </w:tabs>
        <w:ind w:left="1440" w:hanging="360"/>
      </w:pPr>
    </w:lvl>
    <w:lvl w:ilvl="2" w:tplc="D2B64446">
      <w:start w:val="1"/>
      <w:numFmt w:val="decimal"/>
      <w:lvlText w:val="%3."/>
      <w:lvlJc w:val="left"/>
      <w:pPr>
        <w:tabs>
          <w:tab w:val="num" w:pos="2160"/>
        </w:tabs>
        <w:ind w:left="2160" w:hanging="360"/>
      </w:pPr>
    </w:lvl>
    <w:lvl w:ilvl="3" w:tplc="7E1EC87E">
      <w:start w:val="1"/>
      <w:numFmt w:val="decimal"/>
      <w:lvlText w:val="%4."/>
      <w:lvlJc w:val="left"/>
      <w:pPr>
        <w:tabs>
          <w:tab w:val="num" w:pos="2880"/>
        </w:tabs>
        <w:ind w:left="2880" w:hanging="360"/>
      </w:pPr>
    </w:lvl>
    <w:lvl w:ilvl="4" w:tplc="0DE8CD12">
      <w:start w:val="1"/>
      <w:numFmt w:val="decimal"/>
      <w:lvlText w:val="%5."/>
      <w:lvlJc w:val="left"/>
      <w:pPr>
        <w:tabs>
          <w:tab w:val="num" w:pos="3600"/>
        </w:tabs>
        <w:ind w:left="3600" w:hanging="360"/>
      </w:pPr>
    </w:lvl>
    <w:lvl w:ilvl="5" w:tplc="D81073E6">
      <w:start w:val="1"/>
      <w:numFmt w:val="decimal"/>
      <w:lvlText w:val="%6."/>
      <w:lvlJc w:val="left"/>
      <w:pPr>
        <w:tabs>
          <w:tab w:val="num" w:pos="4320"/>
        </w:tabs>
        <w:ind w:left="4320" w:hanging="360"/>
      </w:pPr>
    </w:lvl>
    <w:lvl w:ilvl="6" w:tplc="D9A87C3E">
      <w:start w:val="1"/>
      <w:numFmt w:val="decimal"/>
      <w:lvlText w:val="%7."/>
      <w:lvlJc w:val="left"/>
      <w:pPr>
        <w:tabs>
          <w:tab w:val="num" w:pos="5040"/>
        </w:tabs>
        <w:ind w:left="5040" w:hanging="360"/>
      </w:pPr>
    </w:lvl>
    <w:lvl w:ilvl="7" w:tplc="F90856A6">
      <w:start w:val="1"/>
      <w:numFmt w:val="decimal"/>
      <w:lvlText w:val="%8."/>
      <w:lvlJc w:val="left"/>
      <w:pPr>
        <w:tabs>
          <w:tab w:val="num" w:pos="5760"/>
        </w:tabs>
        <w:ind w:left="5760" w:hanging="360"/>
      </w:pPr>
    </w:lvl>
    <w:lvl w:ilvl="8" w:tplc="79D68F70">
      <w:start w:val="1"/>
      <w:numFmt w:val="decimal"/>
      <w:lvlText w:val="%9."/>
      <w:lvlJc w:val="left"/>
      <w:pPr>
        <w:tabs>
          <w:tab w:val="num" w:pos="6480"/>
        </w:tabs>
        <w:ind w:left="6480" w:hanging="360"/>
      </w:pPr>
    </w:lvl>
  </w:abstractNum>
  <w:abstractNum w:abstractNumId="1">
    <w:nsid w:val="245869F4"/>
    <w:multiLevelType w:val="hybridMultilevel"/>
    <w:tmpl w:val="E5048924"/>
    <w:lvl w:ilvl="0" w:tplc="AAE217EA">
      <w:start w:val="1"/>
      <w:numFmt w:val="bullet"/>
      <w:lvlText w:val=""/>
      <w:lvlJc w:val="left"/>
      <w:pPr>
        <w:tabs>
          <w:tab w:val="num" w:pos="720"/>
        </w:tabs>
        <w:ind w:left="720" w:hanging="360"/>
      </w:pPr>
      <w:rPr>
        <w:rFonts w:ascii="Symbol" w:hAnsi="Symbol" w:cs="Symbol" w:hint="default"/>
        <w:sz w:val="20"/>
        <w:szCs w:val="20"/>
      </w:rPr>
    </w:lvl>
    <w:lvl w:ilvl="1" w:tplc="AEF22AF2">
      <w:start w:val="1"/>
      <w:numFmt w:val="bullet"/>
      <w:lvlText w:val="o"/>
      <w:lvlJc w:val="left"/>
      <w:pPr>
        <w:tabs>
          <w:tab w:val="num" w:pos="1440"/>
        </w:tabs>
        <w:ind w:left="1440" w:hanging="360"/>
      </w:pPr>
      <w:rPr>
        <w:rFonts w:ascii="Courier New" w:hAnsi="Courier New" w:cs="Courier New" w:hint="default"/>
        <w:sz w:val="20"/>
        <w:szCs w:val="20"/>
      </w:rPr>
    </w:lvl>
    <w:lvl w:ilvl="2" w:tplc="F866EB04">
      <w:start w:val="1"/>
      <w:numFmt w:val="bullet"/>
      <w:lvlText w:val=""/>
      <w:lvlJc w:val="left"/>
      <w:pPr>
        <w:tabs>
          <w:tab w:val="num" w:pos="2160"/>
        </w:tabs>
        <w:ind w:left="2160" w:hanging="360"/>
      </w:pPr>
      <w:rPr>
        <w:rFonts w:ascii="Wingdings" w:hAnsi="Wingdings" w:cs="Wingdings" w:hint="default"/>
        <w:sz w:val="20"/>
        <w:szCs w:val="20"/>
      </w:rPr>
    </w:lvl>
    <w:lvl w:ilvl="3" w:tplc="7BEC9C26">
      <w:start w:val="1"/>
      <w:numFmt w:val="bullet"/>
      <w:lvlText w:val=""/>
      <w:lvlJc w:val="left"/>
      <w:pPr>
        <w:tabs>
          <w:tab w:val="num" w:pos="2880"/>
        </w:tabs>
        <w:ind w:left="2880" w:hanging="360"/>
      </w:pPr>
      <w:rPr>
        <w:rFonts w:ascii="Wingdings" w:hAnsi="Wingdings" w:cs="Wingdings" w:hint="default"/>
        <w:sz w:val="20"/>
        <w:szCs w:val="20"/>
      </w:rPr>
    </w:lvl>
    <w:lvl w:ilvl="4" w:tplc="E62A908A">
      <w:start w:val="1"/>
      <w:numFmt w:val="bullet"/>
      <w:lvlText w:val=""/>
      <w:lvlJc w:val="left"/>
      <w:pPr>
        <w:tabs>
          <w:tab w:val="num" w:pos="3600"/>
        </w:tabs>
        <w:ind w:left="3600" w:hanging="360"/>
      </w:pPr>
      <w:rPr>
        <w:rFonts w:ascii="Wingdings" w:hAnsi="Wingdings" w:cs="Wingdings" w:hint="default"/>
        <w:sz w:val="20"/>
        <w:szCs w:val="20"/>
      </w:rPr>
    </w:lvl>
    <w:lvl w:ilvl="5" w:tplc="73B0B1AA">
      <w:start w:val="1"/>
      <w:numFmt w:val="bullet"/>
      <w:lvlText w:val=""/>
      <w:lvlJc w:val="left"/>
      <w:pPr>
        <w:tabs>
          <w:tab w:val="num" w:pos="4320"/>
        </w:tabs>
        <w:ind w:left="4320" w:hanging="360"/>
      </w:pPr>
      <w:rPr>
        <w:rFonts w:ascii="Wingdings" w:hAnsi="Wingdings" w:cs="Wingdings" w:hint="default"/>
        <w:sz w:val="20"/>
        <w:szCs w:val="20"/>
      </w:rPr>
    </w:lvl>
    <w:lvl w:ilvl="6" w:tplc="43D6BE48">
      <w:start w:val="1"/>
      <w:numFmt w:val="bullet"/>
      <w:lvlText w:val=""/>
      <w:lvlJc w:val="left"/>
      <w:pPr>
        <w:tabs>
          <w:tab w:val="num" w:pos="5040"/>
        </w:tabs>
        <w:ind w:left="5040" w:hanging="360"/>
      </w:pPr>
      <w:rPr>
        <w:rFonts w:ascii="Wingdings" w:hAnsi="Wingdings" w:cs="Wingdings" w:hint="default"/>
        <w:sz w:val="20"/>
        <w:szCs w:val="20"/>
      </w:rPr>
    </w:lvl>
    <w:lvl w:ilvl="7" w:tplc="8B98E298">
      <w:start w:val="1"/>
      <w:numFmt w:val="bullet"/>
      <w:lvlText w:val=""/>
      <w:lvlJc w:val="left"/>
      <w:pPr>
        <w:tabs>
          <w:tab w:val="num" w:pos="5760"/>
        </w:tabs>
        <w:ind w:left="5760" w:hanging="360"/>
      </w:pPr>
      <w:rPr>
        <w:rFonts w:ascii="Wingdings" w:hAnsi="Wingdings" w:cs="Wingdings" w:hint="default"/>
        <w:sz w:val="20"/>
        <w:szCs w:val="20"/>
      </w:rPr>
    </w:lvl>
    <w:lvl w:ilvl="8" w:tplc="640A43D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9DD4F1C"/>
    <w:multiLevelType w:val="hybridMultilevel"/>
    <w:tmpl w:val="61902626"/>
    <w:lvl w:ilvl="0" w:tplc="D852598E">
      <w:start w:val="1"/>
      <w:numFmt w:val="bullet"/>
      <w:lvlText w:val=""/>
      <w:lvlJc w:val="left"/>
      <w:pPr>
        <w:tabs>
          <w:tab w:val="num" w:pos="720"/>
        </w:tabs>
        <w:ind w:left="720" w:hanging="360"/>
      </w:pPr>
      <w:rPr>
        <w:rFonts w:ascii="Symbol" w:hAnsi="Symbol" w:cs="Symbol" w:hint="default"/>
        <w:sz w:val="20"/>
        <w:szCs w:val="20"/>
      </w:rPr>
    </w:lvl>
    <w:lvl w:ilvl="1" w:tplc="FB742954">
      <w:start w:val="1"/>
      <w:numFmt w:val="bullet"/>
      <w:lvlText w:val="o"/>
      <w:lvlJc w:val="left"/>
      <w:pPr>
        <w:tabs>
          <w:tab w:val="num" w:pos="1440"/>
        </w:tabs>
        <w:ind w:left="1440" w:hanging="360"/>
      </w:pPr>
      <w:rPr>
        <w:rFonts w:ascii="Courier New" w:hAnsi="Courier New" w:cs="Courier New" w:hint="default"/>
        <w:sz w:val="20"/>
        <w:szCs w:val="20"/>
      </w:rPr>
    </w:lvl>
    <w:lvl w:ilvl="2" w:tplc="F7A2AE36">
      <w:start w:val="1"/>
      <w:numFmt w:val="bullet"/>
      <w:lvlText w:val=""/>
      <w:lvlJc w:val="left"/>
      <w:pPr>
        <w:tabs>
          <w:tab w:val="num" w:pos="2160"/>
        </w:tabs>
        <w:ind w:left="2160" w:hanging="360"/>
      </w:pPr>
      <w:rPr>
        <w:rFonts w:ascii="Wingdings" w:hAnsi="Wingdings" w:cs="Wingdings" w:hint="default"/>
        <w:sz w:val="20"/>
        <w:szCs w:val="20"/>
      </w:rPr>
    </w:lvl>
    <w:lvl w:ilvl="3" w:tplc="D6C2780E">
      <w:start w:val="1"/>
      <w:numFmt w:val="bullet"/>
      <w:lvlText w:val=""/>
      <w:lvlJc w:val="left"/>
      <w:pPr>
        <w:tabs>
          <w:tab w:val="num" w:pos="2880"/>
        </w:tabs>
        <w:ind w:left="2880" w:hanging="360"/>
      </w:pPr>
      <w:rPr>
        <w:rFonts w:ascii="Wingdings" w:hAnsi="Wingdings" w:cs="Wingdings" w:hint="default"/>
        <w:sz w:val="20"/>
        <w:szCs w:val="20"/>
      </w:rPr>
    </w:lvl>
    <w:lvl w:ilvl="4" w:tplc="56E036E0">
      <w:start w:val="1"/>
      <w:numFmt w:val="bullet"/>
      <w:lvlText w:val=""/>
      <w:lvlJc w:val="left"/>
      <w:pPr>
        <w:tabs>
          <w:tab w:val="num" w:pos="3600"/>
        </w:tabs>
        <w:ind w:left="3600" w:hanging="360"/>
      </w:pPr>
      <w:rPr>
        <w:rFonts w:ascii="Wingdings" w:hAnsi="Wingdings" w:cs="Wingdings" w:hint="default"/>
        <w:sz w:val="20"/>
        <w:szCs w:val="20"/>
      </w:rPr>
    </w:lvl>
    <w:lvl w:ilvl="5" w:tplc="BF6C27EE">
      <w:start w:val="1"/>
      <w:numFmt w:val="bullet"/>
      <w:lvlText w:val=""/>
      <w:lvlJc w:val="left"/>
      <w:pPr>
        <w:tabs>
          <w:tab w:val="num" w:pos="4320"/>
        </w:tabs>
        <w:ind w:left="4320" w:hanging="360"/>
      </w:pPr>
      <w:rPr>
        <w:rFonts w:ascii="Wingdings" w:hAnsi="Wingdings" w:cs="Wingdings" w:hint="default"/>
        <w:sz w:val="20"/>
        <w:szCs w:val="20"/>
      </w:rPr>
    </w:lvl>
    <w:lvl w:ilvl="6" w:tplc="24C04124">
      <w:start w:val="1"/>
      <w:numFmt w:val="bullet"/>
      <w:lvlText w:val=""/>
      <w:lvlJc w:val="left"/>
      <w:pPr>
        <w:tabs>
          <w:tab w:val="num" w:pos="5040"/>
        </w:tabs>
        <w:ind w:left="5040" w:hanging="360"/>
      </w:pPr>
      <w:rPr>
        <w:rFonts w:ascii="Wingdings" w:hAnsi="Wingdings" w:cs="Wingdings" w:hint="default"/>
        <w:sz w:val="20"/>
        <w:szCs w:val="20"/>
      </w:rPr>
    </w:lvl>
    <w:lvl w:ilvl="7" w:tplc="7CD80B1C">
      <w:start w:val="1"/>
      <w:numFmt w:val="bullet"/>
      <w:lvlText w:val=""/>
      <w:lvlJc w:val="left"/>
      <w:pPr>
        <w:tabs>
          <w:tab w:val="num" w:pos="5760"/>
        </w:tabs>
        <w:ind w:left="5760" w:hanging="360"/>
      </w:pPr>
      <w:rPr>
        <w:rFonts w:ascii="Wingdings" w:hAnsi="Wingdings" w:cs="Wingdings" w:hint="default"/>
        <w:sz w:val="20"/>
        <w:szCs w:val="20"/>
      </w:rPr>
    </w:lvl>
    <w:lvl w:ilvl="8" w:tplc="761A59E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2AE84D6A"/>
    <w:multiLevelType w:val="hybridMultilevel"/>
    <w:tmpl w:val="2FD42B44"/>
    <w:lvl w:ilvl="0" w:tplc="4D6239EC">
      <w:start w:val="1"/>
      <w:numFmt w:val="bullet"/>
      <w:lvlText w:val=""/>
      <w:lvlJc w:val="left"/>
      <w:pPr>
        <w:tabs>
          <w:tab w:val="num" w:pos="720"/>
        </w:tabs>
        <w:ind w:left="720" w:hanging="360"/>
      </w:pPr>
      <w:rPr>
        <w:rFonts w:ascii="Symbol" w:hAnsi="Symbol" w:cs="Symbol" w:hint="default"/>
        <w:sz w:val="20"/>
        <w:szCs w:val="20"/>
      </w:rPr>
    </w:lvl>
    <w:lvl w:ilvl="1" w:tplc="94EA48DE">
      <w:start w:val="1"/>
      <w:numFmt w:val="bullet"/>
      <w:lvlText w:val="o"/>
      <w:lvlJc w:val="left"/>
      <w:pPr>
        <w:tabs>
          <w:tab w:val="num" w:pos="1440"/>
        </w:tabs>
        <w:ind w:left="1440" w:hanging="360"/>
      </w:pPr>
      <w:rPr>
        <w:rFonts w:ascii="Courier New" w:hAnsi="Courier New" w:cs="Courier New" w:hint="default"/>
        <w:sz w:val="20"/>
        <w:szCs w:val="20"/>
      </w:rPr>
    </w:lvl>
    <w:lvl w:ilvl="2" w:tplc="01325406">
      <w:start w:val="1"/>
      <w:numFmt w:val="bullet"/>
      <w:lvlText w:val=""/>
      <w:lvlJc w:val="left"/>
      <w:pPr>
        <w:tabs>
          <w:tab w:val="num" w:pos="2160"/>
        </w:tabs>
        <w:ind w:left="2160" w:hanging="360"/>
      </w:pPr>
      <w:rPr>
        <w:rFonts w:ascii="Wingdings" w:hAnsi="Wingdings" w:cs="Wingdings" w:hint="default"/>
        <w:sz w:val="20"/>
        <w:szCs w:val="20"/>
      </w:rPr>
    </w:lvl>
    <w:lvl w:ilvl="3" w:tplc="F11C5834">
      <w:start w:val="1"/>
      <w:numFmt w:val="bullet"/>
      <w:lvlText w:val=""/>
      <w:lvlJc w:val="left"/>
      <w:pPr>
        <w:tabs>
          <w:tab w:val="num" w:pos="2880"/>
        </w:tabs>
        <w:ind w:left="2880" w:hanging="360"/>
      </w:pPr>
      <w:rPr>
        <w:rFonts w:ascii="Wingdings" w:hAnsi="Wingdings" w:cs="Wingdings" w:hint="default"/>
        <w:sz w:val="20"/>
        <w:szCs w:val="20"/>
      </w:rPr>
    </w:lvl>
    <w:lvl w:ilvl="4" w:tplc="22045780">
      <w:start w:val="1"/>
      <w:numFmt w:val="bullet"/>
      <w:lvlText w:val=""/>
      <w:lvlJc w:val="left"/>
      <w:pPr>
        <w:tabs>
          <w:tab w:val="num" w:pos="3600"/>
        </w:tabs>
        <w:ind w:left="3600" w:hanging="360"/>
      </w:pPr>
      <w:rPr>
        <w:rFonts w:ascii="Wingdings" w:hAnsi="Wingdings" w:cs="Wingdings" w:hint="default"/>
        <w:sz w:val="20"/>
        <w:szCs w:val="20"/>
      </w:rPr>
    </w:lvl>
    <w:lvl w:ilvl="5" w:tplc="42F2A574">
      <w:start w:val="1"/>
      <w:numFmt w:val="bullet"/>
      <w:lvlText w:val=""/>
      <w:lvlJc w:val="left"/>
      <w:pPr>
        <w:tabs>
          <w:tab w:val="num" w:pos="4320"/>
        </w:tabs>
        <w:ind w:left="4320" w:hanging="360"/>
      </w:pPr>
      <w:rPr>
        <w:rFonts w:ascii="Wingdings" w:hAnsi="Wingdings" w:cs="Wingdings" w:hint="default"/>
        <w:sz w:val="20"/>
        <w:szCs w:val="20"/>
      </w:rPr>
    </w:lvl>
    <w:lvl w:ilvl="6" w:tplc="BCB8736A">
      <w:start w:val="1"/>
      <w:numFmt w:val="bullet"/>
      <w:lvlText w:val=""/>
      <w:lvlJc w:val="left"/>
      <w:pPr>
        <w:tabs>
          <w:tab w:val="num" w:pos="5040"/>
        </w:tabs>
        <w:ind w:left="5040" w:hanging="360"/>
      </w:pPr>
      <w:rPr>
        <w:rFonts w:ascii="Wingdings" w:hAnsi="Wingdings" w:cs="Wingdings" w:hint="default"/>
        <w:sz w:val="20"/>
        <w:szCs w:val="20"/>
      </w:rPr>
    </w:lvl>
    <w:lvl w:ilvl="7" w:tplc="2500EF52">
      <w:start w:val="1"/>
      <w:numFmt w:val="bullet"/>
      <w:lvlText w:val=""/>
      <w:lvlJc w:val="left"/>
      <w:pPr>
        <w:tabs>
          <w:tab w:val="num" w:pos="5760"/>
        </w:tabs>
        <w:ind w:left="5760" w:hanging="360"/>
      </w:pPr>
      <w:rPr>
        <w:rFonts w:ascii="Wingdings" w:hAnsi="Wingdings" w:cs="Wingdings" w:hint="default"/>
        <w:sz w:val="20"/>
        <w:szCs w:val="20"/>
      </w:rPr>
    </w:lvl>
    <w:lvl w:ilvl="8" w:tplc="C1F44E4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2EB6336D"/>
    <w:multiLevelType w:val="hybridMultilevel"/>
    <w:tmpl w:val="492EE238"/>
    <w:lvl w:ilvl="0" w:tplc="3DFC43EA">
      <w:start w:val="1"/>
      <w:numFmt w:val="bullet"/>
      <w:lvlText w:val=""/>
      <w:lvlJc w:val="left"/>
      <w:pPr>
        <w:tabs>
          <w:tab w:val="num" w:pos="720"/>
        </w:tabs>
        <w:ind w:left="720" w:hanging="360"/>
      </w:pPr>
      <w:rPr>
        <w:rFonts w:ascii="Symbol" w:hAnsi="Symbol" w:cs="Symbol" w:hint="default"/>
        <w:sz w:val="20"/>
        <w:szCs w:val="20"/>
      </w:rPr>
    </w:lvl>
    <w:lvl w:ilvl="1" w:tplc="D520DC7A">
      <w:start w:val="1"/>
      <w:numFmt w:val="bullet"/>
      <w:lvlText w:val="o"/>
      <w:lvlJc w:val="left"/>
      <w:pPr>
        <w:tabs>
          <w:tab w:val="num" w:pos="1440"/>
        </w:tabs>
        <w:ind w:left="1440" w:hanging="360"/>
      </w:pPr>
      <w:rPr>
        <w:rFonts w:ascii="Courier New" w:hAnsi="Courier New" w:cs="Courier New" w:hint="default"/>
        <w:sz w:val="20"/>
        <w:szCs w:val="20"/>
      </w:rPr>
    </w:lvl>
    <w:lvl w:ilvl="2" w:tplc="E08E40FC">
      <w:start w:val="1"/>
      <w:numFmt w:val="bullet"/>
      <w:lvlText w:val=""/>
      <w:lvlJc w:val="left"/>
      <w:pPr>
        <w:tabs>
          <w:tab w:val="num" w:pos="2160"/>
        </w:tabs>
        <w:ind w:left="2160" w:hanging="360"/>
      </w:pPr>
      <w:rPr>
        <w:rFonts w:ascii="Wingdings" w:hAnsi="Wingdings" w:cs="Wingdings" w:hint="default"/>
        <w:sz w:val="20"/>
        <w:szCs w:val="20"/>
      </w:rPr>
    </w:lvl>
    <w:lvl w:ilvl="3" w:tplc="5E64760C">
      <w:start w:val="1"/>
      <w:numFmt w:val="bullet"/>
      <w:lvlText w:val=""/>
      <w:lvlJc w:val="left"/>
      <w:pPr>
        <w:tabs>
          <w:tab w:val="num" w:pos="2880"/>
        </w:tabs>
        <w:ind w:left="2880" w:hanging="360"/>
      </w:pPr>
      <w:rPr>
        <w:rFonts w:ascii="Wingdings" w:hAnsi="Wingdings" w:cs="Wingdings" w:hint="default"/>
        <w:sz w:val="20"/>
        <w:szCs w:val="20"/>
      </w:rPr>
    </w:lvl>
    <w:lvl w:ilvl="4" w:tplc="34201456">
      <w:start w:val="1"/>
      <w:numFmt w:val="bullet"/>
      <w:lvlText w:val=""/>
      <w:lvlJc w:val="left"/>
      <w:pPr>
        <w:tabs>
          <w:tab w:val="num" w:pos="3600"/>
        </w:tabs>
        <w:ind w:left="3600" w:hanging="360"/>
      </w:pPr>
      <w:rPr>
        <w:rFonts w:ascii="Wingdings" w:hAnsi="Wingdings" w:cs="Wingdings" w:hint="default"/>
        <w:sz w:val="20"/>
        <w:szCs w:val="20"/>
      </w:rPr>
    </w:lvl>
    <w:lvl w:ilvl="5" w:tplc="675A6890">
      <w:start w:val="1"/>
      <w:numFmt w:val="bullet"/>
      <w:lvlText w:val=""/>
      <w:lvlJc w:val="left"/>
      <w:pPr>
        <w:tabs>
          <w:tab w:val="num" w:pos="4320"/>
        </w:tabs>
        <w:ind w:left="4320" w:hanging="360"/>
      </w:pPr>
      <w:rPr>
        <w:rFonts w:ascii="Wingdings" w:hAnsi="Wingdings" w:cs="Wingdings" w:hint="default"/>
        <w:sz w:val="20"/>
        <w:szCs w:val="20"/>
      </w:rPr>
    </w:lvl>
    <w:lvl w:ilvl="6" w:tplc="D9D411CC">
      <w:start w:val="1"/>
      <w:numFmt w:val="bullet"/>
      <w:lvlText w:val=""/>
      <w:lvlJc w:val="left"/>
      <w:pPr>
        <w:tabs>
          <w:tab w:val="num" w:pos="5040"/>
        </w:tabs>
        <w:ind w:left="5040" w:hanging="360"/>
      </w:pPr>
      <w:rPr>
        <w:rFonts w:ascii="Wingdings" w:hAnsi="Wingdings" w:cs="Wingdings" w:hint="default"/>
        <w:sz w:val="20"/>
        <w:szCs w:val="20"/>
      </w:rPr>
    </w:lvl>
    <w:lvl w:ilvl="7" w:tplc="2056E574">
      <w:start w:val="1"/>
      <w:numFmt w:val="bullet"/>
      <w:lvlText w:val=""/>
      <w:lvlJc w:val="left"/>
      <w:pPr>
        <w:tabs>
          <w:tab w:val="num" w:pos="5760"/>
        </w:tabs>
        <w:ind w:left="5760" w:hanging="360"/>
      </w:pPr>
      <w:rPr>
        <w:rFonts w:ascii="Wingdings" w:hAnsi="Wingdings" w:cs="Wingdings" w:hint="default"/>
        <w:sz w:val="20"/>
        <w:szCs w:val="20"/>
      </w:rPr>
    </w:lvl>
    <w:lvl w:ilvl="8" w:tplc="46023A9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30432FCB"/>
    <w:multiLevelType w:val="hybridMultilevel"/>
    <w:tmpl w:val="7152C444"/>
    <w:lvl w:ilvl="0" w:tplc="0672A684">
      <w:start w:val="1"/>
      <w:numFmt w:val="bullet"/>
      <w:lvlText w:val=""/>
      <w:lvlJc w:val="left"/>
      <w:pPr>
        <w:tabs>
          <w:tab w:val="num" w:pos="720"/>
        </w:tabs>
        <w:ind w:left="720" w:hanging="360"/>
      </w:pPr>
      <w:rPr>
        <w:rFonts w:ascii="Symbol" w:hAnsi="Symbol" w:cs="Symbol" w:hint="default"/>
        <w:sz w:val="20"/>
        <w:szCs w:val="20"/>
      </w:rPr>
    </w:lvl>
    <w:lvl w:ilvl="1" w:tplc="82AEB540">
      <w:start w:val="1"/>
      <w:numFmt w:val="bullet"/>
      <w:lvlText w:val="o"/>
      <w:lvlJc w:val="left"/>
      <w:pPr>
        <w:tabs>
          <w:tab w:val="num" w:pos="1440"/>
        </w:tabs>
        <w:ind w:left="1440" w:hanging="360"/>
      </w:pPr>
      <w:rPr>
        <w:rFonts w:ascii="Courier New" w:hAnsi="Courier New" w:cs="Courier New" w:hint="default"/>
        <w:sz w:val="20"/>
        <w:szCs w:val="20"/>
      </w:rPr>
    </w:lvl>
    <w:lvl w:ilvl="2" w:tplc="DE842084">
      <w:start w:val="1"/>
      <w:numFmt w:val="bullet"/>
      <w:lvlText w:val=""/>
      <w:lvlJc w:val="left"/>
      <w:pPr>
        <w:tabs>
          <w:tab w:val="num" w:pos="2160"/>
        </w:tabs>
        <w:ind w:left="2160" w:hanging="360"/>
      </w:pPr>
      <w:rPr>
        <w:rFonts w:ascii="Wingdings" w:hAnsi="Wingdings" w:cs="Wingdings" w:hint="default"/>
        <w:sz w:val="20"/>
        <w:szCs w:val="20"/>
      </w:rPr>
    </w:lvl>
    <w:lvl w:ilvl="3" w:tplc="E12E42FC">
      <w:start w:val="1"/>
      <w:numFmt w:val="bullet"/>
      <w:lvlText w:val=""/>
      <w:lvlJc w:val="left"/>
      <w:pPr>
        <w:tabs>
          <w:tab w:val="num" w:pos="2880"/>
        </w:tabs>
        <w:ind w:left="2880" w:hanging="360"/>
      </w:pPr>
      <w:rPr>
        <w:rFonts w:ascii="Wingdings" w:hAnsi="Wingdings" w:cs="Wingdings" w:hint="default"/>
        <w:sz w:val="20"/>
        <w:szCs w:val="20"/>
      </w:rPr>
    </w:lvl>
    <w:lvl w:ilvl="4" w:tplc="1630794E">
      <w:start w:val="1"/>
      <w:numFmt w:val="bullet"/>
      <w:lvlText w:val=""/>
      <w:lvlJc w:val="left"/>
      <w:pPr>
        <w:tabs>
          <w:tab w:val="num" w:pos="3600"/>
        </w:tabs>
        <w:ind w:left="3600" w:hanging="360"/>
      </w:pPr>
      <w:rPr>
        <w:rFonts w:ascii="Wingdings" w:hAnsi="Wingdings" w:cs="Wingdings" w:hint="default"/>
        <w:sz w:val="20"/>
        <w:szCs w:val="20"/>
      </w:rPr>
    </w:lvl>
    <w:lvl w:ilvl="5" w:tplc="2B72F78A">
      <w:start w:val="1"/>
      <w:numFmt w:val="bullet"/>
      <w:lvlText w:val=""/>
      <w:lvlJc w:val="left"/>
      <w:pPr>
        <w:tabs>
          <w:tab w:val="num" w:pos="4320"/>
        </w:tabs>
        <w:ind w:left="4320" w:hanging="360"/>
      </w:pPr>
      <w:rPr>
        <w:rFonts w:ascii="Wingdings" w:hAnsi="Wingdings" w:cs="Wingdings" w:hint="default"/>
        <w:sz w:val="20"/>
        <w:szCs w:val="20"/>
      </w:rPr>
    </w:lvl>
    <w:lvl w:ilvl="6" w:tplc="1DF46EA8">
      <w:start w:val="1"/>
      <w:numFmt w:val="bullet"/>
      <w:lvlText w:val=""/>
      <w:lvlJc w:val="left"/>
      <w:pPr>
        <w:tabs>
          <w:tab w:val="num" w:pos="5040"/>
        </w:tabs>
        <w:ind w:left="5040" w:hanging="360"/>
      </w:pPr>
      <w:rPr>
        <w:rFonts w:ascii="Wingdings" w:hAnsi="Wingdings" w:cs="Wingdings" w:hint="default"/>
        <w:sz w:val="20"/>
        <w:szCs w:val="20"/>
      </w:rPr>
    </w:lvl>
    <w:lvl w:ilvl="7" w:tplc="BAD6322E">
      <w:start w:val="1"/>
      <w:numFmt w:val="bullet"/>
      <w:lvlText w:val=""/>
      <w:lvlJc w:val="left"/>
      <w:pPr>
        <w:tabs>
          <w:tab w:val="num" w:pos="5760"/>
        </w:tabs>
        <w:ind w:left="5760" w:hanging="360"/>
      </w:pPr>
      <w:rPr>
        <w:rFonts w:ascii="Wingdings" w:hAnsi="Wingdings" w:cs="Wingdings" w:hint="default"/>
        <w:sz w:val="20"/>
        <w:szCs w:val="20"/>
      </w:rPr>
    </w:lvl>
    <w:lvl w:ilvl="8" w:tplc="67942EE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375D30C3"/>
    <w:multiLevelType w:val="hybridMultilevel"/>
    <w:tmpl w:val="DE96D402"/>
    <w:lvl w:ilvl="0" w:tplc="0412A124">
      <w:start w:val="1"/>
      <w:numFmt w:val="bullet"/>
      <w:lvlText w:val=""/>
      <w:lvlJc w:val="left"/>
      <w:pPr>
        <w:tabs>
          <w:tab w:val="num" w:pos="720"/>
        </w:tabs>
        <w:ind w:left="720" w:hanging="360"/>
      </w:pPr>
      <w:rPr>
        <w:rFonts w:ascii="Symbol" w:hAnsi="Symbol" w:cs="Symbol" w:hint="default"/>
        <w:sz w:val="20"/>
        <w:szCs w:val="20"/>
      </w:rPr>
    </w:lvl>
    <w:lvl w:ilvl="1" w:tplc="495A6630">
      <w:start w:val="1"/>
      <w:numFmt w:val="bullet"/>
      <w:lvlText w:val="o"/>
      <w:lvlJc w:val="left"/>
      <w:pPr>
        <w:tabs>
          <w:tab w:val="num" w:pos="1440"/>
        </w:tabs>
        <w:ind w:left="1440" w:hanging="360"/>
      </w:pPr>
      <w:rPr>
        <w:rFonts w:ascii="Courier New" w:hAnsi="Courier New" w:cs="Courier New" w:hint="default"/>
        <w:sz w:val="20"/>
        <w:szCs w:val="20"/>
      </w:rPr>
    </w:lvl>
    <w:lvl w:ilvl="2" w:tplc="C1D6ACAA">
      <w:start w:val="1"/>
      <w:numFmt w:val="bullet"/>
      <w:lvlText w:val=""/>
      <w:lvlJc w:val="left"/>
      <w:pPr>
        <w:tabs>
          <w:tab w:val="num" w:pos="2160"/>
        </w:tabs>
        <w:ind w:left="2160" w:hanging="360"/>
      </w:pPr>
      <w:rPr>
        <w:rFonts w:ascii="Wingdings" w:hAnsi="Wingdings" w:cs="Wingdings" w:hint="default"/>
        <w:sz w:val="20"/>
        <w:szCs w:val="20"/>
      </w:rPr>
    </w:lvl>
    <w:lvl w:ilvl="3" w:tplc="A2E84FE2">
      <w:start w:val="1"/>
      <w:numFmt w:val="bullet"/>
      <w:lvlText w:val=""/>
      <w:lvlJc w:val="left"/>
      <w:pPr>
        <w:tabs>
          <w:tab w:val="num" w:pos="2880"/>
        </w:tabs>
        <w:ind w:left="2880" w:hanging="360"/>
      </w:pPr>
      <w:rPr>
        <w:rFonts w:ascii="Wingdings" w:hAnsi="Wingdings" w:cs="Wingdings" w:hint="default"/>
        <w:sz w:val="20"/>
        <w:szCs w:val="20"/>
      </w:rPr>
    </w:lvl>
    <w:lvl w:ilvl="4" w:tplc="ED046D22">
      <w:start w:val="1"/>
      <w:numFmt w:val="bullet"/>
      <w:lvlText w:val=""/>
      <w:lvlJc w:val="left"/>
      <w:pPr>
        <w:tabs>
          <w:tab w:val="num" w:pos="3600"/>
        </w:tabs>
        <w:ind w:left="3600" w:hanging="360"/>
      </w:pPr>
      <w:rPr>
        <w:rFonts w:ascii="Wingdings" w:hAnsi="Wingdings" w:cs="Wingdings" w:hint="default"/>
        <w:sz w:val="20"/>
        <w:szCs w:val="20"/>
      </w:rPr>
    </w:lvl>
    <w:lvl w:ilvl="5" w:tplc="2F6A8048">
      <w:start w:val="1"/>
      <w:numFmt w:val="bullet"/>
      <w:lvlText w:val=""/>
      <w:lvlJc w:val="left"/>
      <w:pPr>
        <w:tabs>
          <w:tab w:val="num" w:pos="4320"/>
        </w:tabs>
        <w:ind w:left="4320" w:hanging="360"/>
      </w:pPr>
      <w:rPr>
        <w:rFonts w:ascii="Wingdings" w:hAnsi="Wingdings" w:cs="Wingdings" w:hint="default"/>
        <w:sz w:val="20"/>
        <w:szCs w:val="20"/>
      </w:rPr>
    </w:lvl>
    <w:lvl w:ilvl="6" w:tplc="E52682D8">
      <w:start w:val="1"/>
      <w:numFmt w:val="bullet"/>
      <w:lvlText w:val=""/>
      <w:lvlJc w:val="left"/>
      <w:pPr>
        <w:tabs>
          <w:tab w:val="num" w:pos="5040"/>
        </w:tabs>
        <w:ind w:left="5040" w:hanging="360"/>
      </w:pPr>
      <w:rPr>
        <w:rFonts w:ascii="Wingdings" w:hAnsi="Wingdings" w:cs="Wingdings" w:hint="default"/>
        <w:sz w:val="20"/>
        <w:szCs w:val="20"/>
      </w:rPr>
    </w:lvl>
    <w:lvl w:ilvl="7" w:tplc="2CA2CF52">
      <w:start w:val="1"/>
      <w:numFmt w:val="bullet"/>
      <w:lvlText w:val=""/>
      <w:lvlJc w:val="left"/>
      <w:pPr>
        <w:tabs>
          <w:tab w:val="num" w:pos="5760"/>
        </w:tabs>
        <w:ind w:left="5760" w:hanging="360"/>
      </w:pPr>
      <w:rPr>
        <w:rFonts w:ascii="Wingdings" w:hAnsi="Wingdings" w:cs="Wingdings" w:hint="default"/>
        <w:sz w:val="20"/>
        <w:szCs w:val="20"/>
      </w:rPr>
    </w:lvl>
    <w:lvl w:ilvl="8" w:tplc="3442208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4CC20422"/>
    <w:multiLevelType w:val="hybridMultilevel"/>
    <w:tmpl w:val="91F01370"/>
    <w:lvl w:ilvl="0" w:tplc="F7028FE4">
      <w:start w:val="1"/>
      <w:numFmt w:val="bullet"/>
      <w:lvlText w:val=""/>
      <w:lvlJc w:val="left"/>
      <w:pPr>
        <w:tabs>
          <w:tab w:val="num" w:pos="720"/>
        </w:tabs>
        <w:ind w:left="720" w:hanging="360"/>
      </w:pPr>
      <w:rPr>
        <w:rFonts w:ascii="Symbol" w:hAnsi="Symbol" w:cs="Symbol" w:hint="default"/>
        <w:sz w:val="20"/>
        <w:szCs w:val="20"/>
      </w:rPr>
    </w:lvl>
    <w:lvl w:ilvl="1" w:tplc="9128120A">
      <w:start w:val="1"/>
      <w:numFmt w:val="bullet"/>
      <w:lvlText w:val="o"/>
      <w:lvlJc w:val="left"/>
      <w:pPr>
        <w:tabs>
          <w:tab w:val="num" w:pos="1440"/>
        </w:tabs>
        <w:ind w:left="1440" w:hanging="360"/>
      </w:pPr>
      <w:rPr>
        <w:rFonts w:ascii="Courier New" w:hAnsi="Courier New" w:cs="Courier New" w:hint="default"/>
        <w:sz w:val="20"/>
        <w:szCs w:val="20"/>
      </w:rPr>
    </w:lvl>
    <w:lvl w:ilvl="2" w:tplc="717E5304">
      <w:start w:val="1"/>
      <w:numFmt w:val="bullet"/>
      <w:lvlText w:val=""/>
      <w:lvlJc w:val="left"/>
      <w:pPr>
        <w:tabs>
          <w:tab w:val="num" w:pos="2160"/>
        </w:tabs>
        <w:ind w:left="2160" w:hanging="360"/>
      </w:pPr>
      <w:rPr>
        <w:rFonts w:ascii="Wingdings" w:hAnsi="Wingdings" w:cs="Wingdings" w:hint="default"/>
        <w:sz w:val="20"/>
        <w:szCs w:val="20"/>
      </w:rPr>
    </w:lvl>
    <w:lvl w:ilvl="3" w:tplc="536E1FA8">
      <w:start w:val="1"/>
      <w:numFmt w:val="bullet"/>
      <w:lvlText w:val=""/>
      <w:lvlJc w:val="left"/>
      <w:pPr>
        <w:tabs>
          <w:tab w:val="num" w:pos="2880"/>
        </w:tabs>
        <w:ind w:left="2880" w:hanging="360"/>
      </w:pPr>
      <w:rPr>
        <w:rFonts w:ascii="Wingdings" w:hAnsi="Wingdings" w:cs="Wingdings" w:hint="default"/>
        <w:sz w:val="20"/>
        <w:szCs w:val="20"/>
      </w:rPr>
    </w:lvl>
    <w:lvl w:ilvl="4" w:tplc="D76A963A">
      <w:start w:val="1"/>
      <w:numFmt w:val="bullet"/>
      <w:lvlText w:val=""/>
      <w:lvlJc w:val="left"/>
      <w:pPr>
        <w:tabs>
          <w:tab w:val="num" w:pos="3600"/>
        </w:tabs>
        <w:ind w:left="3600" w:hanging="360"/>
      </w:pPr>
      <w:rPr>
        <w:rFonts w:ascii="Wingdings" w:hAnsi="Wingdings" w:cs="Wingdings" w:hint="default"/>
        <w:sz w:val="20"/>
        <w:szCs w:val="20"/>
      </w:rPr>
    </w:lvl>
    <w:lvl w:ilvl="5" w:tplc="A3C2F9AC">
      <w:start w:val="1"/>
      <w:numFmt w:val="bullet"/>
      <w:lvlText w:val=""/>
      <w:lvlJc w:val="left"/>
      <w:pPr>
        <w:tabs>
          <w:tab w:val="num" w:pos="4320"/>
        </w:tabs>
        <w:ind w:left="4320" w:hanging="360"/>
      </w:pPr>
      <w:rPr>
        <w:rFonts w:ascii="Wingdings" w:hAnsi="Wingdings" w:cs="Wingdings" w:hint="default"/>
        <w:sz w:val="20"/>
        <w:szCs w:val="20"/>
      </w:rPr>
    </w:lvl>
    <w:lvl w:ilvl="6" w:tplc="DE587A44">
      <w:start w:val="1"/>
      <w:numFmt w:val="bullet"/>
      <w:lvlText w:val=""/>
      <w:lvlJc w:val="left"/>
      <w:pPr>
        <w:tabs>
          <w:tab w:val="num" w:pos="5040"/>
        </w:tabs>
        <w:ind w:left="5040" w:hanging="360"/>
      </w:pPr>
      <w:rPr>
        <w:rFonts w:ascii="Wingdings" w:hAnsi="Wingdings" w:cs="Wingdings" w:hint="default"/>
        <w:sz w:val="20"/>
        <w:szCs w:val="20"/>
      </w:rPr>
    </w:lvl>
    <w:lvl w:ilvl="7" w:tplc="F66E9B22">
      <w:start w:val="1"/>
      <w:numFmt w:val="bullet"/>
      <w:lvlText w:val=""/>
      <w:lvlJc w:val="left"/>
      <w:pPr>
        <w:tabs>
          <w:tab w:val="num" w:pos="5760"/>
        </w:tabs>
        <w:ind w:left="5760" w:hanging="360"/>
      </w:pPr>
      <w:rPr>
        <w:rFonts w:ascii="Wingdings" w:hAnsi="Wingdings" w:cs="Wingdings" w:hint="default"/>
        <w:sz w:val="20"/>
        <w:szCs w:val="20"/>
      </w:rPr>
    </w:lvl>
    <w:lvl w:ilvl="8" w:tplc="F08E07E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4E475147"/>
    <w:multiLevelType w:val="hybridMultilevel"/>
    <w:tmpl w:val="92265592"/>
    <w:lvl w:ilvl="0" w:tplc="3184EBA4">
      <w:start w:val="1"/>
      <w:numFmt w:val="bullet"/>
      <w:lvlText w:val=""/>
      <w:lvlJc w:val="left"/>
      <w:pPr>
        <w:tabs>
          <w:tab w:val="num" w:pos="720"/>
        </w:tabs>
        <w:ind w:left="720" w:hanging="360"/>
      </w:pPr>
      <w:rPr>
        <w:rFonts w:ascii="Symbol" w:hAnsi="Symbol" w:cs="Symbol" w:hint="default"/>
        <w:sz w:val="20"/>
        <w:szCs w:val="20"/>
      </w:rPr>
    </w:lvl>
    <w:lvl w:ilvl="1" w:tplc="BBFA12AA">
      <w:start w:val="1"/>
      <w:numFmt w:val="bullet"/>
      <w:lvlText w:val="o"/>
      <w:lvlJc w:val="left"/>
      <w:pPr>
        <w:tabs>
          <w:tab w:val="num" w:pos="1440"/>
        </w:tabs>
        <w:ind w:left="1440" w:hanging="360"/>
      </w:pPr>
      <w:rPr>
        <w:rFonts w:ascii="Courier New" w:hAnsi="Courier New" w:cs="Courier New" w:hint="default"/>
        <w:sz w:val="20"/>
        <w:szCs w:val="20"/>
      </w:rPr>
    </w:lvl>
    <w:lvl w:ilvl="2" w:tplc="623AE50A">
      <w:start w:val="1"/>
      <w:numFmt w:val="bullet"/>
      <w:lvlText w:val=""/>
      <w:lvlJc w:val="left"/>
      <w:pPr>
        <w:tabs>
          <w:tab w:val="num" w:pos="2160"/>
        </w:tabs>
        <w:ind w:left="2160" w:hanging="360"/>
      </w:pPr>
      <w:rPr>
        <w:rFonts w:ascii="Wingdings" w:hAnsi="Wingdings" w:cs="Wingdings" w:hint="default"/>
        <w:sz w:val="20"/>
        <w:szCs w:val="20"/>
      </w:rPr>
    </w:lvl>
    <w:lvl w:ilvl="3" w:tplc="6EC86A20">
      <w:start w:val="1"/>
      <w:numFmt w:val="bullet"/>
      <w:lvlText w:val=""/>
      <w:lvlJc w:val="left"/>
      <w:pPr>
        <w:tabs>
          <w:tab w:val="num" w:pos="2880"/>
        </w:tabs>
        <w:ind w:left="2880" w:hanging="360"/>
      </w:pPr>
      <w:rPr>
        <w:rFonts w:ascii="Wingdings" w:hAnsi="Wingdings" w:cs="Wingdings" w:hint="default"/>
        <w:sz w:val="20"/>
        <w:szCs w:val="20"/>
      </w:rPr>
    </w:lvl>
    <w:lvl w:ilvl="4" w:tplc="CC36D2CC">
      <w:start w:val="1"/>
      <w:numFmt w:val="bullet"/>
      <w:lvlText w:val=""/>
      <w:lvlJc w:val="left"/>
      <w:pPr>
        <w:tabs>
          <w:tab w:val="num" w:pos="3600"/>
        </w:tabs>
        <w:ind w:left="3600" w:hanging="360"/>
      </w:pPr>
      <w:rPr>
        <w:rFonts w:ascii="Wingdings" w:hAnsi="Wingdings" w:cs="Wingdings" w:hint="default"/>
        <w:sz w:val="20"/>
        <w:szCs w:val="20"/>
      </w:rPr>
    </w:lvl>
    <w:lvl w:ilvl="5" w:tplc="8C24E8F0">
      <w:start w:val="1"/>
      <w:numFmt w:val="bullet"/>
      <w:lvlText w:val=""/>
      <w:lvlJc w:val="left"/>
      <w:pPr>
        <w:tabs>
          <w:tab w:val="num" w:pos="4320"/>
        </w:tabs>
        <w:ind w:left="4320" w:hanging="360"/>
      </w:pPr>
      <w:rPr>
        <w:rFonts w:ascii="Wingdings" w:hAnsi="Wingdings" w:cs="Wingdings" w:hint="default"/>
        <w:sz w:val="20"/>
        <w:szCs w:val="20"/>
      </w:rPr>
    </w:lvl>
    <w:lvl w:ilvl="6" w:tplc="DA8A6BF2">
      <w:start w:val="1"/>
      <w:numFmt w:val="bullet"/>
      <w:lvlText w:val=""/>
      <w:lvlJc w:val="left"/>
      <w:pPr>
        <w:tabs>
          <w:tab w:val="num" w:pos="5040"/>
        </w:tabs>
        <w:ind w:left="5040" w:hanging="360"/>
      </w:pPr>
      <w:rPr>
        <w:rFonts w:ascii="Wingdings" w:hAnsi="Wingdings" w:cs="Wingdings" w:hint="default"/>
        <w:sz w:val="20"/>
        <w:szCs w:val="20"/>
      </w:rPr>
    </w:lvl>
    <w:lvl w:ilvl="7" w:tplc="C542E72E">
      <w:start w:val="1"/>
      <w:numFmt w:val="bullet"/>
      <w:lvlText w:val=""/>
      <w:lvlJc w:val="left"/>
      <w:pPr>
        <w:tabs>
          <w:tab w:val="num" w:pos="5760"/>
        </w:tabs>
        <w:ind w:left="5760" w:hanging="360"/>
      </w:pPr>
      <w:rPr>
        <w:rFonts w:ascii="Wingdings" w:hAnsi="Wingdings" w:cs="Wingdings" w:hint="default"/>
        <w:sz w:val="20"/>
        <w:szCs w:val="20"/>
      </w:rPr>
    </w:lvl>
    <w:lvl w:ilvl="8" w:tplc="8038860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4FEE35E3"/>
    <w:multiLevelType w:val="hybridMultilevel"/>
    <w:tmpl w:val="0FD49E34"/>
    <w:lvl w:ilvl="0" w:tplc="AB72B324">
      <w:start w:val="1"/>
      <w:numFmt w:val="bullet"/>
      <w:lvlText w:val=""/>
      <w:lvlJc w:val="left"/>
      <w:pPr>
        <w:tabs>
          <w:tab w:val="num" w:pos="720"/>
        </w:tabs>
        <w:ind w:left="720" w:hanging="360"/>
      </w:pPr>
      <w:rPr>
        <w:rFonts w:ascii="Symbol" w:hAnsi="Symbol" w:cs="Symbol" w:hint="default"/>
        <w:sz w:val="20"/>
        <w:szCs w:val="20"/>
      </w:rPr>
    </w:lvl>
    <w:lvl w:ilvl="1" w:tplc="0688F5AC">
      <w:start w:val="1"/>
      <w:numFmt w:val="bullet"/>
      <w:lvlText w:val="o"/>
      <w:lvlJc w:val="left"/>
      <w:pPr>
        <w:tabs>
          <w:tab w:val="num" w:pos="1440"/>
        </w:tabs>
        <w:ind w:left="1440" w:hanging="360"/>
      </w:pPr>
      <w:rPr>
        <w:rFonts w:ascii="Courier New" w:hAnsi="Courier New" w:cs="Courier New" w:hint="default"/>
        <w:sz w:val="20"/>
        <w:szCs w:val="20"/>
      </w:rPr>
    </w:lvl>
    <w:lvl w:ilvl="2" w:tplc="66A44046">
      <w:start w:val="1"/>
      <w:numFmt w:val="bullet"/>
      <w:lvlText w:val=""/>
      <w:lvlJc w:val="left"/>
      <w:pPr>
        <w:tabs>
          <w:tab w:val="num" w:pos="2160"/>
        </w:tabs>
        <w:ind w:left="2160" w:hanging="360"/>
      </w:pPr>
      <w:rPr>
        <w:rFonts w:ascii="Wingdings" w:hAnsi="Wingdings" w:cs="Wingdings" w:hint="default"/>
        <w:sz w:val="20"/>
        <w:szCs w:val="20"/>
      </w:rPr>
    </w:lvl>
    <w:lvl w:ilvl="3" w:tplc="37DEAB78">
      <w:start w:val="1"/>
      <w:numFmt w:val="bullet"/>
      <w:lvlText w:val=""/>
      <w:lvlJc w:val="left"/>
      <w:pPr>
        <w:tabs>
          <w:tab w:val="num" w:pos="2880"/>
        </w:tabs>
        <w:ind w:left="2880" w:hanging="360"/>
      </w:pPr>
      <w:rPr>
        <w:rFonts w:ascii="Wingdings" w:hAnsi="Wingdings" w:cs="Wingdings" w:hint="default"/>
        <w:sz w:val="20"/>
        <w:szCs w:val="20"/>
      </w:rPr>
    </w:lvl>
    <w:lvl w:ilvl="4" w:tplc="9D4851D8">
      <w:start w:val="1"/>
      <w:numFmt w:val="bullet"/>
      <w:lvlText w:val=""/>
      <w:lvlJc w:val="left"/>
      <w:pPr>
        <w:tabs>
          <w:tab w:val="num" w:pos="3600"/>
        </w:tabs>
        <w:ind w:left="3600" w:hanging="360"/>
      </w:pPr>
      <w:rPr>
        <w:rFonts w:ascii="Wingdings" w:hAnsi="Wingdings" w:cs="Wingdings" w:hint="default"/>
        <w:sz w:val="20"/>
        <w:szCs w:val="20"/>
      </w:rPr>
    </w:lvl>
    <w:lvl w:ilvl="5" w:tplc="3530F3A6">
      <w:start w:val="1"/>
      <w:numFmt w:val="bullet"/>
      <w:lvlText w:val=""/>
      <w:lvlJc w:val="left"/>
      <w:pPr>
        <w:tabs>
          <w:tab w:val="num" w:pos="4320"/>
        </w:tabs>
        <w:ind w:left="4320" w:hanging="360"/>
      </w:pPr>
      <w:rPr>
        <w:rFonts w:ascii="Wingdings" w:hAnsi="Wingdings" w:cs="Wingdings" w:hint="default"/>
        <w:sz w:val="20"/>
        <w:szCs w:val="20"/>
      </w:rPr>
    </w:lvl>
    <w:lvl w:ilvl="6" w:tplc="DBC24E9A">
      <w:start w:val="1"/>
      <w:numFmt w:val="bullet"/>
      <w:lvlText w:val=""/>
      <w:lvlJc w:val="left"/>
      <w:pPr>
        <w:tabs>
          <w:tab w:val="num" w:pos="5040"/>
        </w:tabs>
        <w:ind w:left="5040" w:hanging="360"/>
      </w:pPr>
      <w:rPr>
        <w:rFonts w:ascii="Wingdings" w:hAnsi="Wingdings" w:cs="Wingdings" w:hint="default"/>
        <w:sz w:val="20"/>
        <w:szCs w:val="20"/>
      </w:rPr>
    </w:lvl>
    <w:lvl w:ilvl="7" w:tplc="C95EA914">
      <w:start w:val="1"/>
      <w:numFmt w:val="bullet"/>
      <w:lvlText w:val=""/>
      <w:lvlJc w:val="left"/>
      <w:pPr>
        <w:tabs>
          <w:tab w:val="num" w:pos="5760"/>
        </w:tabs>
        <w:ind w:left="5760" w:hanging="360"/>
      </w:pPr>
      <w:rPr>
        <w:rFonts w:ascii="Wingdings" w:hAnsi="Wingdings" w:cs="Wingdings" w:hint="default"/>
        <w:sz w:val="20"/>
        <w:szCs w:val="20"/>
      </w:rPr>
    </w:lvl>
    <w:lvl w:ilvl="8" w:tplc="01C42D9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50A75190"/>
    <w:multiLevelType w:val="hybridMultilevel"/>
    <w:tmpl w:val="B4BE4D5E"/>
    <w:lvl w:ilvl="0" w:tplc="7D188940">
      <w:start w:val="1"/>
      <w:numFmt w:val="bullet"/>
      <w:lvlText w:val=""/>
      <w:lvlJc w:val="left"/>
      <w:pPr>
        <w:tabs>
          <w:tab w:val="num" w:pos="720"/>
        </w:tabs>
        <w:ind w:left="720" w:hanging="360"/>
      </w:pPr>
      <w:rPr>
        <w:rFonts w:ascii="Symbol" w:hAnsi="Symbol" w:cs="Symbol" w:hint="default"/>
        <w:sz w:val="20"/>
        <w:szCs w:val="20"/>
      </w:rPr>
    </w:lvl>
    <w:lvl w:ilvl="1" w:tplc="DE68ECD4">
      <w:start w:val="1"/>
      <w:numFmt w:val="bullet"/>
      <w:lvlText w:val="o"/>
      <w:lvlJc w:val="left"/>
      <w:pPr>
        <w:tabs>
          <w:tab w:val="num" w:pos="1440"/>
        </w:tabs>
        <w:ind w:left="1440" w:hanging="360"/>
      </w:pPr>
      <w:rPr>
        <w:rFonts w:ascii="Courier New" w:hAnsi="Courier New" w:cs="Courier New" w:hint="default"/>
        <w:sz w:val="20"/>
        <w:szCs w:val="20"/>
      </w:rPr>
    </w:lvl>
    <w:lvl w:ilvl="2" w:tplc="364AFF3C">
      <w:start w:val="1"/>
      <w:numFmt w:val="bullet"/>
      <w:lvlText w:val=""/>
      <w:lvlJc w:val="left"/>
      <w:pPr>
        <w:tabs>
          <w:tab w:val="num" w:pos="2160"/>
        </w:tabs>
        <w:ind w:left="2160" w:hanging="360"/>
      </w:pPr>
      <w:rPr>
        <w:rFonts w:ascii="Wingdings" w:hAnsi="Wingdings" w:cs="Wingdings" w:hint="default"/>
        <w:sz w:val="20"/>
        <w:szCs w:val="20"/>
      </w:rPr>
    </w:lvl>
    <w:lvl w:ilvl="3" w:tplc="42BEEEB2">
      <w:start w:val="1"/>
      <w:numFmt w:val="bullet"/>
      <w:lvlText w:val=""/>
      <w:lvlJc w:val="left"/>
      <w:pPr>
        <w:tabs>
          <w:tab w:val="num" w:pos="2880"/>
        </w:tabs>
        <w:ind w:left="2880" w:hanging="360"/>
      </w:pPr>
      <w:rPr>
        <w:rFonts w:ascii="Wingdings" w:hAnsi="Wingdings" w:cs="Wingdings" w:hint="default"/>
        <w:sz w:val="20"/>
        <w:szCs w:val="20"/>
      </w:rPr>
    </w:lvl>
    <w:lvl w:ilvl="4" w:tplc="CE726C7C">
      <w:start w:val="1"/>
      <w:numFmt w:val="bullet"/>
      <w:lvlText w:val=""/>
      <w:lvlJc w:val="left"/>
      <w:pPr>
        <w:tabs>
          <w:tab w:val="num" w:pos="3600"/>
        </w:tabs>
        <w:ind w:left="3600" w:hanging="360"/>
      </w:pPr>
      <w:rPr>
        <w:rFonts w:ascii="Wingdings" w:hAnsi="Wingdings" w:cs="Wingdings" w:hint="default"/>
        <w:sz w:val="20"/>
        <w:szCs w:val="20"/>
      </w:rPr>
    </w:lvl>
    <w:lvl w:ilvl="5" w:tplc="4B00BCDC">
      <w:start w:val="1"/>
      <w:numFmt w:val="bullet"/>
      <w:lvlText w:val=""/>
      <w:lvlJc w:val="left"/>
      <w:pPr>
        <w:tabs>
          <w:tab w:val="num" w:pos="4320"/>
        </w:tabs>
        <w:ind w:left="4320" w:hanging="360"/>
      </w:pPr>
      <w:rPr>
        <w:rFonts w:ascii="Wingdings" w:hAnsi="Wingdings" w:cs="Wingdings" w:hint="default"/>
        <w:sz w:val="20"/>
        <w:szCs w:val="20"/>
      </w:rPr>
    </w:lvl>
    <w:lvl w:ilvl="6" w:tplc="BB8EC2BC">
      <w:start w:val="1"/>
      <w:numFmt w:val="bullet"/>
      <w:lvlText w:val=""/>
      <w:lvlJc w:val="left"/>
      <w:pPr>
        <w:tabs>
          <w:tab w:val="num" w:pos="5040"/>
        </w:tabs>
        <w:ind w:left="5040" w:hanging="360"/>
      </w:pPr>
      <w:rPr>
        <w:rFonts w:ascii="Wingdings" w:hAnsi="Wingdings" w:cs="Wingdings" w:hint="default"/>
        <w:sz w:val="20"/>
        <w:szCs w:val="20"/>
      </w:rPr>
    </w:lvl>
    <w:lvl w:ilvl="7" w:tplc="21B474B4">
      <w:start w:val="1"/>
      <w:numFmt w:val="bullet"/>
      <w:lvlText w:val=""/>
      <w:lvlJc w:val="left"/>
      <w:pPr>
        <w:tabs>
          <w:tab w:val="num" w:pos="5760"/>
        </w:tabs>
        <w:ind w:left="5760" w:hanging="360"/>
      </w:pPr>
      <w:rPr>
        <w:rFonts w:ascii="Wingdings" w:hAnsi="Wingdings" w:cs="Wingdings" w:hint="default"/>
        <w:sz w:val="20"/>
        <w:szCs w:val="20"/>
      </w:rPr>
    </w:lvl>
    <w:lvl w:ilvl="8" w:tplc="B7E8AD5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589351D9"/>
    <w:multiLevelType w:val="hybridMultilevel"/>
    <w:tmpl w:val="70ACE1C4"/>
    <w:lvl w:ilvl="0" w:tplc="9AC4E7C8">
      <w:start w:val="1"/>
      <w:numFmt w:val="decimal"/>
      <w:lvlText w:val="%1."/>
      <w:lvlJc w:val="left"/>
      <w:pPr>
        <w:tabs>
          <w:tab w:val="num" w:pos="720"/>
        </w:tabs>
        <w:ind w:left="720" w:hanging="360"/>
      </w:pPr>
    </w:lvl>
    <w:lvl w:ilvl="1" w:tplc="6D167504">
      <w:start w:val="1"/>
      <w:numFmt w:val="decimal"/>
      <w:lvlText w:val="%2."/>
      <w:lvlJc w:val="left"/>
      <w:pPr>
        <w:tabs>
          <w:tab w:val="num" w:pos="1440"/>
        </w:tabs>
        <w:ind w:left="1440" w:hanging="360"/>
      </w:pPr>
    </w:lvl>
    <w:lvl w:ilvl="2" w:tplc="76D42958">
      <w:start w:val="1"/>
      <w:numFmt w:val="decimal"/>
      <w:lvlText w:val="%3."/>
      <w:lvlJc w:val="left"/>
      <w:pPr>
        <w:tabs>
          <w:tab w:val="num" w:pos="2160"/>
        </w:tabs>
        <w:ind w:left="2160" w:hanging="360"/>
      </w:pPr>
    </w:lvl>
    <w:lvl w:ilvl="3" w:tplc="60B46632">
      <w:start w:val="1"/>
      <w:numFmt w:val="decimal"/>
      <w:lvlText w:val="%4."/>
      <w:lvlJc w:val="left"/>
      <w:pPr>
        <w:tabs>
          <w:tab w:val="num" w:pos="2880"/>
        </w:tabs>
        <w:ind w:left="2880" w:hanging="360"/>
      </w:pPr>
    </w:lvl>
    <w:lvl w:ilvl="4" w:tplc="22A68B26">
      <w:start w:val="1"/>
      <w:numFmt w:val="decimal"/>
      <w:lvlText w:val="%5."/>
      <w:lvlJc w:val="left"/>
      <w:pPr>
        <w:tabs>
          <w:tab w:val="num" w:pos="3600"/>
        </w:tabs>
        <w:ind w:left="3600" w:hanging="360"/>
      </w:pPr>
    </w:lvl>
    <w:lvl w:ilvl="5" w:tplc="B61279B6">
      <w:start w:val="1"/>
      <w:numFmt w:val="decimal"/>
      <w:lvlText w:val="%6."/>
      <w:lvlJc w:val="left"/>
      <w:pPr>
        <w:tabs>
          <w:tab w:val="num" w:pos="4320"/>
        </w:tabs>
        <w:ind w:left="4320" w:hanging="360"/>
      </w:pPr>
    </w:lvl>
    <w:lvl w:ilvl="6" w:tplc="B5645E62">
      <w:start w:val="1"/>
      <w:numFmt w:val="decimal"/>
      <w:lvlText w:val="%7."/>
      <w:lvlJc w:val="left"/>
      <w:pPr>
        <w:tabs>
          <w:tab w:val="num" w:pos="5040"/>
        </w:tabs>
        <w:ind w:left="5040" w:hanging="360"/>
      </w:pPr>
    </w:lvl>
    <w:lvl w:ilvl="7" w:tplc="6F2EA748">
      <w:start w:val="1"/>
      <w:numFmt w:val="decimal"/>
      <w:lvlText w:val="%8."/>
      <w:lvlJc w:val="left"/>
      <w:pPr>
        <w:tabs>
          <w:tab w:val="num" w:pos="5760"/>
        </w:tabs>
        <w:ind w:left="5760" w:hanging="360"/>
      </w:pPr>
    </w:lvl>
    <w:lvl w:ilvl="8" w:tplc="FF62EC56">
      <w:start w:val="1"/>
      <w:numFmt w:val="decimal"/>
      <w:lvlText w:val="%9."/>
      <w:lvlJc w:val="left"/>
      <w:pPr>
        <w:tabs>
          <w:tab w:val="num" w:pos="6480"/>
        </w:tabs>
        <w:ind w:left="6480" w:hanging="360"/>
      </w:pPr>
    </w:lvl>
  </w:abstractNum>
  <w:abstractNum w:abstractNumId="12">
    <w:nsid w:val="666D337F"/>
    <w:multiLevelType w:val="hybridMultilevel"/>
    <w:tmpl w:val="73F4E6DE"/>
    <w:lvl w:ilvl="0" w:tplc="56380F56">
      <w:start w:val="1"/>
      <w:numFmt w:val="bullet"/>
      <w:lvlText w:val=""/>
      <w:lvlJc w:val="left"/>
      <w:pPr>
        <w:tabs>
          <w:tab w:val="num" w:pos="720"/>
        </w:tabs>
        <w:ind w:left="720" w:hanging="360"/>
      </w:pPr>
      <w:rPr>
        <w:rFonts w:ascii="Symbol" w:hAnsi="Symbol" w:cs="Symbol" w:hint="default"/>
        <w:sz w:val="20"/>
        <w:szCs w:val="20"/>
      </w:rPr>
    </w:lvl>
    <w:lvl w:ilvl="1" w:tplc="DBAAB0CE">
      <w:start w:val="1"/>
      <w:numFmt w:val="bullet"/>
      <w:lvlText w:val="o"/>
      <w:lvlJc w:val="left"/>
      <w:pPr>
        <w:tabs>
          <w:tab w:val="num" w:pos="1440"/>
        </w:tabs>
        <w:ind w:left="1440" w:hanging="360"/>
      </w:pPr>
      <w:rPr>
        <w:rFonts w:ascii="Courier New" w:hAnsi="Courier New" w:cs="Courier New" w:hint="default"/>
        <w:sz w:val="20"/>
        <w:szCs w:val="20"/>
      </w:rPr>
    </w:lvl>
    <w:lvl w:ilvl="2" w:tplc="5CB4FB28">
      <w:start w:val="1"/>
      <w:numFmt w:val="bullet"/>
      <w:lvlText w:val=""/>
      <w:lvlJc w:val="left"/>
      <w:pPr>
        <w:tabs>
          <w:tab w:val="num" w:pos="2160"/>
        </w:tabs>
        <w:ind w:left="2160" w:hanging="360"/>
      </w:pPr>
      <w:rPr>
        <w:rFonts w:ascii="Wingdings" w:hAnsi="Wingdings" w:cs="Wingdings" w:hint="default"/>
        <w:sz w:val="20"/>
        <w:szCs w:val="20"/>
      </w:rPr>
    </w:lvl>
    <w:lvl w:ilvl="3" w:tplc="CD724E34">
      <w:start w:val="1"/>
      <w:numFmt w:val="bullet"/>
      <w:lvlText w:val=""/>
      <w:lvlJc w:val="left"/>
      <w:pPr>
        <w:tabs>
          <w:tab w:val="num" w:pos="2880"/>
        </w:tabs>
        <w:ind w:left="2880" w:hanging="360"/>
      </w:pPr>
      <w:rPr>
        <w:rFonts w:ascii="Wingdings" w:hAnsi="Wingdings" w:cs="Wingdings" w:hint="default"/>
        <w:sz w:val="20"/>
        <w:szCs w:val="20"/>
      </w:rPr>
    </w:lvl>
    <w:lvl w:ilvl="4" w:tplc="AE14A202">
      <w:start w:val="1"/>
      <w:numFmt w:val="bullet"/>
      <w:lvlText w:val=""/>
      <w:lvlJc w:val="left"/>
      <w:pPr>
        <w:tabs>
          <w:tab w:val="num" w:pos="3600"/>
        </w:tabs>
        <w:ind w:left="3600" w:hanging="360"/>
      </w:pPr>
      <w:rPr>
        <w:rFonts w:ascii="Wingdings" w:hAnsi="Wingdings" w:cs="Wingdings" w:hint="default"/>
        <w:sz w:val="20"/>
        <w:szCs w:val="20"/>
      </w:rPr>
    </w:lvl>
    <w:lvl w:ilvl="5" w:tplc="C388DD10">
      <w:start w:val="1"/>
      <w:numFmt w:val="bullet"/>
      <w:lvlText w:val=""/>
      <w:lvlJc w:val="left"/>
      <w:pPr>
        <w:tabs>
          <w:tab w:val="num" w:pos="4320"/>
        </w:tabs>
        <w:ind w:left="4320" w:hanging="360"/>
      </w:pPr>
      <w:rPr>
        <w:rFonts w:ascii="Wingdings" w:hAnsi="Wingdings" w:cs="Wingdings" w:hint="default"/>
        <w:sz w:val="20"/>
        <w:szCs w:val="20"/>
      </w:rPr>
    </w:lvl>
    <w:lvl w:ilvl="6" w:tplc="5D143F92">
      <w:start w:val="1"/>
      <w:numFmt w:val="bullet"/>
      <w:lvlText w:val=""/>
      <w:lvlJc w:val="left"/>
      <w:pPr>
        <w:tabs>
          <w:tab w:val="num" w:pos="5040"/>
        </w:tabs>
        <w:ind w:left="5040" w:hanging="360"/>
      </w:pPr>
      <w:rPr>
        <w:rFonts w:ascii="Wingdings" w:hAnsi="Wingdings" w:cs="Wingdings" w:hint="default"/>
        <w:sz w:val="20"/>
        <w:szCs w:val="20"/>
      </w:rPr>
    </w:lvl>
    <w:lvl w:ilvl="7" w:tplc="32BA9A6C">
      <w:start w:val="1"/>
      <w:numFmt w:val="bullet"/>
      <w:lvlText w:val=""/>
      <w:lvlJc w:val="left"/>
      <w:pPr>
        <w:tabs>
          <w:tab w:val="num" w:pos="5760"/>
        </w:tabs>
        <w:ind w:left="5760" w:hanging="360"/>
      </w:pPr>
      <w:rPr>
        <w:rFonts w:ascii="Wingdings" w:hAnsi="Wingdings" w:cs="Wingdings" w:hint="default"/>
        <w:sz w:val="20"/>
        <w:szCs w:val="20"/>
      </w:rPr>
    </w:lvl>
    <w:lvl w:ilvl="8" w:tplc="95A674B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670025A5"/>
    <w:multiLevelType w:val="hybridMultilevel"/>
    <w:tmpl w:val="B1C6750A"/>
    <w:lvl w:ilvl="0" w:tplc="8542B422">
      <w:start w:val="1"/>
      <w:numFmt w:val="bullet"/>
      <w:lvlText w:val=""/>
      <w:lvlJc w:val="left"/>
      <w:pPr>
        <w:tabs>
          <w:tab w:val="num" w:pos="720"/>
        </w:tabs>
        <w:ind w:left="720" w:hanging="360"/>
      </w:pPr>
      <w:rPr>
        <w:rFonts w:ascii="Symbol" w:hAnsi="Symbol" w:cs="Symbol" w:hint="default"/>
        <w:sz w:val="20"/>
        <w:szCs w:val="20"/>
      </w:rPr>
    </w:lvl>
    <w:lvl w:ilvl="1" w:tplc="1B341ABA">
      <w:start w:val="1"/>
      <w:numFmt w:val="bullet"/>
      <w:lvlText w:val="o"/>
      <w:lvlJc w:val="left"/>
      <w:pPr>
        <w:tabs>
          <w:tab w:val="num" w:pos="1440"/>
        </w:tabs>
        <w:ind w:left="1440" w:hanging="360"/>
      </w:pPr>
      <w:rPr>
        <w:rFonts w:ascii="Courier New" w:hAnsi="Courier New" w:cs="Courier New" w:hint="default"/>
        <w:sz w:val="20"/>
        <w:szCs w:val="20"/>
      </w:rPr>
    </w:lvl>
    <w:lvl w:ilvl="2" w:tplc="CD969670">
      <w:start w:val="1"/>
      <w:numFmt w:val="bullet"/>
      <w:lvlText w:val=""/>
      <w:lvlJc w:val="left"/>
      <w:pPr>
        <w:tabs>
          <w:tab w:val="num" w:pos="2160"/>
        </w:tabs>
        <w:ind w:left="2160" w:hanging="360"/>
      </w:pPr>
      <w:rPr>
        <w:rFonts w:ascii="Wingdings" w:hAnsi="Wingdings" w:cs="Wingdings" w:hint="default"/>
        <w:sz w:val="20"/>
        <w:szCs w:val="20"/>
      </w:rPr>
    </w:lvl>
    <w:lvl w:ilvl="3" w:tplc="D1BA59C4">
      <w:start w:val="1"/>
      <w:numFmt w:val="bullet"/>
      <w:lvlText w:val=""/>
      <w:lvlJc w:val="left"/>
      <w:pPr>
        <w:tabs>
          <w:tab w:val="num" w:pos="2880"/>
        </w:tabs>
        <w:ind w:left="2880" w:hanging="360"/>
      </w:pPr>
      <w:rPr>
        <w:rFonts w:ascii="Wingdings" w:hAnsi="Wingdings" w:cs="Wingdings" w:hint="default"/>
        <w:sz w:val="20"/>
        <w:szCs w:val="20"/>
      </w:rPr>
    </w:lvl>
    <w:lvl w:ilvl="4" w:tplc="4AC6012C">
      <w:start w:val="1"/>
      <w:numFmt w:val="bullet"/>
      <w:lvlText w:val=""/>
      <w:lvlJc w:val="left"/>
      <w:pPr>
        <w:tabs>
          <w:tab w:val="num" w:pos="3600"/>
        </w:tabs>
        <w:ind w:left="3600" w:hanging="360"/>
      </w:pPr>
      <w:rPr>
        <w:rFonts w:ascii="Wingdings" w:hAnsi="Wingdings" w:cs="Wingdings" w:hint="default"/>
        <w:sz w:val="20"/>
        <w:szCs w:val="20"/>
      </w:rPr>
    </w:lvl>
    <w:lvl w:ilvl="5" w:tplc="2CCCE594">
      <w:start w:val="1"/>
      <w:numFmt w:val="bullet"/>
      <w:lvlText w:val=""/>
      <w:lvlJc w:val="left"/>
      <w:pPr>
        <w:tabs>
          <w:tab w:val="num" w:pos="4320"/>
        </w:tabs>
        <w:ind w:left="4320" w:hanging="360"/>
      </w:pPr>
      <w:rPr>
        <w:rFonts w:ascii="Wingdings" w:hAnsi="Wingdings" w:cs="Wingdings" w:hint="default"/>
        <w:sz w:val="20"/>
        <w:szCs w:val="20"/>
      </w:rPr>
    </w:lvl>
    <w:lvl w:ilvl="6" w:tplc="E1227BEC">
      <w:start w:val="1"/>
      <w:numFmt w:val="bullet"/>
      <w:lvlText w:val=""/>
      <w:lvlJc w:val="left"/>
      <w:pPr>
        <w:tabs>
          <w:tab w:val="num" w:pos="5040"/>
        </w:tabs>
        <w:ind w:left="5040" w:hanging="360"/>
      </w:pPr>
      <w:rPr>
        <w:rFonts w:ascii="Wingdings" w:hAnsi="Wingdings" w:cs="Wingdings" w:hint="default"/>
        <w:sz w:val="20"/>
        <w:szCs w:val="20"/>
      </w:rPr>
    </w:lvl>
    <w:lvl w:ilvl="7" w:tplc="978AFB00">
      <w:start w:val="1"/>
      <w:numFmt w:val="bullet"/>
      <w:lvlText w:val=""/>
      <w:lvlJc w:val="left"/>
      <w:pPr>
        <w:tabs>
          <w:tab w:val="num" w:pos="5760"/>
        </w:tabs>
        <w:ind w:left="5760" w:hanging="360"/>
      </w:pPr>
      <w:rPr>
        <w:rFonts w:ascii="Wingdings" w:hAnsi="Wingdings" w:cs="Wingdings" w:hint="default"/>
        <w:sz w:val="20"/>
        <w:szCs w:val="20"/>
      </w:rPr>
    </w:lvl>
    <w:lvl w:ilvl="8" w:tplc="B3E4E2C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6C390FF0"/>
    <w:multiLevelType w:val="hybridMultilevel"/>
    <w:tmpl w:val="1E38B652"/>
    <w:lvl w:ilvl="0" w:tplc="159EC43C">
      <w:start w:val="1"/>
      <w:numFmt w:val="bullet"/>
      <w:lvlText w:val=""/>
      <w:lvlJc w:val="left"/>
      <w:pPr>
        <w:tabs>
          <w:tab w:val="num" w:pos="720"/>
        </w:tabs>
        <w:ind w:left="720" w:hanging="360"/>
      </w:pPr>
      <w:rPr>
        <w:rFonts w:ascii="Symbol" w:hAnsi="Symbol" w:cs="Symbol" w:hint="default"/>
        <w:sz w:val="20"/>
        <w:szCs w:val="20"/>
      </w:rPr>
    </w:lvl>
    <w:lvl w:ilvl="1" w:tplc="A5563EF8">
      <w:start w:val="1"/>
      <w:numFmt w:val="bullet"/>
      <w:lvlText w:val="o"/>
      <w:lvlJc w:val="left"/>
      <w:pPr>
        <w:tabs>
          <w:tab w:val="num" w:pos="1440"/>
        </w:tabs>
        <w:ind w:left="1440" w:hanging="360"/>
      </w:pPr>
      <w:rPr>
        <w:rFonts w:ascii="Courier New" w:hAnsi="Courier New" w:cs="Courier New" w:hint="default"/>
        <w:sz w:val="20"/>
        <w:szCs w:val="20"/>
      </w:rPr>
    </w:lvl>
    <w:lvl w:ilvl="2" w:tplc="08DC34FC">
      <w:start w:val="1"/>
      <w:numFmt w:val="bullet"/>
      <w:lvlText w:val=""/>
      <w:lvlJc w:val="left"/>
      <w:pPr>
        <w:tabs>
          <w:tab w:val="num" w:pos="2160"/>
        </w:tabs>
        <w:ind w:left="2160" w:hanging="360"/>
      </w:pPr>
      <w:rPr>
        <w:rFonts w:ascii="Wingdings" w:hAnsi="Wingdings" w:cs="Wingdings" w:hint="default"/>
        <w:sz w:val="20"/>
        <w:szCs w:val="20"/>
      </w:rPr>
    </w:lvl>
    <w:lvl w:ilvl="3" w:tplc="117074EC">
      <w:start w:val="1"/>
      <w:numFmt w:val="bullet"/>
      <w:lvlText w:val=""/>
      <w:lvlJc w:val="left"/>
      <w:pPr>
        <w:tabs>
          <w:tab w:val="num" w:pos="2880"/>
        </w:tabs>
        <w:ind w:left="2880" w:hanging="360"/>
      </w:pPr>
      <w:rPr>
        <w:rFonts w:ascii="Wingdings" w:hAnsi="Wingdings" w:cs="Wingdings" w:hint="default"/>
        <w:sz w:val="20"/>
        <w:szCs w:val="20"/>
      </w:rPr>
    </w:lvl>
    <w:lvl w:ilvl="4" w:tplc="0BD2B1B6">
      <w:start w:val="1"/>
      <w:numFmt w:val="bullet"/>
      <w:lvlText w:val=""/>
      <w:lvlJc w:val="left"/>
      <w:pPr>
        <w:tabs>
          <w:tab w:val="num" w:pos="3600"/>
        </w:tabs>
        <w:ind w:left="3600" w:hanging="360"/>
      </w:pPr>
      <w:rPr>
        <w:rFonts w:ascii="Wingdings" w:hAnsi="Wingdings" w:cs="Wingdings" w:hint="default"/>
        <w:sz w:val="20"/>
        <w:szCs w:val="20"/>
      </w:rPr>
    </w:lvl>
    <w:lvl w:ilvl="5" w:tplc="415A7AC0">
      <w:start w:val="1"/>
      <w:numFmt w:val="bullet"/>
      <w:lvlText w:val=""/>
      <w:lvlJc w:val="left"/>
      <w:pPr>
        <w:tabs>
          <w:tab w:val="num" w:pos="4320"/>
        </w:tabs>
        <w:ind w:left="4320" w:hanging="360"/>
      </w:pPr>
      <w:rPr>
        <w:rFonts w:ascii="Wingdings" w:hAnsi="Wingdings" w:cs="Wingdings" w:hint="default"/>
        <w:sz w:val="20"/>
        <w:szCs w:val="20"/>
      </w:rPr>
    </w:lvl>
    <w:lvl w:ilvl="6" w:tplc="AF049E60">
      <w:start w:val="1"/>
      <w:numFmt w:val="bullet"/>
      <w:lvlText w:val=""/>
      <w:lvlJc w:val="left"/>
      <w:pPr>
        <w:tabs>
          <w:tab w:val="num" w:pos="5040"/>
        </w:tabs>
        <w:ind w:left="5040" w:hanging="360"/>
      </w:pPr>
      <w:rPr>
        <w:rFonts w:ascii="Wingdings" w:hAnsi="Wingdings" w:cs="Wingdings" w:hint="default"/>
        <w:sz w:val="20"/>
        <w:szCs w:val="20"/>
      </w:rPr>
    </w:lvl>
    <w:lvl w:ilvl="7" w:tplc="508EB0B6">
      <w:start w:val="1"/>
      <w:numFmt w:val="bullet"/>
      <w:lvlText w:val=""/>
      <w:lvlJc w:val="left"/>
      <w:pPr>
        <w:tabs>
          <w:tab w:val="num" w:pos="5760"/>
        </w:tabs>
        <w:ind w:left="5760" w:hanging="360"/>
      </w:pPr>
      <w:rPr>
        <w:rFonts w:ascii="Wingdings" w:hAnsi="Wingdings" w:cs="Wingdings" w:hint="default"/>
        <w:sz w:val="20"/>
        <w:szCs w:val="20"/>
      </w:rPr>
    </w:lvl>
    <w:lvl w:ilvl="8" w:tplc="A45CE6F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7B9847CA"/>
    <w:multiLevelType w:val="hybridMultilevel"/>
    <w:tmpl w:val="AF3E5950"/>
    <w:lvl w:ilvl="0" w:tplc="DB7CA5BA">
      <w:start w:val="1"/>
      <w:numFmt w:val="decimal"/>
      <w:lvlText w:val="%1."/>
      <w:lvlJc w:val="left"/>
      <w:pPr>
        <w:tabs>
          <w:tab w:val="num" w:pos="720"/>
        </w:tabs>
        <w:ind w:left="720" w:hanging="360"/>
      </w:pPr>
    </w:lvl>
    <w:lvl w:ilvl="1" w:tplc="73CE15CA">
      <w:start w:val="1"/>
      <w:numFmt w:val="decimal"/>
      <w:lvlText w:val="%2."/>
      <w:lvlJc w:val="left"/>
      <w:pPr>
        <w:tabs>
          <w:tab w:val="num" w:pos="1440"/>
        </w:tabs>
        <w:ind w:left="1440" w:hanging="360"/>
      </w:pPr>
    </w:lvl>
    <w:lvl w:ilvl="2" w:tplc="603664E0">
      <w:start w:val="1"/>
      <w:numFmt w:val="decimal"/>
      <w:lvlText w:val="%3."/>
      <w:lvlJc w:val="left"/>
      <w:pPr>
        <w:tabs>
          <w:tab w:val="num" w:pos="2160"/>
        </w:tabs>
        <w:ind w:left="2160" w:hanging="360"/>
      </w:pPr>
    </w:lvl>
    <w:lvl w:ilvl="3" w:tplc="3F6EC716">
      <w:start w:val="1"/>
      <w:numFmt w:val="decimal"/>
      <w:lvlText w:val="%4."/>
      <w:lvlJc w:val="left"/>
      <w:pPr>
        <w:tabs>
          <w:tab w:val="num" w:pos="2880"/>
        </w:tabs>
        <w:ind w:left="2880" w:hanging="360"/>
      </w:pPr>
    </w:lvl>
    <w:lvl w:ilvl="4" w:tplc="16842556">
      <w:start w:val="1"/>
      <w:numFmt w:val="decimal"/>
      <w:lvlText w:val="%5."/>
      <w:lvlJc w:val="left"/>
      <w:pPr>
        <w:tabs>
          <w:tab w:val="num" w:pos="3600"/>
        </w:tabs>
        <w:ind w:left="3600" w:hanging="360"/>
      </w:pPr>
    </w:lvl>
    <w:lvl w:ilvl="5" w:tplc="D95E9838">
      <w:start w:val="1"/>
      <w:numFmt w:val="decimal"/>
      <w:lvlText w:val="%6."/>
      <w:lvlJc w:val="left"/>
      <w:pPr>
        <w:tabs>
          <w:tab w:val="num" w:pos="4320"/>
        </w:tabs>
        <w:ind w:left="4320" w:hanging="360"/>
      </w:pPr>
    </w:lvl>
    <w:lvl w:ilvl="6" w:tplc="450C6FCC">
      <w:start w:val="1"/>
      <w:numFmt w:val="decimal"/>
      <w:lvlText w:val="%7."/>
      <w:lvlJc w:val="left"/>
      <w:pPr>
        <w:tabs>
          <w:tab w:val="num" w:pos="5040"/>
        </w:tabs>
        <w:ind w:left="5040" w:hanging="360"/>
      </w:pPr>
    </w:lvl>
    <w:lvl w:ilvl="7" w:tplc="87681198">
      <w:start w:val="1"/>
      <w:numFmt w:val="decimal"/>
      <w:lvlText w:val="%8."/>
      <w:lvlJc w:val="left"/>
      <w:pPr>
        <w:tabs>
          <w:tab w:val="num" w:pos="5760"/>
        </w:tabs>
        <w:ind w:left="5760" w:hanging="360"/>
      </w:pPr>
    </w:lvl>
    <w:lvl w:ilvl="8" w:tplc="3C3091FA">
      <w:start w:val="1"/>
      <w:numFmt w:val="decimal"/>
      <w:lvlText w:val="%9."/>
      <w:lvlJc w:val="left"/>
      <w:pPr>
        <w:tabs>
          <w:tab w:val="num" w:pos="6480"/>
        </w:tabs>
        <w:ind w:left="6480" w:hanging="360"/>
      </w:pPr>
    </w:lvl>
  </w:abstractNum>
  <w:abstractNum w:abstractNumId="16">
    <w:nsid w:val="7C8A1295"/>
    <w:multiLevelType w:val="hybridMultilevel"/>
    <w:tmpl w:val="18BE9B56"/>
    <w:lvl w:ilvl="0" w:tplc="9828D316">
      <w:start w:val="1"/>
      <w:numFmt w:val="bullet"/>
      <w:lvlText w:val=""/>
      <w:lvlJc w:val="left"/>
      <w:pPr>
        <w:tabs>
          <w:tab w:val="num" w:pos="720"/>
        </w:tabs>
        <w:ind w:left="720" w:hanging="360"/>
      </w:pPr>
      <w:rPr>
        <w:rFonts w:ascii="Symbol" w:hAnsi="Symbol" w:cs="Symbol" w:hint="default"/>
        <w:sz w:val="20"/>
        <w:szCs w:val="20"/>
      </w:rPr>
    </w:lvl>
    <w:lvl w:ilvl="1" w:tplc="73421068">
      <w:start w:val="1"/>
      <w:numFmt w:val="bullet"/>
      <w:lvlText w:val="o"/>
      <w:lvlJc w:val="left"/>
      <w:pPr>
        <w:tabs>
          <w:tab w:val="num" w:pos="1440"/>
        </w:tabs>
        <w:ind w:left="1440" w:hanging="360"/>
      </w:pPr>
      <w:rPr>
        <w:rFonts w:ascii="Courier New" w:hAnsi="Courier New" w:cs="Courier New" w:hint="default"/>
        <w:sz w:val="20"/>
        <w:szCs w:val="20"/>
      </w:rPr>
    </w:lvl>
    <w:lvl w:ilvl="2" w:tplc="A94680A0">
      <w:start w:val="1"/>
      <w:numFmt w:val="bullet"/>
      <w:lvlText w:val=""/>
      <w:lvlJc w:val="left"/>
      <w:pPr>
        <w:tabs>
          <w:tab w:val="num" w:pos="2160"/>
        </w:tabs>
        <w:ind w:left="2160" w:hanging="360"/>
      </w:pPr>
      <w:rPr>
        <w:rFonts w:ascii="Wingdings" w:hAnsi="Wingdings" w:cs="Wingdings" w:hint="default"/>
        <w:sz w:val="20"/>
        <w:szCs w:val="20"/>
      </w:rPr>
    </w:lvl>
    <w:lvl w:ilvl="3" w:tplc="099E40B0">
      <w:start w:val="1"/>
      <w:numFmt w:val="bullet"/>
      <w:lvlText w:val=""/>
      <w:lvlJc w:val="left"/>
      <w:pPr>
        <w:tabs>
          <w:tab w:val="num" w:pos="2880"/>
        </w:tabs>
        <w:ind w:left="2880" w:hanging="360"/>
      </w:pPr>
      <w:rPr>
        <w:rFonts w:ascii="Wingdings" w:hAnsi="Wingdings" w:cs="Wingdings" w:hint="default"/>
        <w:sz w:val="20"/>
        <w:szCs w:val="20"/>
      </w:rPr>
    </w:lvl>
    <w:lvl w:ilvl="4" w:tplc="346C6A90">
      <w:start w:val="1"/>
      <w:numFmt w:val="bullet"/>
      <w:lvlText w:val=""/>
      <w:lvlJc w:val="left"/>
      <w:pPr>
        <w:tabs>
          <w:tab w:val="num" w:pos="3600"/>
        </w:tabs>
        <w:ind w:left="3600" w:hanging="360"/>
      </w:pPr>
      <w:rPr>
        <w:rFonts w:ascii="Wingdings" w:hAnsi="Wingdings" w:cs="Wingdings" w:hint="default"/>
        <w:sz w:val="20"/>
        <w:szCs w:val="20"/>
      </w:rPr>
    </w:lvl>
    <w:lvl w:ilvl="5" w:tplc="8ED86AA8">
      <w:start w:val="1"/>
      <w:numFmt w:val="bullet"/>
      <w:lvlText w:val=""/>
      <w:lvlJc w:val="left"/>
      <w:pPr>
        <w:tabs>
          <w:tab w:val="num" w:pos="4320"/>
        </w:tabs>
        <w:ind w:left="4320" w:hanging="360"/>
      </w:pPr>
      <w:rPr>
        <w:rFonts w:ascii="Wingdings" w:hAnsi="Wingdings" w:cs="Wingdings" w:hint="default"/>
        <w:sz w:val="20"/>
        <w:szCs w:val="20"/>
      </w:rPr>
    </w:lvl>
    <w:lvl w:ilvl="6" w:tplc="0E0656FA">
      <w:start w:val="1"/>
      <w:numFmt w:val="bullet"/>
      <w:lvlText w:val=""/>
      <w:lvlJc w:val="left"/>
      <w:pPr>
        <w:tabs>
          <w:tab w:val="num" w:pos="5040"/>
        </w:tabs>
        <w:ind w:left="5040" w:hanging="360"/>
      </w:pPr>
      <w:rPr>
        <w:rFonts w:ascii="Wingdings" w:hAnsi="Wingdings" w:cs="Wingdings" w:hint="default"/>
        <w:sz w:val="20"/>
        <w:szCs w:val="20"/>
      </w:rPr>
    </w:lvl>
    <w:lvl w:ilvl="7" w:tplc="4548342C">
      <w:start w:val="1"/>
      <w:numFmt w:val="bullet"/>
      <w:lvlText w:val=""/>
      <w:lvlJc w:val="left"/>
      <w:pPr>
        <w:tabs>
          <w:tab w:val="num" w:pos="5760"/>
        </w:tabs>
        <w:ind w:left="5760" w:hanging="360"/>
      </w:pPr>
      <w:rPr>
        <w:rFonts w:ascii="Wingdings" w:hAnsi="Wingdings" w:cs="Wingdings" w:hint="default"/>
        <w:sz w:val="20"/>
        <w:szCs w:val="20"/>
      </w:rPr>
    </w:lvl>
    <w:lvl w:ilvl="8" w:tplc="FC2814E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9"/>
  </w:num>
  <w:num w:numId="2">
    <w:abstractNumId w:val="6"/>
  </w:num>
  <w:num w:numId="3">
    <w:abstractNumId w:val="4"/>
  </w:num>
  <w:num w:numId="4">
    <w:abstractNumId w:val="5"/>
  </w:num>
  <w:num w:numId="5">
    <w:abstractNumId w:val="1"/>
  </w:num>
  <w:num w:numId="6">
    <w:abstractNumId w:val="10"/>
  </w:num>
  <w:num w:numId="7">
    <w:abstractNumId w:val="12"/>
  </w:num>
  <w:num w:numId="8">
    <w:abstractNumId w:val="14"/>
  </w:num>
  <w:num w:numId="9">
    <w:abstractNumId w:val="7"/>
  </w:num>
  <w:num w:numId="10">
    <w:abstractNumId w:val="16"/>
  </w:num>
  <w:num w:numId="11">
    <w:abstractNumId w:val="3"/>
  </w:num>
  <w:num w:numId="12">
    <w:abstractNumId w:val="2"/>
  </w:num>
  <w:num w:numId="13">
    <w:abstractNumId w:val="8"/>
  </w:num>
  <w:num w:numId="14">
    <w:abstractNumId w:val="13"/>
  </w:num>
  <w:num w:numId="15">
    <w:abstractNumId w:val="15"/>
  </w:num>
  <w:num w:numId="16">
    <w:abstractNumId w:val="1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219D"/>
    <w:rsid w:val="00251791"/>
    <w:rsid w:val="0067219D"/>
    <w:rsid w:val="008D30FF"/>
    <w:rsid w:val="009004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C7A0864-0673-4363-BC06-4765516E1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jc w:val="both"/>
    </w:pPr>
    <w:rPr>
      <w:rFonts w:ascii="Verdana" w:hAnsi="Verdana" w:cs="Verdana"/>
      <w:color w:val="000000"/>
      <w:sz w:val="16"/>
      <w:szCs w:val="16"/>
    </w:rPr>
  </w:style>
  <w:style w:type="paragraph" w:customStyle="1" w:styleId="h0">
    <w:name w:val="h0"/>
    <w:basedOn w:val="a"/>
    <w:uiPriority w:val="99"/>
    <w:pPr>
      <w:spacing w:before="100" w:beforeAutospacing="1" w:after="100" w:afterAutospacing="1"/>
      <w:jc w:val="both"/>
    </w:pPr>
    <w:rPr>
      <w:rFonts w:ascii="Arial" w:hAnsi="Arial" w:cs="Arial"/>
      <w:color w:val="0000FF"/>
      <w:sz w:val="16"/>
      <w:szCs w:val="16"/>
    </w:rPr>
  </w:style>
  <w:style w:type="paragraph" w:customStyle="1" w:styleId="h0r">
    <w:name w:val="h0r"/>
    <w:basedOn w:val="a"/>
    <w:uiPriority w:val="99"/>
    <w:pPr>
      <w:spacing w:before="100" w:beforeAutospacing="1" w:after="100" w:afterAutospacing="1"/>
      <w:jc w:val="both"/>
    </w:pPr>
    <w:rPr>
      <w:rFonts w:ascii="Arial" w:hAnsi="Arial" w:cs="Arial"/>
      <w:color w:val="FF0000"/>
      <w:sz w:val="16"/>
      <w:szCs w:val="16"/>
    </w:rPr>
  </w:style>
  <w:style w:type="paragraph" w:customStyle="1" w:styleId="h1">
    <w:name w:val="h1"/>
    <w:basedOn w:val="a"/>
    <w:uiPriority w:val="99"/>
    <w:pPr>
      <w:spacing w:before="100" w:beforeAutospacing="1" w:after="100" w:afterAutospacing="1"/>
      <w:jc w:val="both"/>
    </w:pPr>
    <w:rPr>
      <w:rFonts w:ascii="Arial" w:hAnsi="Arial" w:cs="Arial"/>
      <w:b/>
      <w:bCs/>
      <w:color w:val="0000FF"/>
    </w:rPr>
  </w:style>
  <w:style w:type="paragraph" w:customStyle="1" w:styleId="h2">
    <w:name w:val="h2"/>
    <w:basedOn w:val="a"/>
    <w:uiPriority w:val="99"/>
    <w:pPr>
      <w:spacing w:before="100" w:beforeAutospacing="1" w:after="100" w:afterAutospacing="1"/>
      <w:jc w:val="both"/>
    </w:pPr>
    <w:rPr>
      <w:rFonts w:ascii="Arial" w:hAnsi="Arial" w:cs="Arial"/>
    </w:rPr>
  </w:style>
  <w:style w:type="paragraph" w:customStyle="1" w:styleId="h2r">
    <w:name w:val="h2r"/>
    <w:basedOn w:val="a"/>
    <w:uiPriority w:val="99"/>
    <w:pPr>
      <w:spacing w:before="100" w:beforeAutospacing="1" w:after="100" w:afterAutospacing="1"/>
      <w:jc w:val="both"/>
    </w:pPr>
    <w:rPr>
      <w:rFonts w:ascii="Verdana" w:hAnsi="Verdana" w:cs="Verdana"/>
      <w:color w:val="FF0000"/>
    </w:rPr>
  </w:style>
  <w:style w:type="paragraph" w:customStyle="1" w:styleId="h3">
    <w:name w:val="h3"/>
    <w:basedOn w:val="a"/>
    <w:uiPriority w:val="99"/>
    <w:pPr>
      <w:spacing w:before="100" w:beforeAutospacing="1" w:after="100" w:afterAutospacing="1"/>
      <w:jc w:val="both"/>
    </w:pPr>
    <w:rPr>
      <w:rFonts w:ascii="Arial" w:hAnsi="Arial" w:cs="Arial"/>
      <w:sz w:val="18"/>
      <w:szCs w:val="18"/>
    </w:rPr>
  </w:style>
  <w:style w:type="paragraph" w:customStyle="1" w:styleId="h4">
    <w:name w:val="h4"/>
    <w:basedOn w:val="a"/>
    <w:uiPriority w:val="99"/>
    <w:pPr>
      <w:spacing w:before="100" w:beforeAutospacing="1" w:after="100" w:afterAutospacing="1"/>
      <w:jc w:val="center"/>
    </w:pPr>
    <w:rPr>
      <w:rFonts w:ascii="Arial" w:hAnsi="Arial" w:cs="Arial"/>
      <w:b/>
      <w:bCs/>
    </w:rPr>
  </w:style>
  <w:style w:type="paragraph" w:customStyle="1" w:styleId="large">
    <w:name w:val="large"/>
    <w:basedOn w:val="a"/>
    <w:uiPriority w:val="99"/>
    <w:pPr>
      <w:spacing w:before="100" w:beforeAutospacing="1" w:after="100" w:afterAutospacing="1"/>
      <w:jc w:val="both"/>
    </w:pPr>
    <w:rPr>
      <w:rFonts w:ascii="Arial" w:hAnsi="Arial" w:cs="Arial"/>
      <w:b/>
      <w:bCs/>
      <w:color w:val="000000"/>
    </w:rPr>
  </w:style>
  <w:style w:type="paragraph" w:customStyle="1" w:styleId="big">
    <w:name w:val="big"/>
    <w:basedOn w:val="a"/>
    <w:uiPriority w:val="99"/>
    <w:pPr>
      <w:spacing w:before="100" w:beforeAutospacing="1" w:after="100" w:afterAutospacing="1"/>
      <w:jc w:val="both"/>
    </w:pPr>
    <w:rPr>
      <w:rFonts w:ascii="Verdana" w:hAnsi="Verdana" w:cs="Verdana"/>
      <w:color w:val="000000"/>
    </w:rPr>
  </w:style>
  <w:style w:type="paragraph" w:customStyle="1" w:styleId="small">
    <w:name w:val="small"/>
    <w:basedOn w:val="a"/>
    <w:uiPriority w:val="99"/>
    <w:pPr>
      <w:spacing w:before="100" w:beforeAutospacing="1" w:after="100" w:afterAutospacing="1"/>
      <w:jc w:val="both"/>
    </w:pPr>
    <w:rPr>
      <w:rFonts w:ascii="Verdana" w:hAnsi="Verdana" w:cs="Verdana"/>
      <w:color w:val="000000"/>
      <w:sz w:val="14"/>
      <w:szCs w:val="14"/>
    </w:rPr>
  </w:style>
  <w:style w:type="paragraph" w:customStyle="1" w:styleId="right">
    <w:name w:val="right"/>
    <w:basedOn w:val="a"/>
    <w:uiPriority w:val="99"/>
    <w:pPr>
      <w:spacing w:before="100" w:beforeAutospacing="1" w:after="100" w:afterAutospacing="1"/>
      <w:jc w:val="right"/>
    </w:pPr>
    <w:rPr>
      <w:rFonts w:ascii="Verdana" w:hAnsi="Verdana" w:cs="Verdana"/>
      <w:color w:val="000000"/>
      <w:sz w:val="16"/>
      <w:szCs w:val="16"/>
    </w:rPr>
  </w:style>
  <w:style w:type="paragraph" w:customStyle="1" w:styleId="center">
    <w:name w:val="center"/>
    <w:basedOn w:val="a"/>
    <w:uiPriority w:val="99"/>
    <w:pPr>
      <w:spacing w:before="100" w:beforeAutospacing="1" w:after="100" w:afterAutospacing="1"/>
      <w:jc w:val="center"/>
    </w:pPr>
    <w:rPr>
      <w:rFonts w:ascii="Verdana" w:hAnsi="Verdana" w:cs="Verdana"/>
      <w:color w:val="000000"/>
    </w:rPr>
  </w:style>
  <w:style w:type="character" w:styleId="a4">
    <w:name w:val="Hyperlink"/>
    <w:uiPriority w:val="99"/>
    <w:rPr>
      <w:color w:val="0000FF"/>
      <w:u w:val="none"/>
      <w:effect w:val="none"/>
    </w:rPr>
  </w:style>
  <w:style w:type="character" w:styleId="a5">
    <w:name w:val="Strong"/>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6443</Words>
  <Characters>3674</Characters>
  <Application>Microsoft Office Word</Application>
  <DocSecurity>0</DocSecurity>
  <Lines>30</Lines>
  <Paragraphs>20</Paragraphs>
  <ScaleCrop>false</ScaleCrop>
  <HeadingPairs>
    <vt:vector size="2" baseType="variant">
      <vt:variant>
        <vt:lpstr>Название</vt:lpstr>
      </vt:variant>
      <vt:variant>
        <vt:i4>1</vt:i4>
      </vt:variant>
    </vt:vector>
  </HeadingPairs>
  <TitlesOfParts>
    <vt:vector size="1" baseType="lpstr">
      <vt:lpstr>Физико-химический анализ жидких систем</vt:lpstr>
    </vt:vector>
  </TitlesOfParts>
  <Company>PERSONAL COMPUTERS</Company>
  <LinksUpToDate>false</LinksUpToDate>
  <CharactersWithSpaces>10097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Физико-химический анализ жидких систем</dc:title>
  <dc:subject/>
  <dc:creator>USER</dc:creator>
  <cp:keywords/>
  <dc:description/>
  <cp:lastModifiedBy>admin</cp:lastModifiedBy>
  <cp:revision>2</cp:revision>
  <dcterms:created xsi:type="dcterms:W3CDTF">2014-01-27T00:49:00Z</dcterms:created>
  <dcterms:modified xsi:type="dcterms:W3CDTF">2014-01-27T00:49:00Z</dcterms:modified>
</cp:coreProperties>
</file>