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209" w:rsidRDefault="004F5209">
      <w:pPr>
        <w:spacing w:line="288" w:lineRule="auto"/>
        <w:jc w:val="both"/>
      </w:pPr>
    </w:p>
    <w:p w:rsidR="00B65524" w:rsidRDefault="00B65524">
      <w:pPr>
        <w:spacing w:line="288" w:lineRule="auto"/>
        <w:jc w:val="both"/>
      </w:pPr>
    </w:p>
    <w:p w:rsidR="00B65524" w:rsidRDefault="00B65524">
      <w:pPr>
        <w:spacing w:line="288" w:lineRule="auto"/>
        <w:jc w:val="center"/>
        <w:rPr>
          <w:b/>
          <w:bCs/>
        </w:rPr>
      </w:pPr>
      <w:r>
        <w:rPr>
          <w:b/>
          <w:bCs/>
        </w:rPr>
        <w:t>Козловский И.В.,</w:t>
      </w:r>
    </w:p>
    <w:p w:rsidR="00B65524" w:rsidRDefault="00B65524">
      <w:pPr>
        <w:spacing w:line="288" w:lineRule="auto"/>
        <w:jc w:val="center"/>
        <w:rPr>
          <w:i/>
          <w:iCs/>
        </w:rPr>
      </w:pPr>
      <w:r>
        <w:rPr>
          <w:i/>
          <w:iCs/>
        </w:rPr>
        <w:t>капитан 2-го ранга, член Российского Дворянского Собрания.</w:t>
      </w:r>
    </w:p>
    <w:p w:rsidR="00B65524" w:rsidRDefault="00B65524">
      <w:pPr>
        <w:spacing w:line="288" w:lineRule="auto"/>
        <w:jc w:val="both"/>
      </w:pPr>
    </w:p>
    <w:p w:rsidR="00B65524" w:rsidRDefault="00B65524">
      <w:pPr>
        <w:spacing w:line="288" w:lineRule="auto"/>
        <w:jc w:val="center"/>
        <w:rPr>
          <w:b/>
          <w:bCs/>
          <w:sz w:val="28"/>
          <w:szCs w:val="28"/>
        </w:rPr>
      </w:pPr>
      <w:r>
        <w:rPr>
          <w:b/>
          <w:bCs/>
          <w:sz w:val="28"/>
          <w:szCs w:val="28"/>
        </w:rPr>
        <w:t>ФЛОТ ПРИ ОБОРОНЕ РИГИ В 1812 ГОДУ.</w:t>
      </w:r>
    </w:p>
    <w:p w:rsidR="00B65524" w:rsidRDefault="00B65524">
      <w:pPr>
        <w:spacing w:line="288" w:lineRule="auto"/>
        <w:jc w:val="both"/>
      </w:pPr>
    </w:p>
    <w:p w:rsidR="00B65524" w:rsidRDefault="00B65524">
      <w:pPr>
        <w:spacing w:line="288" w:lineRule="auto"/>
        <w:ind w:firstLine="567"/>
        <w:jc w:val="both"/>
      </w:pPr>
      <w:r>
        <w:t xml:space="preserve">Когда говорят об Отечественной войне 1812 года, то воображение рисует обширные сухопутные сражения, затянутые клубами порохового дыма и пыли. Российский флот также решал задачу изгнания французов с нашей земли, а также при освобождении стран Европы. Не были забыты слова Петра </w:t>
      </w:r>
      <w:r>
        <w:rPr>
          <w:lang w:val="en-US"/>
        </w:rPr>
        <w:t>I</w:t>
      </w:r>
      <w:r>
        <w:t xml:space="preserve"> о том, что «всякий потентант, который едину армию имеет, одну руку имеет, а который и флот имеет, обе руки имеет». Выражая значение флота в войне, первый лорд английского Адмиралтейства сэр Джон Фишер рассматривал армию, как снаряд, ядро, выпущенное по противнику флотом.</w:t>
      </w:r>
    </w:p>
    <w:p w:rsidR="00B65524" w:rsidRDefault="00B65524">
      <w:pPr>
        <w:spacing w:line="288" w:lineRule="auto"/>
        <w:ind w:firstLine="567"/>
        <w:jc w:val="both"/>
      </w:pPr>
      <w:r>
        <w:t>Еще до вторжения французов в Россию, 2 марта 1812 года были получены сведения от нашего посла в Швеции барона Николаи и, одновременно, от шведского министра иностранных дел Энгстрема о том, что Наполеон готовит многочисленную эскадру канонерских лодок для ввода их в Балтийское море.</w:t>
      </w:r>
    </w:p>
    <w:p w:rsidR="00B65524" w:rsidRDefault="00B65524">
      <w:pPr>
        <w:spacing w:line="288" w:lineRule="auto"/>
        <w:ind w:firstLine="567"/>
        <w:jc w:val="both"/>
      </w:pPr>
      <w:r>
        <w:t xml:space="preserve">Именно канонерские лодки, а не крупные корабли были бы хорошей поддержкой при проведении сухопутной операции против России. Намерения Наполеона были вполне обоснованы. Канонерские лодки могут действовать на мелководье, недоступном для нашего крупного корабельного флота. На участках вблизи берега с большими глубинами их можно прикрывать огнем береговой артиллерии. Для этого в план Наполеона входило овладеть всем побережьем Балтийского моря в южной его части. Франция обладала большим количеством таких гребно-парусных судов, которые она подготовила для нападения на Англию, но не использовала. После объявления Александром </w:t>
      </w:r>
      <w:r>
        <w:rPr>
          <w:lang w:val="en-US"/>
        </w:rPr>
        <w:t>I</w:t>
      </w:r>
      <w:r>
        <w:t xml:space="preserve"> режима «нейтральной торговли», который противоречил условиям Тильзитского договора 1807 года между Россией и Францией, Наполеон решил, что путь в Англию лежит через Россию.</w:t>
      </w:r>
    </w:p>
    <w:p w:rsidR="00B65524" w:rsidRDefault="00B65524">
      <w:pPr>
        <w:spacing w:line="288" w:lineRule="auto"/>
        <w:ind w:firstLine="567"/>
        <w:jc w:val="both"/>
      </w:pPr>
      <w:r>
        <w:t>Швеция предложила воспрепятствовать вводу французского флота в Балтийское море путем совместных действий. Предложение Швеции о сотрудничестве выглядело довольно необычным. не прошло еще и трех лет после войны Швеции с Россией, в результате которой Швеция потеряла Финляндию и Аландские острова. На этот раз противостоял общий враг. Но это сотрудничество было весьма условным и оказалось недолгим. План Наполеона ввести малый, так называемый гребной флот в Балтику обеспечил бы французам огневую поддержку в прибрежных районах и на реках, высадку десантов и морские и речные перевозки. А самое главное — этот флот угрожал бы Петербургу.</w:t>
      </w:r>
    </w:p>
    <w:p w:rsidR="00B65524" w:rsidRDefault="00B65524">
      <w:pPr>
        <w:spacing w:line="288" w:lineRule="auto"/>
        <w:ind w:firstLine="567"/>
        <w:jc w:val="both"/>
      </w:pPr>
      <w:r>
        <w:t>Наш корабельный флот в Балтийском море, то есть флот больших кораблей, к началу 1812 года состоял из 9 линейных, 11 фрегатов, 4 корветов, 7 шлюпов, 7 бригов и до 30 судов различного назначения. 9 кораблей из эскадры вице-адмирала Сенявина были арестованы Англией после заключения Тильзитского мира, 9 кораблей находились в постройке и 11 стояли в Архангельске.</w:t>
      </w:r>
    </w:p>
    <w:p w:rsidR="00B65524" w:rsidRDefault="00B65524">
      <w:pPr>
        <w:spacing w:line="288" w:lineRule="auto"/>
        <w:ind w:firstLine="567"/>
        <w:jc w:val="both"/>
        <w:rPr>
          <w:spacing w:val="-4"/>
        </w:rPr>
      </w:pPr>
      <w:r>
        <w:rPr>
          <w:spacing w:val="-4"/>
        </w:rPr>
        <w:t>В гребном флоте насчитывалось около 500 судов, из них половина — канонерские лодки.</w:t>
      </w:r>
    </w:p>
    <w:p w:rsidR="00B65524" w:rsidRDefault="00B65524">
      <w:pPr>
        <w:spacing w:line="288" w:lineRule="auto"/>
        <w:ind w:firstLine="567"/>
        <w:jc w:val="both"/>
      </w:pPr>
      <w:r>
        <w:t>Стояла зима и расположение флота в портах, которые замерзли, было совершенно неудовлетворительным. Кроме того, численность гребного флота по сравнению с той, которой располагала Франция, — около 2200 судов, была недостаточной.</w:t>
      </w:r>
    </w:p>
    <w:p w:rsidR="00B65524" w:rsidRDefault="00B65524">
      <w:pPr>
        <w:spacing w:line="288" w:lineRule="auto"/>
        <w:ind w:firstLine="567"/>
        <w:jc w:val="both"/>
      </w:pPr>
      <w:r>
        <w:t>Сведения о плане Наполеона сильно встревожили Императора. Уже 10 марта по Высочайшему повелению было приказано немедленно приступить к постройке в 2-х месячный срок 60-ти больших канонерских лодок нового проекта. Особыми требованиями к новому проекту были: возможность перехода морем с десантом на борту и действия на реках в глубине территории.</w:t>
      </w:r>
    </w:p>
    <w:p w:rsidR="00B65524" w:rsidRDefault="00B65524">
      <w:pPr>
        <w:spacing w:line="288" w:lineRule="auto"/>
        <w:ind w:firstLine="567"/>
        <w:jc w:val="both"/>
      </w:pPr>
      <w:r>
        <w:t>14 марта вышло повеление возвратить во флот всех офицеров по происхождению англичан, неугодных Наполеону по Тильзитскому договору.</w:t>
      </w:r>
    </w:p>
    <w:p w:rsidR="00B65524" w:rsidRDefault="00B65524">
      <w:pPr>
        <w:spacing w:line="288" w:lineRule="auto"/>
        <w:ind w:firstLine="567"/>
        <w:jc w:val="both"/>
      </w:pPr>
      <w:r>
        <w:t>Было повелено Адмиралтейств-Коллегии издать немедленное распоряжение, «дабы стоящие во всех портах корабельные и гребного флота суда, к службе благонадежные, были в совершенной готовности к плаванию ко времени ранней кампании».</w:t>
      </w:r>
    </w:p>
    <w:p w:rsidR="00B65524" w:rsidRDefault="00B65524">
      <w:pPr>
        <w:spacing w:line="288" w:lineRule="auto"/>
        <w:ind w:firstLine="567"/>
        <w:jc w:val="both"/>
      </w:pPr>
      <w:r>
        <w:t>Шведское правительство пошло дальше и предложило приготовить и произвести высадку совместного десанта на немецкое побережье, в тыл французов, численностью 15—20 тысяч человек русских войск, находившихся в Финляндии и 25—30 тысяч человек шведских. Договор был заключен 24 марта.</w:t>
      </w:r>
    </w:p>
    <w:p w:rsidR="00B65524" w:rsidRDefault="00B65524">
      <w:pPr>
        <w:spacing w:line="288" w:lineRule="auto"/>
        <w:ind w:firstLine="567"/>
        <w:jc w:val="both"/>
      </w:pPr>
      <w:r>
        <w:t>12 июня Великая армия Наполеона вторглась в Россию. Корпусу маршала Макдональда, куда входили войска прусского генерала Граверта, было приказано двинуться в направлении Тильзит—Митава—Рига. 18 июня противник занял Россиены. Отсюда генерал Граверт со своей прусской дивизией направился к Риге, а маршалу Макдональду было приказано идти на Якобштадт, угрожая правому флангу 1-й армии.</w:t>
      </w:r>
    </w:p>
    <w:p w:rsidR="00B65524" w:rsidRDefault="00B65524">
      <w:pPr>
        <w:spacing w:line="288" w:lineRule="auto"/>
        <w:ind w:firstLine="567"/>
        <w:jc w:val="both"/>
      </w:pPr>
      <w:r>
        <w:t>В военно-топографическом отношении операционное пространство на пути к Риге представляло собой лесисто-болотистую местность с наличием значительного числа водных преград в виде рек, ручьев и болот.</w:t>
      </w:r>
    </w:p>
    <w:p w:rsidR="00B65524" w:rsidRDefault="00B65524">
      <w:pPr>
        <w:spacing w:line="288" w:lineRule="auto"/>
        <w:jc w:val="both"/>
      </w:pPr>
      <w:r>
        <w:t>Важнейшие реки: Западная Двина (Даугава), длина от Динабурга до устья около 200 верст, ширина 200—400 сажень, глубина 10—15 футов. Броды — выше Икскюля, переправы войск через броды затруднительны. Было два моста: в Риге на плотах и в Двинске понтонный. Важнейший остров на реке — о. Дален, заняв который, представлялась возможность действовать против Риги.</w:t>
      </w:r>
    </w:p>
    <w:p w:rsidR="00B65524" w:rsidRDefault="00B65524">
      <w:pPr>
        <w:spacing w:line="288" w:lineRule="auto"/>
        <w:ind w:firstLine="567"/>
        <w:jc w:val="both"/>
      </w:pPr>
      <w:r>
        <w:t>Река Болдер-Аа Курляндская: длина от Анненбурга, где она становится непроходимой вброд, до устья 150 верст, ширина 70—100 саженей, глубина 8—15 футов. Были мосты на плотах в Бауске, Митаве и Шлоке. Самое большое болото Тирольское.</w:t>
      </w:r>
    </w:p>
    <w:p w:rsidR="00B65524" w:rsidRDefault="00B65524">
      <w:pPr>
        <w:spacing w:line="288" w:lineRule="auto"/>
        <w:ind w:firstLine="567"/>
        <w:jc w:val="both"/>
      </w:pPr>
      <w:r>
        <w:t>После отделения дивизии Макдональда численное превосходство наступавших на Ригу продолжало сохраняться. Против 18 тысячного прусского войска гарнизон Риги насчитывал 13 тысяч человек, почти исключительно гарнизонные и резервные части, пополненные слабо обученными рекрутами. Во главе гарнизона стоял генерал-лейтенант Эссен. В начальный период флот, расположенный в Динамюнде — приморской крепости, — состоял из 40 судов с вооружением от 2 до 8 орудий, с парусным и гребным снаряжением и экипажем до 70 человек.</w:t>
      </w:r>
    </w:p>
    <w:p w:rsidR="00B65524" w:rsidRDefault="00B65524">
      <w:pPr>
        <w:spacing w:line="288" w:lineRule="auto"/>
        <w:ind w:firstLine="567"/>
        <w:jc w:val="both"/>
      </w:pPr>
      <w:r>
        <w:t>Еще в половине июня Эссен получил письмо от английского контр-адмирала Мартена, в котором тот предлагал свое содействие в обороне Риги. Эссен ответил согласием. 24 июня Мартен прибыл к Риге с несколькими судами. К этому сроку еще не было объявлено о возобновлении союза с Англией, разорванного после Тильзитского мира.</w:t>
      </w:r>
    </w:p>
    <w:p w:rsidR="00B65524" w:rsidRDefault="00B65524">
      <w:pPr>
        <w:pStyle w:val="a8"/>
      </w:pPr>
      <w:r>
        <w:t>Мероприятия по сосредоточению канонерских лодок в Риге были предприняты еще до начала военных действий. Однако прибытие основных сил гребного флота задержалось тем, что они, по Высочайшему повелению, должны были принять в финских портах войска, предназначенные для высадки. До их прибытия главный командир Рижского порта вице-адмирал Шешуков расположил в устье Двины имевшиеся — как наши, так и английские суда.</w:t>
      </w:r>
    </w:p>
    <w:p w:rsidR="00B65524" w:rsidRDefault="00B65524">
      <w:pPr>
        <w:spacing w:line="288" w:lineRule="auto"/>
        <w:ind w:firstLine="567"/>
        <w:jc w:val="both"/>
      </w:pPr>
      <w:r>
        <w:t>Канонерские лодки стали прибывать к Риге в первой половине июля. 31 июля прибыл последний отряд. В результате Рига получила подкрепление до 130 судов. Суда были размещены между Ригой и Динамюнде. Осуществлялось патрульное плавание лодок вверх по течению. Прибытие дополнительных сил было весьма своевременным. В начале июля наступил самый угрожающий период для Риги. Наиболее серьезное столкновение с наступающими прусскими войсками произошло 7 июля у местечка Гросс-Экау. Против оборонявшихся численностью 3—4 тыс. человек с 10-ю орудиями выступило 7 тыс. пруссаков при 32 орудиях. Командующий русским отрядом генерал Левиз писал в донесении: «7 июля в 5 часов вечера меня атаковал прусский генерал Граверт с 7 тыс. человек. Я продержался 4 часа под сильным артиллерийским огнем и был счастлив, что мне удалось потерять только 300 человек и отойти к Риге, куда прибыл к 8 часам вечера». На следующий день, 8 июля пруссаки заняли Митаву. Граверт ввел также отряды в Шлок и Даленкирхен. К середине июля все пути, ведущие в Курляндию, были перекрыты пруссаками. По состоянию на 14 июля, неприятельские войска отстояли от Риги в 18 верстах по митавской дороге, а передние посты — в 8 верстах, а по баусской дороге — в 14 верстах. Передовые посты размещались еще ближе. Энергичное наступление прусской дивизии заставило генерала Эссена принять дополнительные меры по обороне Риги. Для расчистки района обстрела перед крепостью были сожжены петербургские и московские предместья генерал Граверт предъявил требование сдать город. Французское командование распорядилось о доставке тяжелой осадной артиллерии из Тильзита. На реке Аа пруссаки оборудовали препятствия у Паульгнаде, чтобы не допустить наши суда к Митаве.</w:t>
      </w:r>
    </w:p>
    <w:p w:rsidR="00B65524" w:rsidRDefault="00B65524">
      <w:pPr>
        <w:spacing w:line="288" w:lineRule="auto"/>
        <w:ind w:firstLine="567"/>
        <w:jc w:val="both"/>
      </w:pPr>
      <w:r>
        <w:t>Еще до прибытия новых отрядов судов к Риге уже проводились операции наличными силами флотилии. В официальных документах говорится, что «бомбардирские и канонерские лодки занимали на реке Двине и Болдер Аа форпосты, на коих почти ежедневно производились с неприятелем перепалки и имели сражения по реке Болдер Аа». Попытка противника переправиться через Двину в ближайших окрестностях Риги была отражена судами. 16 июля значительное количество неприятельской конницы и пехоты, показавшихся на левом берегу Двины и двигавшихся в сторону Риги, было обстреляно нашими канонерскими лодками и английскими ботами и обращено в бегство. С прибытием новых отрядов действия флотилии еще более усилились. В рапорте вице-адмирала Шешукова морскому министру от 25 июля говорилось: «Правящий должность ригского военного губернатора генерал-лейтенант Эссен сего месяца от 20 числа предписал мне, чтобы прибывших командиров с отрядами канонерских лодок для защиты г. Риги поставить капитана 1-го ранга Казанцова с 18-ю лодками к Даленгольму вверх по р. Двине от Риги за 12 верст, оставя у конца Заячьего острова вверх по течению Двины 10 лодок, по прибытии к Даленгольму отдать в команду его находящиеся там уже прежних канонерских лодок и расположиться по удобности. Капитана 2-го ранга Сульменева с 30 лодками, из коих 10 оставить в Динаминте в резерве, а с 20-ю лодками следовать к Риге, становясь между Ригской крепостью и Динаминдом. Капитана 1-го ранга Развозова с 18-ю лодками расположить в самой реке Аа. В согласности того повеления предписано от меня сего месяца 21-го числа командирам отрядов канонерских лодок капитану Казанцову и Сульменеву отправиться в назначенные места и встать по удобности, капитану же Развозову предписано расположиться по р. Аа от Динаминдской крепости до жителя Круза с таковым предписанием, чтобы командиры наблюдали все те способы преградить неприятелю переход, изыскивая случай нанести ему всякий вред; по постановлении лодок на место отнеслись бы мне, также и генерал-лейтенанту Эссену и ежели от него последует какое повеление или кто от него будет прислан к общему содейству противу неприятеля чинили бы все то, что к лучшей пользе где будет… от начальных нападений оградя себя объездными шлюпками, а где нужно будет и береговыми отводными караулами; вверенных им служителей завсегда я велел в готовности к высадке держать в ружье».</w:t>
      </w:r>
    </w:p>
    <w:p w:rsidR="00B65524" w:rsidRDefault="00B65524">
      <w:pPr>
        <w:spacing w:line="288" w:lineRule="auto"/>
        <w:ind w:firstLine="567"/>
        <w:jc w:val="both"/>
      </w:pPr>
      <w:r>
        <w:t>Генерал-лейтенант Эссен 19 июля докладывал генералу Багратиону о том, что он воздерживается от активных действий в связи с неопытностью запасных и резервных батальонов, составлявших основную часть гарнизона. Император, узнав об этом, был крайне недоволен и указал, что резервные части, составленные из рекрутов, могут быть использованы с большим успехом, напомнив о подобных операциях, проведенных Багратионом и Витгенштейном. 24 июля Эссен решает энергичным наступлением через Шлок в тыл пруссаков заставить противника отступить. Наличие морских сил позволило разработать план тактического взаимодействия сухопутных сил и флотилии. Для операции были выделены: 6 английских вооруженных ботов, 4 канонерские лодки и 3 бомбардирские лодки; 6 канонерских лодок было придано в резерв. На судах был размещен десант в 1000 человек. Наши части, общим числом 3 тыс. человек, начали наступление двумя колоннами: по берегу моря и по правому берегу реки Аа. Взаимодействие колонн осуществляли суда флотилии. Чтобы ввести противника в заблуждение, была направлена колонна к Олаю. Несколько канонерских лодок угрожали Шлоку со стороны моря. С судов был высажен десант в районе Шлока. Пруссаки в составе трех рот, несмотря на упорное сопротивление, были вытеснены из Шлока и, потеряв пленными одного офицера и 59 рядовых, отошли. Намерения противника переправиться через реку были отбиты нашими судами. Преследуемый судами отряд отошел. Шлок был занят, а суда двинулись вверх по реке к Митаве. В Шлоке были оставлены 3 канонерские лодки. Получив указание генерал-лейтенанта Левиза о соединении с основными силами, 6 канонерских лодок были двинуты до корчмы Тризен, где имелся паром через реку на митавской дороге. Наши колонны соединились и, преодолевая сопротивление пруссаков, двинулись вверх по реке. Суда поддерживали наши войска своим артиллерийским огнем. Превосходство противника в силах и, особенно в армейской артиллерии, вынудило приостановить наше наступление. Прусский генерал Клейст решил устроить засаду против судов. Около Кливенгофа было установлено 6 пушек, а вдоль берега размещены стрелки. Канонерки, подгоняемые попутным ветром, проходили парами на дистанции полверсты друг от друга. Пребывание каждой пары под огнем продолжалось около 10 минут, огонь был очень интенсивным. Но ни одной канонерской лодки не было потоплено. В наградном листе говорилось: «Капитан 1-го ранга Развозов, будучи на форпосте в 4 верстах от Митавы у деревни Дризино в ночь на 26 июля с 6-ю канонерскими лодками, был атакован неприятелем построенными им на берегу батареями, усиленными значительным корпусом. От пушечных и ружейных выстрелов лодки получили повреждения в корпусе и парусах. Личный состав понес потери 10 убитыми и 42 ранеными. Капитан 1-го ранга Развозов сбил все батареи и прорвался». Из другого наградного листа следует, что при переходе капитан-лейтенанта Сеславина с канонерскими лодками по реке Аа, в этот же день 26 июля от Варен-Круга к Шлоку ему сдался неприятельский отряд в составе 1 офицера, 2 унтер-офицеров и 50 рядовых. Пехотные подразделения и флотилия отошли к Риге. Это была первая крупная операция, в которой большую роль играл флот.</w:t>
      </w:r>
    </w:p>
    <w:p w:rsidR="00B65524" w:rsidRDefault="00B65524">
      <w:pPr>
        <w:spacing w:line="288" w:lineRule="auto"/>
        <w:ind w:firstLine="567"/>
        <w:jc w:val="both"/>
      </w:pPr>
      <w:r>
        <w:t xml:space="preserve">Наша </w:t>
      </w:r>
      <w:r>
        <w:rPr>
          <w:lang w:val="en-US"/>
        </w:rPr>
        <w:t>I</w:t>
      </w:r>
      <w:r>
        <w:t xml:space="preserve"> Армия, отступая, оставила у Полоцка для прикрытия пути к Петербургу корпус генерала Витгенштейна. Наполеон продолжал наступление, оставив против Полоцка корпус Удино. Дивизия Макдональда оставалась в Якобштадте. Здесь он оставался два месяца, несмотря на указания Наполеона перейти через Двину и действовать во фланг Витгенштейна с целью оттеснить его к Себежу. Решительное наступление в этом направлении позволило бы облегчить операции главной армии Наполеона и освободить три корпуса для участия в Бородинском сражении. Приостановка действий дивизии Макдональда была вызвана, с одной стороны, поражением корпуса Удино при Якубове и Клястицах 18 и 19 июля и, с другой стороны, активизацией действий рижского гарнизона и флотилии. В начале августа Наполеон направил приказание Макдональду: «…Настало время начать Ваше важное движение на Нижней Двине. Осадный парк из Тильзита двинулся на соединение с Вами. Выступайте со всем корпусом к Риге и обложите ее. Нетерпеливо ожидаю Вашего донесения и покорения ее и возможности тогда действовать на Петербург». Но Макдональд так и не смог двинуть свои войска на Ригу. Как раз в это время, в начале августа, 5 и 6 числа произошел ряд новых боев у Полоцка между корпусом Витгенштейна и корпусами Удино и Сен-Сира. Несмотря на усиление противника корпусом Сен-Сира, французам не удалось добиться стратегического перевеса и они были вынуждены остаться в Полоцке. Удино был тяжело ранен. Стороны перешли к позиционным боям. Макдональд остался в Якобштадте и Динабурге.</w:t>
      </w:r>
    </w:p>
    <w:p w:rsidR="00B65524" w:rsidRDefault="00B65524">
      <w:pPr>
        <w:spacing w:line="288" w:lineRule="auto"/>
        <w:ind w:firstLine="567"/>
        <w:jc w:val="both"/>
      </w:pPr>
      <w:r>
        <w:t>10 августа генерал-лейтенант Эссен предпринял вторую попытку отбросить противника. Получив сведения о приближении неприятельского осадного парка артиллерии, Эссен решил противопоставить замыслу противника блокировать Ригу смелым наступлением. На этот раз главный удар был направлен на Даленкирхен. Отвлекающими действиями явилось движение небольших отрядов на Олай и Шлок. Он приказал вице-адмиралу Шешукову наступать на Шлок, а наступающую колонну поддерживать судами флотилии. Генерал-лейтенанту Вельяминову приказано наступать на Олай. Основными силами численностью 3 тысячи человек, действовавшими на Даленкирхен, командовал генерал-лейтенант Левиз. Понеся большие потери, противник отступил к Олаю. Пруссаки потеряли убитыми 25 офицеров и 775 рядовых. В плен захвачено 14 офицеров и 650 нижних чинов. Отвлекающие действия у Олая были менее успешными. По прусским источникам наши потери составили 300 человек, прусские — 100 чел.</w:t>
      </w:r>
    </w:p>
    <w:p w:rsidR="00B65524" w:rsidRDefault="00B65524">
      <w:pPr>
        <w:spacing w:line="288" w:lineRule="auto"/>
        <w:ind w:firstLine="567"/>
        <w:jc w:val="both"/>
      </w:pPr>
      <w:r>
        <w:t>В направлении Шлока выступали сухопутные войска и флот, задача была выполнена — проведены отвлекающие действия. У Пастората был высажен десант. С моря войска поддерживались огнем канонерских лодок. Преследуемый противник отступил к Роганему. 12 августа поступило распоряжение вернуться.</w:t>
      </w:r>
    </w:p>
    <w:p w:rsidR="00B65524" w:rsidRDefault="00B65524">
      <w:pPr>
        <w:spacing w:line="288" w:lineRule="auto"/>
        <w:ind w:firstLine="567"/>
        <w:jc w:val="both"/>
      </w:pPr>
      <w:r>
        <w:t>Значительным боевым действием флота была блокада и бомбардировка Данцига. Они были проведены совместными силами с английскими кораблями в составе семи английских и 14 русских судов. Нападение было предпринято с целью отвлечения сил противника, которые, как ожидалось, направлялись к Риге. Бомбардировка была начата 20 августа и закончена 4 сентября. Историк Л. Фримен свидетельствует: «Диверсия… против Данцига крайне встревожила французов и заставила подтянуть к Данцигу войска из Мемеля и Пилау»</w:t>
      </w:r>
      <w:r>
        <w:rPr>
          <w:rStyle w:val="a7"/>
        </w:rPr>
        <w:endnoteReference w:id="1"/>
      </w:r>
      <w:r>
        <w:t>.</w:t>
      </w:r>
    </w:p>
    <w:p w:rsidR="00B65524" w:rsidRDefault="00B65524">
      <w:pPr>
        <w:spacing w:line="288" w:lineRule="auto"/>
        <w:ind w:firstLine="567"/>
        <w:jc w:val="both"/>
      </w:pPr>
      <w:r>
        <w:t>В то время, как нашим войскам приходилось вести тяжелые бои и отступать, совместные действия со Швецией задерживались. Высадка войск должна была производиться по распоряжению принца Шведского. Но шведская сторона медлила. Содержание наших войск и судов для высадки обходилось дорого. Наконец, 18 августа поступил Высочайший указ на имя командующего нашими войсками в Финляндии, генерала Штейнгеля: «Шведское правительство… не может… войска наши употребить прежде первых чисел декабря.., а потому нужным нахожу, дабы они войска… употреблены были к усилению корпуса, действующего в окружности Риги». Мелководье у Риги не позволяло подойти большим кораблям. Поэтому высадка войск была произведена в Ревеле 27 августа в назначенный срок. Штейнгель, возведенный в графское достоинство, сошел на берег вместе со своим штабом и корпусом численностью 15 тыс. человек с артиллерией, амуницией и конной тягой. Отсюда корпус проследовал к Риге. Генерал-майор Фриман пишет: «Когда ж 2 сентября пришел со стороны Ревеля отряд из Финляндии… то комендант Риги произвел большую вылазку, истребил запасы в Митаве и Бауске, а Макдональд был вынужден отправить из Динабурга подкрепление Граверту, вследствие чего не мог обойти фланг Витгенштейна… Таким образом крепость Рига нарушила предположения Наполеона на этом фронте. Без нее события на Западной Двине развернулись бы... не столь блистательно для русской армии; если бы у Макдональда не были связаны руки этой крепостью и он смог бы со всеми своими силами обрушиться против фланга Витгенштейна, то последнему едва ли удалось бы отстоять направление на Петербург в столь критический момент войны».</w:t>
      </w:r>
    </w:p>
    <w:p w:rsidR="00B65524" w:rsidRDefault="00B65524">
      <w:pPr>
        <w:spacing w:line="288" w:lineRule="auto"/>
        <w:ind w:firstLine="567"/>
        <w:jc w:val="both"/>
      </w:pPr>
      <w:r>
        <w:t>По прибытии корпуса графа Штейнгеля в Ригу был разработан план действия. При выборе направления удара мнения генерал-лейтенанта Эссена и графа Штейнгеля разделились. Эссен считал, что нужно прежде всего захватить Митаву, как центр управления Курляндией. Штейнгель считал, что нужно овладеть неприятельским осадным парком артиллерии, прибывшим в Руэнталь, в 70 верстах от Риги. Осадный парк состоял из 24-х фунтовых пушек и мортир, всего 110 орудий. Следствием таких разногласий стало разделение сил по трем направлениям: Бриземан фон Неттинг — на Шлок—Митаву, в сопровождении судов флотилии; полк Розена — к Олаю; Штейнгель и Левиз с главными силами — на Бауск—Руэнталь.</w:t>
      </w:r>
    </w:p>
    <w:p w:rsidR="00B65524" w:rsidRDefault="00B65524">
      <w:pPr>
        <w:spacing w:line="288" w:lineRule="auto"/>
        <w:ind w:firstLine="567"/>
        <w:jc w:val="both"/>
      </w:pPr>
      <w:r>
        <w:t xml:space="preserve">В целом выступление оказалось неудачным. Но флотилия выполнила свое задание успешно. 14 сентября несколько канонерских лодок и вооруженных судов вышли вверх по реке Аа к Бильдрингсгофу, где они перевезли поджидавшие их войска на вражеский берег. 15 сентября суда дошли до корчмы Дублинг, а 16-го пришли в Шлок. Шлок был оставлен противником. Войска снова были приняты на борт. Конница и артиллерия размещались на подготовленные для них барки. Отряд продолжил движение и прибыл в Кальнецеем (Калинец), где войска были высажены. Переход был тяжелым, так как дул встречный ветер. В Кальнецееме были оставлены 4 канонерские лодки, а остальные суда направились к Митаве. </w:t>
      </w:r>
      <w:r>
        <w:rPr>
          <w:spacing w:val="-4"/>
        </w:rPr>
        <w:t>17 сентября отряд встретил преграду, установленную неприятелем: три бона, скрепленные цепями, и подводные рогатки.</w:t>
      </w:r>
      <w:r>
        <w:t xml:space="preserve"> Преграда была разобрана и отряд продолжил движение. Неприятель спешно оставил свои позиции, бросив у бонов две медные 24-х фунтовые пушки. Две другие пушки были подняты со дна реки. Капитан-лейтенант Казин со своим отрядом был выслан для занятия Митавы. Город был взят, после чего отряд приступил к уничтожению запасов. Часть имущества и запасов была размещена на суда. Флотилия благополучно возвратилась в Ригу.</w:t>
      </w:r>
    </w:p>
    <w:p w:rsidR="00B65524" w:rsidRDefault="00B65524">
      <w:pPr>
        <w:spacing w:line="288" w:lineRule="auto"/>
        <w:ind w:firstLine="567"/>
        <w:jc w:val="both"/>
      </w:pPr>
      <w:r>
        <w:t>Разобщенность сил и замедленные действия сухопутных частей дали возможность прусскому генералу Йорку сосредоточить силы у Руэнталя и перейти в наступление на основном направлении действий наших войск. Штейнгель отошел к Риге.</w:t>
      </w:r>
    </w:p>
    <w:p w:rsidR="00B65524" w:rsidRDefault="00B65524">
      <w:pPr>
        <w:spacing w:line="288" w:lineRule="auto"/>
        <w:ind w:firstLine="567"/>
        <w:jc w:val="both"/>
      </w:pPr>
      <w:r>
        <w:t>Следствием боев при попытке овладеть осадным парком артиллерии явился перевод дивизии Макдональда в Митаву и Бауск. Динабург был им оставлен. По распоряжению Наполеона осадный парк был переведен в Мемель и Тильзит.</w:t>
      </w:r>
    </w:p>
    <w:p w:rsidR="00B65524" w:rsidRDefault="00B65524">
      <w:pPr>
        <w:spacing w:line="288" w:lineRule="auto"/>
        <w:ind w:firstLine="567"/>
        <w:jc w:val="both"/>
      </w:pPr>
      <w:r>
        <w:t>Таким образом, выступление Штейнгеля для овладения осадным парком, будучи неудачным по замыслу и воплощению, привело к положительному результату — отвлечению Макдональда от поддержки Удино и Сен-Сира на полоцком направлении на пути к Петербургу.</w:t>
      </w:r>
    </w:p>
    <w:p w:rsidR="00B65524" w:rsidRDefault="00B65524">
      <w:pPr>
        <w:spacing w:line="288" w:lineRule="auto"/>
        <w:ind w:firstLine="567"/>
        <w:jc w:val="both"/>
      </w:pPr>
      <w:r>
        <w:t>6 октября отряд под командованием генерал-лейтенанта Бриземана фон Неттинга встретился с сильно укрепленной позицией противника на реке Аа. Пруссаки напали на наш отряд и он был вынужден отступить под прикрытие огня канонерских лодок. Благодаря умелым действиям командира морского отряда капитана 1-го ранга Развозова, армейская группа была принята на борт и сохранена.</w:t>
      </w:r>
    </w:p>
    <w:p w:rsidR="00B65524" w:rsidRDefault="00B65524">
      <w:pPr>
        <w:spacing w:line="288" w:lineRule="auto"/>
        <w:ind w:firstLine="567"/>
        <w:jc w:val="both"/>
      </w:pPr>
      <w:r>
        <w:t>Наличие достаточно большого числа судов в районе Риги дало возможность совершать регулярную связь с побережьем Курляндии для поддержки действовавших там казачьих отрядов. Прусский генерал Йорк приказал создать особые разъезды, которые были обязаны осматривать все суда на побережье. Тем не менее связь почти не прерывалась</w:t>
      </w:r>
    </w:p>
    <w:p w:rsidR="00B65524" w:rsidRDefault="00B65524">
      <w:pPr>
        <w:spacing w:line="288" w:lineRule="auto"/>
        <w:ind w:firstLine="567"/>
        <w:jc w:val="both"/>
      </w:pPr>
      <w:r>
        <w:t>Были предприняты работы по дооборудованию канонерских лодок платформами для поворота пушек, что обеспечивало лучший обстрел.</w:t>
      </w:r>
    </w:p>
    <w:p w:rsidR="00B65524" w:rsidRDefault="00B65524">
      <w:pPr>
        <w:spacing w:line="288" w:lineRule="auto"/>
        <w:ind w:firstLine="567"/>
        <w:jc w:val="both"/>
      </w:pPr>
      <w:r>
        <w:t>С начала войны для наблюдения за театром и захвата вражеских судов было учреждено крейсерство кораблей на Балтике. Район крейсерства был назначен к западу от рубежа Красная Горка—Долгий мыс. Имеются сведения, что были конфискованы два неприятельских судна, которые потом использовались как транспорты.</w:t>
      </w:r>
    </w:p>
    <w:p w:rsidR="00B65524" w:rsidRDefault="00B65524">
      <w:pPr>
        <w:spacing w:line="288" w:lineRule="auto"/>
        <w:ind w:firstLine="567"/>
        <w:jc w:val="both"/>
      </w:pPr>
      <w:r>
        <w:t>В конце октября Двина начала замерзать и крепость оказалась в опасности. Чтобы помешать противнику переправиться через реку, были расставлены канонерские лодки, которые, патрулируя, поддерживали незамерзающим канал.</w:t>
      </w:r>
    </w:p>
    <w:p w:rsidR="00B65524" w:rsidRDefault="00B65524">
      <w:pPr>
        <w:spacing w:line="288" w:lineRule="auto"/>
        <w:ind w:firstLine="567"/>
        <w:jc w:val="both"/>
      </w:pPr>
      <w:r>
        <w:t>В период с 3 по 7 ноября произошел ряд столкновений в районах Даленкирхена, Фридрихштадта, Нейгута и Экау. Река окончательно стала 4 ноября.</w:t>
      </w:r>
    </w:p>
    <w:p w:rsidR="00B65524" w:rsidRDefault="00B65524">
      <w:pPr>
        <w:spacing w:line="288" w:lineRule="auto"/>
        <w:ind w:firstLine="567"/>
        <w:jc w:val="both"/>
      </w:pPr>
      <w:r>
        <w:t>Флотилия в основном своем составе была переведена в Ревель.</w:t>
      </w:r>
    </w:p>
    <w:p w:rsidR="00B65524" w:rsidRDefault="00B65524">
      <w:pPr>
        <w:pStyle w:val="3"/>
        <w:rPr>
          <w:spacing w:val="2"/>
        </w:rPr>
      </w:pPr>
      <w:r>
        <w:rPr>
          <w:spacing w:val="2"/>
        </w:rPr>
        <w:t>13 октября Наполеон выступил из Москвы. 6 декабря Макдональд получил от Наполеона приказание отступить к Тильзиту. Корпус графа Штейнгеля и корпус графа Витгенштейна сделали попытку отрезать путь отступления Макдональду. Преследуя корпус Сен-Сира, они подошли 1-го декабря к Червоному двору. Это ускорило исход франко-прусского войска из Курляндии.</w:t>
      </w:r>
    </w:p>
    <w:p w:rsidR="00B65524" w:rsidRDefault="00B65524">
      <w:pPr>
        <w:spacing w:line="288" w:lineRule="auto"/>
        <w:ind w:firstLine="567"/>
        <w:jc w:val="both"/>
      </w:pPr>
      <w:r>
        <w:t>12 декабря стоял сильный мороз, доходивший до 25</w:t>
      </w:r>
      <w:r>
        <w:sym w:font="Symbol" w:char="F0B0"/>
      </w:r>
      <w:r>
        <w:t xml:space="preserve"> </w:t>
      </w:r>
      <w:r>
        <w:rPr>
          <w:lang w:val="en-US"/>
        </w:rPr>
        <w:t>C</w:t>
      </w:r>
      <w:r>
        <w:t>. Солдаты противника сильно страдали от холода. Их страдания увеличивались из-за недостатка продовольствия. В конце декабря была подписана Таурогенская конвенция, по которой прусский корпус отделялся от французов и прекращал боевые действия.</w:t>
      </w:r>
    </w:p>
    <w:p w:rsidR="00B65524" w:rsidRDefault="00B65524">
      <w:pPr>
        <w:spacing w:line="288" w:lineRule="auto"/>
        <w:ind w:firstLine="567"/>
        <w:jc w:val="both"/>
      </w:pPr>
      <w:r>
        <w:t>Своевременные действия России по укреплению обороноспособности флота и обещания шведского двора присоединиться к боевым действиям против французов не позволили Наполеону ввести свой флот в Балтийское море. Российский флот сохранил свое господство на Балтике и обеспечил действенную поддержку сухопутных сил при обороне Риги. Противник не смог перейти Двину и блокировать крепость Рига. Практическое отсутствие французских морских сил на балтийском море позволило направить в Англию две эскадры Балтийского флота и эскадру Белого моря для совместных действий по блокированию западного побережья Европы и проведению боевых действий против приморских крепостей и гарнизонов противника.</w:t>
      </w:r>
    </w:p>
    <w:p w:rsidR="00B65524" w:rsidRDefault="00B65524">
      <w:pPr>
        <w:spacing w:line="288" w:lineRule="auto"/>
        <w:jc w:val="both"/>
      </w:pPr>
    </w:p>
    <w:p w:rsidR="00B65524" w:rsidRDefault="00B65524">
      <w:pPr>
        <w:spacing w:line="288" w:lineRule="auto"/>
        <w:jc w:val="center"/>
        <w:rPr>
          <w:b/>
          <w:bCs/>
        </w:rPr>
      </w:pPr>
      <w:r>
        <w:rPr>
          <w:b/>
          <w:bCs/>
        </w:rPr>
        <w:t>Использованная литература.</w:t>
      </w:r>
    </w:p>
    <w:p w:rsidR="00B65524" w:rsidRDefault="00B65524">
      <w:pPr>
        <w:spacing w:line="288" w:lineRule="auto"/>
        <w:jc w:val="both"/>
      </w:pPr>
      <w:r>
        <w:t>1. Жамов В. Отечественная война 1812 года. Операции в направлении Тильзит—Митава—Рига. Рига, 1912.</w:t>
      </w:r>
    </w:p>
    <w:p w:rsidR="00B65524" w:rsidRDefault="00B65524">
      <w:pPr>
        <w:spacing w:line="288" w:lineRule="auto"/>
        <w:jc w:val="both"/>
      </w:pPr>
      <w:r>
        <w:t>2. Каллистов Н. Русский флот и Двенадцатый год. СПб., 1912.</w:t>
      </w:r>
    </w:p>
    <w:p w:rsidR="00B65524" w:rsidRDefault="00B65524">
      <w:r>
        <w:t>3. Балтийский А. 1812—1912 гг. Бородино. Путеводитель. СПб., 1912.</w:t>
      </w:r>
    </w:p>
    <w:p w:rsidR="00B65524" w:rsidRDefault="00B65524">
      <w:bookmarkStart w:id="0" w:name="_GoBack"/>
      <w:bookmarkEnd w:id="0"/>
    </w:p>
    <w:sectPr w:rsidR="00B65524">
      <w:headerReference w:type="default" r:id="rId6"/>
      <w:footerReference w:type="even" r:id="rId7"/>
      <w:footerReference w:type="default" r:id="rId8"/>
      <w:endnotePr>
        <w:numFmt w:val="decimal"/>
      </w:endnotePr>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524" w:rsidRDefault="00B65524">
      <w:r>
        <w:separator/>
      </w:r>
    </w:p>
  </w:endnote>
  <w:endnote w:type="continuationSeparator" w:id="0">
    <w:p w:rsidR="00B65524" w:rsidRDefault="00B65524">
      <w:r>
        <w:continuationSeparator/>
      </w:r>
    </w:p>
  </w:endnote>
  <w:endnote w:id="1">
    <w:p w:rsidR="00B65524" w:rsidRDefault="00B65524">
      <w:pPr>
        <w:pStyle w:val="a6"/>
        <w:jc w:val="both"/>
        <w:rPr>
          <w:rFonts w:ascii="Arial" w:hAnsi="Arial" w:cs="Arial"/>
          <w:b/>
          <w:bCs/>
        </w:rPr>
      </w:pPr>
      <w:r>
        <w:rPr>
          <w:rFonts w:ascii="Arial" w:hAnsi="Arial" w:cs="Arial"/>
          <w:b/>
          <w:bCs/>
        </w:rPr>
        <w:t>ПРИМЕЧАНИЕ.</w:t>
      </w:r>
    </w:p>
    <w:p w:rsidR="00B65524" w:rsidRDefault="00B65524">
      <w:pPr>
        <w:pStyle w:val="a6"/>
        <w:jc w:val="both"/>
        <w:rPr>
          <w:rFonts w:ascii="Arial" w:hAnsi="Arial" w:cs="Arial"/>
          <w:sz w:val="16"/>
          <w:szCs w:val="16"/>
          <w:lang w:val="en-US"/>
        </w:rPr>
      </w:pPr>
      <w:r>
        <w:rPr>
          <w:rStyle w:val="a7"/>
          <w:rFonts w:ascii="Arial" w:hAnsi="Arial" w:cs="Arial"/>
          <w:sz w:val="16"/>
          <w:szCs w:val="16"/>
        </w:rPr>
        <w:endnoteRef/>
      </w:r>
      <w:r>
        <w:rPr>
          <w:rFonts w:ascii="Arial" w:hAnsi="Arial" w:cs="Arial"/>
          <w:sz w:val="16"/>
          <w:szCs w:val="16"/>
        </w:rPr>
        <w:t xml:space="preserve"> Фриман Л. Значение крепостей для обороны России. СПб., 1912.</w:t>
      </w:r>
    </w:p>
    <w:p w:rsidR="00B65524" w:rsidRDefault="00B65524">
      <w:pPr>
        <w:pStyle w:val="a6"/>
        <w:jc w:val="both"/>
        <w:rPr>
          <w:rFonts w:ascii="Arial" w:hAnsi="Arial" w:cs="Arial"/>
          <w:sz w:val="16"/>
          <w:szCs w:val="16"/>
          <w:lang w:val="en-US"/>
        </w:rPr>
      </w:pPr>
    </w:p>
    <w:p w:rsidR="00B65524" w:rsidRDefault="00B65524">
      <w:pPr>
        <w:pStyle w:val="a6"/>
        <w:jc w:val="both"/>
        <w:rPr>
          <w:rFonts w:ascii="Arial" w:hAnsi="Arial" w:cs="Arial"/>
          <w:sz w:val="16"/>
          <w:szCs w:val="16"/>
          <w:lang w:val="en-US"/>
        </w:rPr>
      </w:pPr>
    </w:p>
    <w:p w:rsidR="00B65524" w:rsidRDefault="00B65524">
      <w:pPr>
        <w:rPr>
          <w:lang w:val="en-US"/>
        </w:rPr>
      </w:pPr>
      <w:r>
        <w:rPr>
          <w:b/>
          <w:bCs/>
          <w:szCs w:val="16"/>
        </w:rPr>
        <w:t xml:space="preserve">(«Эпоха наполеоновских войн: люди, события, идеи». Музей-панорама «Бородинская битва». Материалы </w:t>
      </w:r>
      <w:r>
        <w:rPr>
          <w:b/>
          <w:bCs/>
          <w:szCs w:val="16"/>
          <w:lang w:val="en-US"/>
        </w:rPr>
        <w:t>III</w:t>
      </w:r>
      <w:r>
        <w:rPr>
          <w:b/>
          <w:bCs/>
          <w:szCs w:val="16"/>
        </w:rPr>
        <w:t xml:space="preserve"> научной конференции. Москва, 27 апреля </w:t>
      </w:r>
      <w:smartTag w:uri="urn:schemas-microsoft-com:office:smarttags" w:element="metricconverter">
        <w:smartTagPr>
          <w:attr w:name="ProductID" w:val="2000 г"/>
        </w:smartTagPr>
        <w:r>
          <w:rPr>
            <w:b/>
            <w:bCs/>
            <w:szCs w:val="16"/>
          </w:rPr>
          <w:t>2000 г</w:t>
        </w:r>
      </w:smartTag>
      <w:r>
        <w:rPr>
          <w:b/>
          <w:bCs/>
          <w:szCs w:val="16"/>
        </w:rPr>
        <w:t xml:space="preserve">. М., 2000. С. </w:t>
      </w:r>
      <w:r>
        <w:rPr>
          <w:b/>
          <w:bCs/>
          <w:szCs w:val="16"/>
          <w:lang w:val="en-US"/>
        </w:rPr>
        <w:t>122</w:t>
      </w:r>
      <w:r>
        <w:rPr>
          <w:b/>
          <w:bCs/>
          <w:szCs w:val="16"/>
        </w:rPr>
        <w:t>-</w:t>
      </w:r>
      <w:r>
        <w:rPr>
          <w:b/>
          <w:bCs/>
          <w:szCs w:val="16"/>
          <w:lang w:val="en-US"/>
        </w:rPr>
        <w:t>133</w:t>
      </w:r>
      <w:r>
        <w:rPr>
          <w:b/>
          <w:bCs/>
          <w:szCs w:val="16"/>
        </w:rPr>
        <w:t>).</w:t>
      </w:r>
    </w:p>
    <w:p w:rsidR="00B65524" w:rsidRDefault="00B65524">
      <w:pPr>
        <w:pStyle w:val="a6"/>
        <w:jc w:val="both"/>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24" w:rsidRDefault="00B655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65524" w:rsidRDefault="00B655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24" w:rsidRDefault="00B655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5209">
      <w:rPr>
        <w:rStyle w:val="a4"/>
        <w:noProof/>
      </w:rPr>
      <w:t>1</w:t>
    </w:r>
    <w:r>
      <w:rPr>
        <w:rStyle w:val="a4"/>
      </w:rPr>
      <w:fldChar w:fldCharType="end"/>
    </w:r>
  </w:p>
  <w:p w:rsidR="00B65524" w:rsidRDefault="00B655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524" w:rsidRDefault="00B65524">
      <w:r>
        <w:separator/>
      </w:r>
    </w:p>
  </w:footnote>
  <w:footnote w:type="continuationSeparator" w:id="0">
    <w:p w:rsidR="00B65524" w:rsidRDefault="00B6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24" w:rsidRDefault="00B65524">
    <w:pPr>
      <w:pStyle w:val="a5"/>
      <w:jc w:val="center"/>
    </w:pPr>
    <w:r>
      <w:t>Музей-панорама «Бородинская битва». Материалы конференции 2000 года.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E1E"/>
    <w:rsid w:val="004F5209"/>
    <w:rsid w:val="006C0FB8"/>
    <w:rsid w:val="007E5E1E"/>
    <w:rsid w:val="00B65524"/>
    <w:rsid w:val="00E1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73EDB7-E140-4709-9D2E-08F7E34A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a6">
    <w:name w:val="endnote text"/>
    <w:basedOn w:val="a"/>
    <w:semiHidden/>
    <w:pPr>
      <w:widowControl w:val="0"/>
      <w:spacing w:before="100" w:after="100"/>
    </w:pPr>
    <w:rPr>
      <w:sz w:val="20"/>
      <w:szCs w:val="20"/>
    </w:rPr>
  </w:style>
  <w:style w:type="character" w:styleId="a7">
    <w:name w:val="endnote reference"/>
    <w:basedOn w:val="a0"/>
    <w:semiHidden/>
    <w:rPr>
      <w:vertAlign w:val="superscript"/>
    </w:rPr>
  </w:style>
  <w:style w:type="paragraph" w:styleId="3">
    <w:name w:val="Body Text Indent 3"/>
    <w:basedOn w:val="a"/>
    <w:pPr>
      <w:spacing w:line="288" w:lineRule="auto"/>
      <w:ind w:firstLine="567"/>
      <w:jc w:val="both"/>
    </w:pPr>
    <w:rPr>
      <w:sz w:val="20"/>
      <w:szCs w:val="20"/>
    </w:rPr>
  </w:style>
  <w:style w:type="paragraph" w:styleId="a8">
    <w:name w:val="Body Text Indent"/>
    <w:basedOn w:val="a"/>
    <w:pPr>
      <w:spacing w:line="288" w:lineRule="auto"/>
      <w:ind w:firstLine="567"/>
      <w:jc w:val="both"/>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3614</Words>
  <Characters>20600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(«Эпоха наполеоновских войн: люди, события, идеи»</vt:lpstr>
    </vt:vector>
  </TitlesOfParts>
  <Company>Музей</Company>
  <LinksUpToDate>false</LinksUpToDate>
  <CharactersWithSpaces>24166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наполеоновских войн: люди, события, идеи»</dc:title>
  <dc:subject/>
  <dc:creator>Львов</dc:creator>
  <cp:keywords/>
  <dc:description/>
  <cp:lastModifiedBy>admin</cp:lastModifiedBy>
  <cp:revision>2</cp:revision>
  <dcterms:created xsi:type="dcterms:W3CDTF">2014-04-12T11:54:00Z</dcterms:created>
  <dcterms:modified xsi:type="dcterms:W3CDTF">2014-04-12T11:54:00Z</dcterms:modified>
</cp:coreProperties>
</file>