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Содержание.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left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Введение.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left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Часть первая.</w:t>
      </w:r>
    </w:p>
    <w:p w:rsidR="008A4B0B" w:rsidRDefault="008A4B0B">
      <w:pPr>
        <w:pStyle w:val="FR1"/>
        <w:numPr>
          <w:ilvl w:val="0"/>
          <w:numId w:val="1"/>
        </w:numPr>
        <w:tabs>
          <w:tab w:val="left" w:pos="4962"/>
        </w:tabs>
        <w:spacing w:line="360" w:lineRule="auto"/>
        <w:ind w:right="-19"/>
        <w:jc w:val="left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Фома Аквинский - систематизатор средневековой схоластики.</w:t>
      </w:r>
    </w:p>
    <w:p w:rsidR="008A4B0B" w:rsidRDefault="008A4B0B">
      <w:pPr>
        <w:pStyle w:val="FR1"/>
        <w:numPr>
          <w:ilvl w:val="0"/>
          <w:numId w:val="1"/>
        </w:numPr>
        <w:tabs>
          <w:tab w:val="left" w:pos="4962"/>
        </w:tabs>
        <w:spacing w:line="360" w:lineRule="auto"/>
        <w:ind w:right="-19"/>
        <w:jc w:val="left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Номиналистическая критика томизма: приоритет воли над разумом.</w:t>
      </w:r>
    </w:p>
    <w:p w:rsidR="008A4B0B" w:rsidRDefault="008A4B0B">
      <w:pPr>
        <w:pStyle w:val="FR1"/>
        <w:numPr>
          <w:ilvl w:val="0"/>
          <w:numId w:val="1"/>
        </w:numPr>
        <w:tabs>
          <w:tab w:val="left" w:pos="4962"/>
        </w:tabs>
        <w:spacing w:line="360" w:lineRule="auto"/>
        <w:ind w:right="-19"/>
        <w:jc w:val="left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Специфика средневековой схоластики.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/>
        <w:jc w:val="left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 xml:space="preserve">      Часть вторая. </w:t>
      </w:r>
    </w:p>
    <w:p w:rsidR="008A4B0B" w:rsidRDefault="008A4B0B">
      <w:pPr>
        <w:pStyle w:val="FR1"/>
        <w:numPr>
          <w:ilvl w:val="0"/>
          <w:numId w:val="1"/>
        </w:numPr>
        <w:spacing w:line="360" w:lineRule="auto"/>
        <w:ind w:right="-19"/>
        <w:jc w:val="left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Ориентации и переориентации религиозной философии.</w:t>
      </w:r>
    </w:p>
    <w:p w:rsidR="008A4B0B" w:rsidRDefault="008A4B0B">
      <w:pPr>
        <w:pStyle w:val="FR1"/>
        <w:numPr>
          <w:ilvl w:val="0"/>
          <w:numId w:val="1"/>
        </w:numPr>
        <w:spacing w:line="360" w:lineRule="auto"/>
        <w:ind w:right="-19"/>
        <w:jc w:val="left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Проблема «доказательства» существования бога.</w:t>
      </w:r>
    </w:p>
    <w:p w:rsidR="008A4B0B" w:rsidRDefault="008A4B0B">
      <w:pPr>
        <w:pStyle w:val="FR1"/>
        <w:numPr>
          <w:ilvl w:val="0"/>
          <w:numId w:val="1"/>
        </w:numPr>
        <w:spacing w:line="360" w:lineRule="auto"/>
        <w:ind w:right="-19"/>
        <w:jc w:val="left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«Поворот к человеку»: классическое и неклассическое в религиозной философии.</w:t>
      </w:r>
    </w:p>
    <w:p w:rsidR="008A4B0B" w:rsidRDefault="008A4B0B">
      <w:pPr>
        <w:pStyle w:val="FR1"/>
        <w:spacing w:line="360" w:lineRule="auto"/>
        <w:ind w:left="0" w:right="-19"/>
        <w:jc w:val="left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Заключение.</w:t>
      </w:r>
    </w:p>
    <w:p w:rsidR="008A4B0B" w:rsidRDefault="008A4B0B">
      <w:pPr>
        <w:pStyle w:val="FR1"/>
        <w:spacing w:line="360" w:lineRule="auto"/>
        <w:ind w:left="0" w:right="-19"/>
        <w:jc w:val="left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Список литературы.</w:t>
      </w:r>
    </w:p>
    <w:p w:rsidR="008A4B0B" w:rsidRDefault="008A4B0B">
      <w:pPr>
        <w:pStyle w:val="FR1"/>
        <w:spacing w:line="360" w:lineRule="auto"/>
        <w:ind w:left="0" w:right="-19"/>
        <w:jc w:val="left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spacing w:line="360" w:lineRule="auto"/>
        <w:ind w:left="0" w:right="-19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/>
        <w:jc w:val="left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/>
        <w:jc w:val="left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left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/>
        <w:jc w:val="left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Введение.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/>
        <w:jc w:val="both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 xml:space="preserve">     Одним из наиболее выдающихся представителей зрелой схоластики  был  монах  доминиканcкого  ордена  Фома  Аквинский (1225/26 - 1274), ученик знаменитого средневекового теолога, философа и естествоиспытатели Альберта Великого (1193-1280). Как и его учитель, Фома пытался обосновать основные принципы христианской  теологии,  опираясь на учение Аристотеля.  При этом последнее было преобразовано им  таким  образом,  чтобы оно  не вступало в противоречие с догматами творения мира из ничего и с учением о богочеловечестве Иисуса Христа. </w:t>
      </w:r>
      <w:r>
        <w:rPr>
          <w:rFonts w:ascii="AG_Benguiat" w:hAnsi="AG_Benguiat"/>
          <w:b w:val="0"/>
          <w:sz w:val="28"/>
          <w:lang w:val="en-US"/>
        </w:rPr>
        <w:t>“</w:t>
      </w:r>
      <w:r>
        <w:rPr>
          <w:rFonts w:ascii="AG_Benguiat" w:hAnsi="AG_Benguiat"/>
          <w:b w:val="0"/>
          <w:sz w:val="28"/>
        </w:rPr>
        <w:t>Как и у Августина  и  Боэция,  у Фомы высшее начало есть само бытие</w:t>
      </w:r>
      <w:r>
        <w:rPr>
          <w:rFonts w:ascii="AG_Benguiat" w:hAnsi="AG_Benguiat"/>
          <w:b w:val="0"/>
          <w:sz w:val="28"/>
          <w:lang w:val="en-US"/>
        </w:rPr>
        <w:t>”</w:t>
      </w:r>
      <w:r>
        <w:rPr>
          <w:rStyle w:val="a6"/>
          <w:rFonts w:ascii="AG_Benguiat" w:hAnsi="AG_Benguiat"/>
          <w:b w:val="0"/>
          <w:sz w:val="28"/>
          <w:lang w:val="en-US"/>
        </w:rPr>
        <w:footnoteReference w:id="1"/>
      </w:r>
      <w:r>
        <w:rPr>
          <w:rFonts w:ascii="AG_Benguiat" w:hAnsi="AG_Benguiat"/>
          <w:b w:val="0"/>
          <w:sz w:val="28"/>
        </w:rPr>
        <w:t xml:space="preserve">. Под бытием Фома разумеет  христианского  бога,  сотворившего мир,  как о том повествуется в Ветхом завете. Различая бытие и сущность (существование и суетность), Фома тем не менее не противопоставляет их, а вслед за Аристотелем подчеркивает их обильный корень.  Сущности, или субстанции, обладают, согласно Фоме,  самостоятельным  бытием,  в  отличие  от  акцидетнций (свойств,  качеств),  которые  существуют  только  благодаря субстанциям.  Отсюда  выводится  различение  так  называемых субстанциальных и акцидентальных форм. 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Часть первая.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1.Фома Аквинский -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систематизатор средневековой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схоластики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Субстанциальная форма сообщает всякой вещи простое бытие,  а потому при ее появлении мы говорим,  что нечто возникло, а при ее исчезновении - что  нечто  разрушилось.  Акцидентальная же форма – источник определенных качеств,  а не бытия вещей.  Различая вслед  за Аристотелем актуальное и потенциальное состояния, Фома рассматривает бытие как первое из актуальных состояний.  Во всякой вещи,  считает Фома,  столько бытия, сколько в ней актуальности. Соответственно он выделяет четыре уровня бытийности вещей в зависимости от степени их актуальности,  выражающейся в том, каким образом форма, то есть актуальное начало, реализуется в вещах.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 xml:space="preserve"> </w:t>
      </w:r>
      <w:r>
        <w:rPr>
          <w:rFonts w:ascii="AG_Benguiat" w:hAnsi="AG_Benguiat"/>
          <w:b w:val="0"/>
          <w:sz w:val="28"/>
          <w:lang w:val="en-US"/>
        </w:rPr>
        <w:t>“</w:t>
      </w:r>
      <w:r>
        <w:rPr>
          <w:rFonts w:ascii="AG_Benguiat" w:hAnsi="AG_Benguiat"/>
          <w:b w:val="0"/>
          <w:sz w:val="28"/>
        </w:rPr>
        <w:t>На низшей ступени бытия форма, согласно Фоме, составляет  лишь внешнюю определенность вещи (causa formalis);  сюда относятся неорганические стихии  и  минералы</w:t>
      </w:r>
      <w:r>
        <w:rPr>
          <w:rFonts w:ascii="AG_Benguiat" w:hAnsi="AG_Benguiat"/>
          <w:b w:val="0"/>
          <w:sz w:val="28"/>
          <w:lang w:val="en-US"/>
        </w:rPr>
        <w:t>”</w:t>
      </w:r>
      <w:r>
        <w:rPr>
          <w:rStyle w:val="a6"/>
          <w:rFonts w:ascii="AG_Benguiat" w:hAnsi="AG_Benguiat"/>
          <w:b w:val="0"/>
          <w:sz w:val="28"/>
          <w:lang w:val="en-US"/>
        </w:rPr>
        <w:footnoteReference w:id="2"/>
      </w:r>
      <w:r>
        <w:rPr>
          <w:rFonts w:ascii="AG_Benguiat" w:hAnsi="AG_Benguiat"/>
          <w:b w:val="0"/>
          <w:sz w:val="28"/>
        </w:rPr>
        <w:t xml:space="preserve">.  На  следующей ступени форма предстает как конечная причина (causa finalis) вещи,  которой поэтому внутренне  присуща  целесообразность, названная Аристотелем "растительной душой", как бы формирующей тело изнутри - таковы растения.  Третий уровень - животные, здесь форма есть действующая причина (causa efficiens), поэтому сущее имеет в себе не только цель,  но и начало деятельности,  движения. На всех трех ступенях форма по-разному привходит в материю,  организуя и одушевляя ее.  Наконец, на четвертой  ступени  форма  предстает уже не как организующий принцип материи, а сама по себе, независимо от материи (forma perse,  forma separata). Это дух, или ум, разумная душа, высшее из сотворенных сущих.  </w:t>
      </w:r>
      <w:r>
        <w:rPr>
          <w:rFonts w:ascii="AG_Benguiat" w:hAnsi="AG_Benguiat"/>
          <w:b w:val="0"/>
          <w:sz w:val="28"/>
          <w:lang w:val="en-US"/>
        </w:rPr>
        <w:t>“</w:t>
      </w:r>
      <w:r>
        <w:rPr>
          <w:rFonts w:ascii="AG_Benguiat" w:hAnsi="AG_Benguiat"/>
          <w:b w:val="0"/>
          <w:sz w:val="28"/>
        </w:rPr>
        <w:t>Не будучи связана с  материей, человеческая разумная душа не погибает со смертью тела. Поэтому разумная душа носит у Фомы имя "самосущего"</w:t>
      </w:r>
      <w:r>
        <w:rPr>
          <w:rStyle w:val="a6"/>
          <w:rFonts w:ascii="AG_Benguiat" w:hAnsi="AG_Benguiat"/>
          <w:b w:val="0"/>
          <w:sz w:val="28"/>
        </w:rPr>
        <w:footnoteReference w:id="3"/>
      </w:r>
      <w:r>
        <w:rPr>
          <w:rFonts w:ascii="AG_Benguiat" w:hAnsi="AG_Benguiat"/>
          <w:b w:val="0"/>
          <w:sz w:val="28"/>
        </w:rPr>
        <w:t>.  В отличие от нее,  чувственные души животных не являются самосущими, а потому они и не имеют специфических для разумной души  действий,  осуществляемых только самой душой, отдельно от тела мышления и воления;  все действия  животных,  как  и  многие действия человека (кроме мышления и акта воли),  осуществляются с помощью тела. Поэтому души животных погибают вместе с телом,  тогда  как человеческая душа - бессмертна,  она есть самое благородное в сотворенной природе.  Следуя Аристотелю,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 xml:space="preserve">Фома  рассматривает разум как высшую среди человеческих способностей,  видя и в самой воле прежде всего ее разумное определение,  каковым он считает способность различать добро и зло. Как и Аристотель, </w:t>
      </w:r>
      <w:r>
        <w:rPr>
          <w:rFonts w:ascii="AG_Benguiat" w:hAnsi="AG_Benguiat"/>
          <w:b w:val="0"/>
          <w:sz w:val="28"/>
          <w:lang w:val="en-US"/>
        </w:rPr>
        <w:t>“</w:t>
      </w:r>
      <w:r>
        <w:rPr>
          <w:rFonts w:ascii="AG_Benguiat" w:hAnsi="AG_Benguiat"/>
          <w:b w:val="0"/>
          <w:sz w:val="28"/>
        </w:rPr>
        <w:t>Фома видит в воле практический разум, то есть разум,  направленный на действие,  а не на познание, руководящий нашими поступками, нашим жизненным поведением, а не теоретической установкой, не созерцанием</w:t>
      </w:r>
      <w:r>
        <w:rPr>
          <w:rFonts w:ascii="AG_Benguiat" w:hAnsi="AG_Benguiat"/>
          <w:b w:val="0"/>
          <w:sz w:val="28"/>
          <w:lang w:val="en-US"/>
        </w:rPr>
        <w:t>”</w:t>
      </w:r>
      <w:r>
        <w:rPr>
          <w:rStyle w:val="a6"/>
          <w:rFonts w:ascii="AG_Benguiat" w:hAnsi="AG_Benguiat"/>
          <w:b w:val="0"/>
          <w:sz w:val="28"/>
          <w:lang w:val="en-US"/>
        </w:rPr>
        <w:footnoteReference w:id="4"/>
      </w:r>
      <w:r>
        <w:rPr>
          <w:rFonts w:ascii="AG_Benguiat" w:hAnsi="AG_Benguiat"/>
          <w:b w:val="0"/>
          <w:sz w:val="28"/>
        </w:rPr>
        <w:t>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 xml:space="preserve">     В мире Фомы подлинно сущими оказываются в конечном счете  индивидуумы.  Этот  своеобразный  персонализм составляет специфику как томистской онтологии, так и средневекового естествознания,  предмет  которого  -  действие индивидуальных "скрытых сущностей" - "деятелей", душ, духов, сил. Начиная с бога,  который  есть чистый акт бытия,  и кончая малейшей из сотворенных сущностей,  каждое сущее обладает  относительной самостоятельностью,  которая  уменьшается  по  мере движения вниз,  то есть по мере убывания актуальности бытия  существ, располагающихся на иерархической лестнице.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 xml:space="preserve">     Учение Фомы пользовалось большим влиянием в средние века, римская церковь официально признала его.</w:t>
      </w:r>
      <w:r>
        <w:rPr>
          <w:rFonts w:ascii="AG_Benguiat" w:hAnsi="AG_Benguiat"/>
          <w:b w:val="0"/>
          <w:sz w:val="28"/>
          <w:lang w:val="en-US"/>
        </w:rPr>
        <w:t>”</w:t>
      </w:r>
      <w:r>
        <w:rPr>
          <w:rFonts w:ascii="AG_Benguiat" w:hAnsi="AG_Benguiat"/>
          <w:b w:val="0"/>
          <w:sz w:val="28"/>
        </w:rPr>
        <w:t xml:space="preserve"> Это учение возрождается и в XX веке под названием неотомизма -  одного  из наиболее  значительных течений католической философии на Западе</w:t>
      </w:r>
      <w:r>
        <w:rPr>
          <w:rFonts w:ascii="AG_Benguiat" w:hAnsi="AG_Benguiat"/>
          <w:b w:val="0"/>
          <w:sz w:val="28"/>
          <w:lang w:val="en-US"/>
        </w:rPr>
        <w:t>”</w:t>
      </w:r>
      <w:r>
        <w:rPr>
          <w:rStyle w:val="a6"/>
          <w:rFonts w:ascii="AG_Benguiat" w:hAnsi="AG_Benguiat"/>
          <w:b w:val="0"/>
          <w:sz w:val="28"/>
          <w:lang w:val="en-US"/>
        </w:rPr>
        <w:footnoteReference w:id="5"/>
      </w:r>
      <w:r>
        <w:rPr>
          <w:rFonts w:ascii="AG_Benguiat" w:hAnsi="AG_Benguiat"/>
          <w:b w:val="0"/>
          <w:sz w:val="28"/>
        </w:rPr>
        <w:t>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2.Номиналистическая критика томизма: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приоритет воли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над разумом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 xml:space="preserve">       Как утке отмечалось,  средневековая философия вобрала в себя две различные традиции:  христианское откровение и  античную философию.  В учении Фомы возобладала последняя. Напротив,  критики томизма апеллируют к библейской традиции,  в рамках которой воля (прежде всего божественная воля - всемогущество бог) стоит выше разума и определяет  его.  Расцвет номинализма  приходится  на  XIII  и особенно XIV века;  его главные представители - Уильям Оккам  (1285-  1349),  Иоганн Буридан (конец XIII-XIV век),  Николай из Отрекура (XIV век) и др.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 xml:space="preserve">     В номинализме  пересматривается характерная для аристотеленвской традиции (Альберт Великий,  Фома Аквинский)  трактовка бытия,  предполагающая тесную связь бытия с категорией сущности.  Хотя Фома и проводил различие между бытием и сущностью (ибо только в боге бытие и суетность совпадают),  однако считал, что сущность стоит к бытию ближе всех остальных категорий.  </w:t>
      </w:r>
      <w:r>
        <w:rPr>
          <w:rFonts w:ascii="AG_Benguiat" w:hAnsi="AG_Benguiat"/>
          <w:b w:val="0"/>
          <w:sz w:val="28"/>
          <w:lang w:val="en-US"/>
        </w:rPr>
        <w:t>“</w:t>
      </w:r>
      <w:r>
        <w:rPr>
          <w:rFonts w:ascii="AG_Benguiat" w:hAnsi="AG_Benguiat"/>
          <w:b w:val="0"/>
          <w:sz w:val="28"/>
        </w:rPr>
        <w:t>А поскольку сущность постигается не чувствами, а только умом, то отсюда вытекает, с одной стороны, приоритет разума, а с другой - иерархическая структура тварного мира</w:t>
      </w:r>
      <w:r>
        <w:rPr>
          <w:rFonts w:ascii="AG_Benguiat" w:hAnsi="AG_Benguiat"/>
          <w:b w:val="0"/>
          <w:sz w:val="28"/>
          <w:lang w:val="en-US"/>
        </w:rPr>
        <w:t>”</w:t>
      </w:r>
      <w:r>
        <w:rPr>
          <w:rStyle w:val="a6"/>
          <w:rFonts w:ascii="AG_Benguiat" w:hAnsi="AG_Benguiat"/>
          <w:b w:val="0"/>
          <w:sz w:val="28"/>
          <w:lang w:val="en-US"/>
        </w:rPr>
        <w:footnoteReference w:id="6"/>
      </w:r>
      <w:r>
        <w:rPr>
          <w:rFonts w:ascii="AG_Benguiat" w:hAnsi="AG_Benguiat"/>
          <w:b w:val="0"/>
          <w:sz w:val="28"/>
        </w:rPr>
        <w:t>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В номинализме определяющее значение получает идеи божественного  всемогущества,  а творение рассматривается как акт божественной воли. Здесь номиналисты опираются на учение Дунса Скота (ок. 1266-1308), который обосновывал зависимость разума от воли и считал божественную волю причиной  всякого  бытия.  Однако номиналисты пошли дальше Дунса Скота:  если тот считал,  что в воле бога был выбор сущностей, которые он хотел  сотворить,  то Уильям Оккам упразднил само понятие сущности,  лишив его того основания, которое оно имело в ранней и  средней схоластике,  а именно тезиса о существовании идей (общих понятий) в божественном уме.  Идеи,  согласно Оккаму, не  существуют  в божественном уме в качестве прообразов вещей: сначала бог творит вещи своей волей, а идеи возникают в его уме уже после вещей, как представления вещей.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 xml:space="preserve">Номиналисты не разрывают и с Аристотелем,  но дают его философии  иную,  чем  Фома,  интерпретацию,  опираясь на учение Аристотеля о первичной сущности как  единичном  индивидууме. Согласно  Оккаму,  реально существует лишь единичное;  любая вещь вне души единична,  и только в познающей душе возникают общие понятия. С этой точки зрения сущность (субстанция) утрачивает свое значение чего-то самостоятельно сущего,  которому  принадлежат акциденции,  не имеющие бытия помимо субстанций:  бог, согласно номиналистам, может создать любую акциденцию,  не нуждаясь для этого в субстанции.  Понятно, что при этом различение субстанциальных  и  акцидентальных  форм теряет  свое  значение,  и главное понятие томизма – понятие субстанциальной формы - больше не признается необходимым.  В результате умопостигаемое бытие вещи (сущность) и ее простое эмпирически данное бытие (явление) оказываются тождественными. Номинализм не признает различных бытийных уровней вещей, их онтологической иерархии.  Отсюда равный интерес  ко  всем деталям  и  подробностям  эмпирического мира.  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Ориентация на опыт - характерная черта номинализма,  которую  впоследствии перенимают  наследники средневекового номинализма английские философы эмпирического направления - Фр. Бэкон, Дж. Локк, Д. Юм.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 xml:space="preserve">     Номинализм формирует  новое  представление о познании и природе познающего ума.  Поскольку познание направлено не на сущность вещи, а на вещь в ее единичности, то оно есть интуитивное познание (созерцание отдельных  свойств  вещи),  его предметом  оказываются  акциденции,  и знание трактуется как установление связи между явлениями.  Это ведет к  пересмотру аристотелевской и томистской логики и онтологии, для которых субстанция есть условие возможности отношений (не случайно в томизме  гиоссология - учение о познании не существует независимо от онтологии - учения о бытии). Теоретическая способность в номинализме утрачивает свой онтологический характер, умы больше не рассматриваются как высшие в  иерархии  сотворенных сущих.  Ум,  с точки зрения Николая из Отрекура, есть не бытие,  а представление о бытии, направленность на бытие.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Так в номинализме формируется представление о субъекте, противостоящем объекту как особого рода реальности,  и о познании  как субъект-объектном отношении.  Такой подход способствует выделению гносеологии в самостоятельную область исследования. Но одновременно возникает субъективистское истолкование ума,  человеческого духа, рождается убеждение, что явления  психического  ряда достовернее физических,  поскольку даны нам непосредственно,  тогда как физические -  опосредованно. В теологии при этом подчеркивается приоритет веры над знанием, воли - над разумом, практически-нравственного начала - перед теоретическим.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 xml:space="preserve">     </w:t>
      </w:r>
      <w:r>
        <w:rPr>
          <w:rFonts w:ascii="AG_Benguiat" w:hAnsi="AG_Benguiat"/>
          <w:b w:val="0"/>
          <w:sz w:val="28"/>
          <w:lang w:val="en-US"/>
        </w:rPr>
        <w:t>“</w:t>
      </w:r>
      <w:r>
        <w:rPr>
          <w:rFonts w:ascii="AG_Benguiat" w:hAnsi="AG_Benguiat"/>
          <w:b w:val="0"/>
          <w:sz w:val="28"/>
        </w:rPr>
        <w:t>В целом номинализм в значительной мере  определил  направление  и характер развития как философии,  так и экспериментально-математического  естествознания  XVI-XVII   веков</w:t>
      </w:r>
      <w:r>
        <w:rPr>
          <w:rFonts w:ascii="AG_Benguiat" w:hAnsi="AG_Benguiat"/>
          <w:b w:val="0"/>
          <w:sz w:val="28"/>
          <w:lang w:val="en-US"/>
        </w:rPr>
        <w:t>”</w:t>
      </w:r>
      <w:r>
        <w:rPr>
          <w:rStyle w:val="a6"/>
          <w:rFonts w:ascii="AG_Benguiat" w:hAnsi="AG_Benguiat"/>
          <w:b w:val="0"/>
          <w:sz w:val="28"/>
          <w:lang w:val="en-US"/>
        </w:rPr>
        <w:footnoteReference w:id="7"/>
      </w:r>
      <w:r>
        <w:rPr>
          <w:rFonts w:ascii="AG_Benguiat" w:hAnsi="AG_Benguiat"/>
          <w:b w:val="0"/>
          <w:sz w:val="28"/>
        </w:rPr>
        <w:t>. Именно с номинализмом было связано также и развитие материализма в эпоху Возрождения и в новое время.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  <w:lang w:val="en-US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  <w:lang w:val="en-US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  <w:lang w:val="en-US"/>
        </w:rPr>
      </w:pP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3.Специфика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средневековой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схоластики.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 xml:space="preserve">   Средневековая философия вошла в историю мысли под  именем схоластики, которое уже с давних пор употребляется в нарицательном смысле как  символ  оторванного  от  реальности, пустого словопрения.  И для этого, несомненно, имеются основания.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 xml:space="preserve">     Главная отличительная  особенность схоластики состоит в том,  что она сознательно рассматривает себя как науку, поставленную на службу теологии, как "служанку теологии".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 xml:space="preserve">     Начиная примерно с XI века в средневековых  университетах возрастает интерес к проблемам логики, которая в ту эпоху носила название диалектики и предмет  которой  составляла работа  над  понятиями.  Большое влияние на философов XI-XI</w:t>
      </w:r>
      <w:r>
        <w:rPr>
          <w:rFonts w:ascii="AG_Benguiat" w:hAnsi="AG_Benguiat"/>
          <w:b w:val="0"/>
          <w:sz w:val="28"/>
          <w:lang w:val="en-US"/>
        </w:rPr>
        <w:t xml:space="preserve">I </w:t>
      </w:r>
      <w:r>
        <w:rPr>
          <w:rFonts w:ascii="AG_Benguiat" w:hAnsi="AG_Benguiat"/>
          <w:b w:val="0"/>
          <w:sz w:val="28"/>
        </w:rPr>
        <w:t>веков оказали логические сочинения Боэция, комментировавшего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 xml:space="preserve">"Категории"  Аристотеля и создавшего систему тонких развлечений и определений понятий,  с помощью которых теологи  пытались осмыслить "истины веры".  </w:t>
      </w:r>
      <w:r>
        <w:rPr>
          <w:rFonts w:ascii="AG_Benguiat" w:hAnsi="AG_Benguiat"/>
          <w:b w:val="0"/>
          <w:sz w:val="28"/>
          <w:lang w:val="en-US"/>
        </w:rPr>
        <w:t>“</w:t>
      </w:r>
      <w:r>
        <w:rPr>
          <w:rFonts w:ascii="AG_Benguiat" w:hAnsi="AG_Benguiat"/>
          <w:b w:val="0"/>
          <w:sz w:val="28"/>
        </w:rPr>
        <w:t>Стремление к рационалистическому обоснованию христианской догматики привело к тому, что диалектика превратилась  в одну из главных философских дисциплин,  а расчленение и тончайшее различение понятий, установление  определений  и  дефиниций,  занимавшее многие умы, подчас вырождалось в  тяжеловесные  многотомные  построения</w:t>
      </w:r>
      <w:r>
        <w:rPr>
          <w:rFonts w:ascii="AG_Benguiat" w:hAnsi="AG_Benguiat"/>
          <w:b w:val="0"/>
          <w:sz w:val="28"/>
          <w:lang w:val="en-US"/>
        </w:rPr>
        <w:t>”</w:t>
      </w:r>
      <w:r>
        <w:rPr>
          <w:rStyle w:val="a6"/>
          <w:rFonts w:ascii="AG_Benguiat" w:hAnsi="AG_Benguiat"/>
          <w:b w:val="0"/>
          <w:sz w:val="28"/>
          <w:lang w:val="en-US"/>
        </w:rPr>
        <w:footnoteReference w:id="8"/>
      </w:r>
      <w:r>
        <w:rPr>
          <w:rFonts w:ascii="AG_Benguiat" w:hAnsi="AG_Benguiat"/>
          <w:b w:val="0"/>
          <w:sz w:val="28"/>
        </w:rPr>
        <w:t>.</w:t>
      </w:r>
    </w:p>
    <w:p w:rsidR="008A4B0B" w:rsidRDefault="008A4B0B">
      <w:pPr>
        <w:pStyle w:val="FR1"/>
        <w:tabs>
          <w:tab w:val="left" w:pos="4962"/>
        </w:tabs>
        <w:spacing w:line="360" w:lineRule="auto"/>
        <w:ind w:left="0" w:right="-19" w:firstLine="851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b w:val="0"/>
          <w:sz w:val="28"/>
        </w:rPr>
        <w:t>Увлечение таким образом понятой диалектикой нашло свое выражение в характерных для средневековых  университетов  диспутах, которые иной раз длилась по 10-12 часов с небольшим перерывом на обед.  Эти слово изречения и хитросплетения схоластической  учености порождали к себе оппозицию.  Схоластической диалектике противостояли различные мистические течения,  а в XV-XVI  веках эта оппозиция получает оформление в виде гуманистической светской культуры,  с одной стороны, и неоплатонической натурфилософии, с другой.</w:t>
      </w:r>
    </w:p>
    <w:p w:rsidR="008A4B0B" w:rsidRDefault="008A4B0B">
      <w:pPr>
        <w:pStyle w:val="FR1"/>
        <w:spacing w:line="360" w:lineRule="auto"/>
        <w:ind w:left="0"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pStyle w:val="FR1"/>
        <w:spacing w:line="360" w:lineRule="auto"/>
        <w:ind w:left="0"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pStyle w:val="FR1"/>
        <w:spacing w:line="360" w:lineRule="auto"/>
        <w:ind w:left="0" w:right="-19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4.Ориентации и переориентации религиозной философии</w:t>
      </w:r>
    </w:p>
    <w:p w:rsidR="008A4B0B" w:rsidRDefault="008A4B0B">
      <w:pPr>
        <w:pStyle w:val="FR1"/>
        <w:spacing w:line="360" w:lineRule="auto"/>
        <w:ind w:left="0" w:right="-19"/>
        <w:rPr>
          <w:rFonts w:ascii="AG_Benguiat" w:hAnsi="AG_Benguiat"/>
          <w:b w:val="0"/>
          <w:sz w:val="28"/>
        </w:rPr>
      </w:pPr>
    </w:p>
    <w:p w:rsidR="008A4B0B" w:rsidRDefault="008A4B0B">
      <w:pPr>
        <w:spacing w:before="240" w:line="360" w:lineRule="auto"/>
        <w:ind w:right="-19" w:firstLine="340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>Каковы те главные принципы и ориентации, которые религи</w:t>
      </w:r>
      <w:r>
        <w:rPr>
          <w:rFonts w:ascii="AG_Benguiat" w:hAnsi="AG_Benguiat"/>
          <w:sz w:val="28"/>
        </w:rPr>
        <w:softHyphen/>
        <w:t>озная философия кладет в основание философии? По каким линиям идет обновление, переориентирование религиозной фи</w:t>
      </w:r>
      <w:r>
        <w:rPr>
          <w:rFonts w:ascii="AG_Benguiat" w:hAnsi="AG_Benguiat"/>
          <w:sz w:val="28"/>
        </w:rPr>
        <w:softHyphen/>
        <w:t>лософской мысли? Ограничимся при рассмотрении этих вопросов важнейшим аспектом — пониманием задач, предмета, главных проблем философии.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 xml:space="preserve">В понимании задач философии </w:t>
      </w:r>
      <w:r>
        <w:rPr>
          <w:rFonts w:ascii="AG_Benguiat" w:hAnsi="AG_Benguiat"/>
          <w:i/>
          <w:sz w:val="28"/>
        </w:rPr>
        <w:t>традиционная ориентация</w:t>
      </w:r>
      <w:r>
        <w:rPr>
          <w:rFonts w:ascii="AG_Benguiat" w:hAnsi="AG_Benguiat"/>
          <w:sz w:val="28"/>
        </w:rPr>
        <w:t xml:space="preserve"> рас</w:t>
      </w:r>
      <w:r>
        <w:rPr>
          <w:rFonts w:ascii="AG_Benguiat" w:hAnsi="AG_Benguiat"/>
          <w:sz w:val="28"/>
        </w:rPr>
        <w:softHyphen/>
        <w:t>сматривает философию как деятельность, подчиненную богословию (теологии, учению о боге), ибо считается, что вера, на которой зиждется теология, выше разума, на котором основываются философские дисциплины</w:t>
      </w:r>
      <w:r>
        <w:rPr>
          <w:rFonts w:ascii="AG_Benguiat" w:hAnsi="AG_Benguiat"/>
          <w:sz w:val="28"/>
          <w:lang w:val="en-US"/>
        </w:rPr>
        <w:t>.</w:t>
      </w:r>
      <w:r>
        <w:rPr>
          <w:rFonts w:ascii="AG_Benguiat" w:hAnsi="AG_Benguiat"/>
          <w:sz w:val="28"/>
        </w:rPr>
        <w:t xml:space="preserve"> Такой была установка Фомы Аквинского Но и другие христианские вероисповедания в общем при</w:t>
      </w:r>
      <w:r>
        <w:rPr>
          <w:rFonts w:ascii="AG_Benguiat" w:hAnsi="AG_Benguiat"/>
          <w:sz w:val="28"/>
        </w:rPr>
        <w:softHyphen/>
        <w:t xml:space="preserve">держивались и придерживаются догмы о первенстве и главенстве теологии над философией </w:t>
      </w:r>
      <w:r>
        <w:rPr>
          <w:rFonts w:ascii="AG_Benguiat" w:hAnsi="AG_Benguiat"/>
          <w:i/>
          <w:sz w:val="28"/>
        </w:rPr>
        <w:t>Переориентация</w:t>
      </w:r>
      <w:r>
        <w:rPr>
          <w:rFonts w:ascii="AG_Benguiat" w:hAnsi="AG_Benguiat"/>
          <w:sz w:val="28"/>
        </w:rPr>
        <w:t xml:space="preserve"> в этом пункте, в сущ</w:t>
      </w:r>
      <w:r>
        <w:rPr>
          <w:rFonts w:ascii="AG_Benguiat" w:hAnsi="AG_Benguiat"/>
          <w:sz w:val="28"/>
        </w:rPr>
        <w:softHyphen/>
        <w:t>ности, не является официальным пересмотром догмы. Но неорто</w:t>
      </w:r>
      <w:r>
        <w:rPr>
          <w:rFonts w:ascii="AG_Benguiat" w:hAnsi="AG_Benguiat"/>
          <w:sz w:val="28"/>
        </w:rPr>
        <w:softHyphen/>
        <w:t>доксальные религиозные философы «явочным порядком» как бы обособляют философию от теологии и в своих философских заня</w:t>
      </w:r>
      <w:r>
        <w:rPr>
          <w:rFonts w:ascii="AG_Benguiat" w:hAnsi="AG_Benguiat"/>
          <w:sz w:val="28"/>
        </w:rPr>
        <w:softHyphen/>
        <w:t>тиях далеко не всегда «оглядываются» на теологические установки.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 xml:space="preserve">   Соответственно этому трактуется и предмет философии. </w:t>
      </w:r>
      <w:r>
        <w:rPr>
          <w:rFonts w:ascii="AG_Benguiat" w:hAnsi="AG_Benguiat"/>
          <w:i/>
          <w:sz w:val="28"/>
        </w:rPr>
        <w:t>Традиционная ориентация,</w:t>
      </w:r>
      <w:r>
        <w:rPr>
          <w:rFonts w:ascii="AG_Benguiat" w:hAnsi="AG_Benguiat"/>
          <w:sz w:val="28"/>
        </w:rPr>
        <w:t xml:space="preserve"> которой придерживается и сегодня официальная религиозная философия, это теоцентризм. Все, что говорится о мире или человеке, все этические проблемы должны быть, согласно этой догме, сконцентрированы вокруг проблемы бога, доказательства его существования, его мудрости, вокруг идеи божественного блага. </w:t>
      </w:r>
      <w:r>
        <w:rPr>
          <w:rFonts w:ascii="AG_Benguiat" w:hAnsi="AG_Benguiat"/>
          <w:sz w:val="28"/>
          <w:lang w:val="en-US"/>
        </w:rPr>
        <w:t>“</w:t>
      </w:r>
      <w:r>
        <w:rPr>
          <w:rFonts w:ascii="AG_Benguiat" w:hAnsi="AG_Benguiat"/>
          <w:i/>
          <w:sz w:val="28"/>
        </w:rPr>
        <w:t>Переориентация</w:t>
      </w:r>
      <w:r>
        <w:rPr>
          <w:rFonts w:ascii="AG_Benguiat" w:hAnsi="AG_Benguiat"/>
          <w:sz w:val="28"/>
        </w:rPr>
        <w:t xml:space="preserve"> состоит в том, что религиозные философы XX века, по большей части не посягая на пересмотр традиционной «иерархии проблем», в то же время фактически выдвигают в центр философии социальные, этические проблемы или вопрос о человеке</w:t>
      </w:r>
      <w:r>
        <w:rPr>
          <w:rFonts w:ascii="AG_Benguiat" w:hAnsi="AG_Benguiat"/>
          <w:sz w:val="28"/>
          <w:lang w:val="en-US"/>
        </w:rPr>
        <w:t>”</w:t>
      </w:r>
      <w:r>
        <w:rPr>
          <w:rStyle w:val="a6"/>
          <w:rFonts w:ascii="AG_Benguiat" w:hAnsi="AG_Benguiat"/>
          <w:sz w:val="28"/>
          <w:lang w:val="en-US"/>
        </w:rPr>
        <w:footnoteReference w:id="9"/>
      </w:r>
      <w:r>
        <w:rPr>
          <w:rFonts w:ascii="AG_Benguiat" w:hAnsi="AG_Benguiat"/>
          <w:sz w:val="28"/>
        </w:rPr>
        <w:t>.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 xml:space="preserve">  Пожалуй, в наибольшей степени скорректированы представления о взаимоотношениях религии, религиозной философии и науки. Если Фома Аквинский и другие классики религиозной мысли ранних этапов ее развития стремились превратить не только философию, но и науку в служанку теологии, то в новое время реализация этой установки столкнулась с серьезными трудностями. Тем в большей мере это справедливо в отношении нашего времени, и религиозные идеологи вынуждены считаться с этим Новый, более гибкий подход к проблеме науки и религии выражен, например, в принятом II Ватиканским собором (1965) документе (конституции) «Церковь в современном мире», а также в последующих работах католических идеологов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 xml:space="preserve">   Суть обновленного подхода к вопросу о науке и разуме, и роли в современном мире можно кратко сформулировать сле</w:t>
      </w:r>
      <w:r>
        <w:rPr>
          <w:rFonts w:ascii="AG_Benguiat" w:hAnsi="AG_Benguiat"/>
          <w:sz w:val="28"/>
        </w:rPr>
        <w:softHyphen/>
        <w:t>дующим образом. С одной стороны, признается, что благодаря науке и технике в современном мире уже осуществлены и еще будут осуществлены коренные преобразования. Религиозные философы, занимающиеся проблемами естествознания, в существенной мере ушли от традиционного цензорского тона по отношению к науке. Науке и разуму даже льстят, научные открытия используют для «модернизации» религиозных воззрений.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 xml:space="preserve">  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 xml:space="preserve"> С другой стороны, в документах и произведениях, о которых идет речь, большую роль занимают критика науки, демонстрация противоричивости научно-технического прогресса. Эта критика бывает до вольно меткой и убедительной, причем нередко говорится и о существенных издержках негуманистического пути использования достижений науки и техники</w:t>
      </w:r>
      <w:r>
        <w:rPr>
          <w:rFonts w:ascii="AG_Benguiat" w:hAnsi="AG_Benguiat"/>
          <w:sz w:val="28"/>
          <w:lang w:val="en-US"/>
        </w:rPr>
        <w:t>.</w:t>
      </w:r>
      <w:r>
        <w:rPr>
          <w:rFonts w:ascii="AG_Benguiat" w:hAnsi="AG_Benguiat"/>
          <w:sz w:val="28"/>
        </w:rPr>
        <w:t xml:space="preserve"> Однако главная цель критических рассуждений о науке просвечивает вполне определенно все беды, утверждают религиозные авторы, проистекают из того, что сов ременный мир «забыл бога» или, во всяком случае, вспоминает о нем не так часто, как следовало бы.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 xml:space="preserve">  И вместе с тем религиозная философия все шире и все активнее вовлекает в орбиту своего рассмотрения проблемы об</w:t>
      </w:r>
      <w:r>
        <w:rPr>
          <w:rFonts w:ascii="AG_Benguiat" w:hAnsi="AG_Benguiat"/>
          <w:sz w:val="28"/>
        </w:rPr>
        <w:softHyphen/>
        <w:t>щества, человека, науки. Это одна из примет обновления рели</w:t>
      </w:r>
      <w:r>
        <w:rPr>
          <w:rFonts w:ascii="AG_Benguiat" w:hAnsi="AG_Benguiat"/>
          <w:sz w:val="28"/>
          <w:lang w:val="uk-UA"/>
        </w:rPr>
        <w:t>г</w:t>
      </w:r>
      <w:r>
        <w:rPr>
          <w:rFonts w:ascii="AG_Benguiat" w:hAnsi="AG_Benguiat"/>
          <w:sz w:val="28"/>
        </w:rPr>
        <w:t xml:space="preserve">иозной мысли. </w:t>
      </w:r>
      <w:r>
        <w:rPr>
          <w:rFonts w:ascii="AG_Benguiat" w:hAnsi="AG_Benguiat"/>
          <w:sz w:val="28"/>
          <w:lang w:val="en-US"/>
        </w:rPr>
        <w:t>“</w:t>
      </w:r>
      <w:r>
        <w:rPr>
          <w:rFonts w:ascii="AG_Benguiat" w:hAnsi="AG_Benguiat"/>
          <w:sz w:val="28"/>
        </w:rPr>
        <w:t>Но выходя к этим проблемам, религиозная мысль делает себя более уязвимой, более открытой для критики — как извне, так и изнутри</w:t>
      </w:r>
      <w:r>
        <w:rPr>
          <w:rFonts w:ascii="AG_Benguiat" w:hAnsi="AG_Benguiat"/>
          <w:sz w:val="28"/>
          <w:lang w:val="en-US"/>
        </w:rPr>
        <w:t>”</w:t>
      </w:r>
      <w:r>
        <w:rPr>
          <w:rStyle w:val="a6"/>
          <w:rFonts w:ascii="AG_Benguiat" w:hAnsi="AG_Benguiat"/>
          <w:sz w:val="28"/>
          <w:lang w:val="en-US"/>
        </w:rPr>
        <w:footnoteReference w:id="10"/>
      </w:r>
      <w:r>
        <w:rPr>
          <w:rFonts w:ascii="AG_Benguiat" w:hAnsi="AG_Benguiat"/>
          <w:sz w:val="28"/>
        </w:rPr>
        <w:t>.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 xml:space="preserve">   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 xml:space="preserve"> Извне — когда нерелигиозные философы и ученые обнаруживают несоответствие между проблемами современного мира и предлагаемым религиозной мыслью пони манием их сути и путей решения Изнутри — когда верующие, теологи, религиозные философы раскалываются на два борющихся лагеря — догматиков и обновленцев Одни не желают никаких перемен и приходят в ужас от любой попытки идейной переориентации, от того, что церковь якобы слишком «открывает себя» миру Другие, напротив, недовольны все еще сохраняющейся догматичностью, робостью предпринимаемых теоретических ре</w:t>
      </w:r>
      <w:r>
        <w:rPr>
          <w:rFonts w:ascii="AG_Benguiat" w:hAnsi="AG_Benguiat"/>
          <w:sz w:val="28"/>
        </w:rPr>
        <w:softHyphen/>
        <w:t>форм. В таком напряженном состоянии идейного противобор</w:t>
      </w:r>
      <w:r>
        <w:rPr>
          <w:rFonts w:ascii="AG_Benguiat" w:hAnsi="AG_Benguiat"/>
          <w:sz w:val="28"/>
        </w:rPr>
        <w:softHyphen/>
        <w:t>ства — сопротивляясь переменам и все же идя на них, обновляясь, но сохраняя традиционалистско-догматические основы — рели</w:t>
      </w:r>
      <w:r>
        <w:rPr>
          <w:rFonts w:ascii="AG_Benguiat" w:hAnsi="AG_Benguiat"/>
          <w:sz w:val="28"/>
        </w:rPr>
        <w:softHyphen/>
        <w:t>гиозная философия и подходит к концу XX века Три основных для нее «блока проблем» — бога, человека, нравственности — мы дальше рассмотрим подробнее</w:t>
      </w:r>
    </w:p>
    <w:p w:rsidR="008A4B0B" w:rsidRDefault="008A4B0B">
      <w:pPr>
        <w:pStyle w:val="FR1"/>
        <w:spacing w:line="360" w:lineRule="auto"/>
        <w:ind w:left="0" w:right="-19"/>
        <w:jc w:val="both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spacing w:line="360" w:lineRule="auto"/>
        <w:ind w:left="0" w:right="-19"/>
        <w:jc w:val="both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spacing w:line="360" w:lineRule="auto"/>
        <w:ind w:left="0" w:right="-19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5.Проблема «доказательства» существования бога</w:t>
      </w:r>
    </w:p>
    <w:p w:rsidR="008A4B0B" w:rsidRDefault="008A4B0B">
      <w:pPr>
        <w:pStyle w:val="FR1"/>
        <w:spacing w:line="360" w:lineRule="auto"/>
        <w:ind w:left="0" w:right="-19"/>
        <w:rPr>
          <w:rFonts w:ascii="AG_Benguiat" w:hAnsi="AG_Benguiat"/>
          <w:b w:val="0"/>
          <w:sz w:val="28"/>
        </w:rPr>
      </w:pPr>
    </w:p>
    <w:p w:rsidR="008A4B0B" w:rsidRDefault="008A4B0B">
      <w:pPr>
        <w:spacing w:before="200" w:line="360" w:lineRule="auto"/>
        <w:ind w:right="-19" w:firstLine="320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>На протяжении всей своей истории, включая и современ</w:t>
      </w:r>
      <w:r>
        <w:rPr>
          <w:rFonts w:ascii="AG_Benguiat" w:hAnsi="AG_Benguiat"/>
          <w:sz w:val="28"/>
        </w:rPr>
        <w:softHyphen/>
        <w:t>ность, важнейшим, если не первейшим предметом теологии и ре</w:t>
      </w:r>
      <w:r>
        <w:rPr>
          <w:rFonts w:ascii="AG_Benguiat" w:hAnsi="AG_Benguiat"/>
          <w:sz w:val="28"/>
        </w:rPr>
        <w:softHyphen/>
        <w:t>лигиозной философии остается проблема бытия бога. Правда, в наше время в адрес религиозной философии все чаще высказы</w:t>
      </w:r>
      <w:r>
        <w:rPr>
          <w:rFonts w:ascii="AG_Benguiat" w:hAnsi="AG_Benguiat"/>
          <w:sz w:val="28"/>
        </w:rPr>
        <w:softHyphen/>
        <w:t>вается такой упрек: если бог действительно и несомненно суще</w:t>
      </w:r>
      <w:r>
        <w:rPr>
          <w:rFonts w:ascii="AG_Benguiat" w:hAnsi="AG_Benguiat"/>
          <w:sz w:val="28"/>
        </w:rPr>
        <w:softHyphen/>
        <w:t>ствует, почему необходимо столь упорно доказывать его сущест</w:t>
      </w:r>
      <w:r>
        <w:rPr>
          <w:rFonts w:ascii="AG_Benguiat" w:hAnsi="AG_Benguiat"/>
          <w:sz w:val="28"/>
        </w:rPr>
        <w:softHyphen/>
        <w:t>вование? На этом основании иные «новаторы» в самой религии предлагают вообще исключить данную проблематику из теологии и философии. Однако большинство религиозных мыслителей с та</w:t>
      </w:r>
      <w:r>
        <w:rPr>
          <w:rFonts w:ascii="AG_Benguiat" w:hAnsi="AG_Benguiat"/>
          <w:sz w:val="28"/>
        </w:rPr>
        <w:softHyphen/>
        <w:t xml:space="preserve">кими радикальными предложениями не соглашаются. </w:t>
      </w:r>
      <w:r>
        <w:rPr>
          <w:rFonts w:ascii="AG_Benguiat" w:hAnsi="AG_Benguiat"/>
          <w:sz w:val="28"/>
          <w:lang w:val="en-US"/>
        </w:rPr>
        <w:t>“</w:t>
      </w:r>
      <w:r>
        <w:rPr>
          <w:rFonts w:ascii="AG_Benguiat" w:hAnsi="AG_Benguiat"/>
          <w:sz w:val="28"/>
        </w:rPr>
        <w:t>Они исходят из того, что следует постоянно, на каждом новом уровне развития человечества преодолевать сомнения верующих относительное существования бога и опровергать аргументы атеистов относительно его несуществования</w:t>
      </w:r>
      <w:r>
        <w:rPr>
          <w:rFonts w:ascii="AG_Benguiat" w:hAnsi="AG_Benguiat"/>
          <w:sz w:val="28"/>
          <w:lang w:val="en-US"/>
        </w:rPr>
        <w:t>”</w:t>
      </w:r>
      <w:r>
        <w:rPr>
          <w:rStyle w:val="a6"/>
          <w:rFonts w:ascii="AG_Benguiat" w:hAnsi="AG_Benguiat"/>
          <w:sz w:val="28"/>
          <w:lang w:val="en-US"/>
        </w:rPr>
        <w:footnoteReference w:id="11"/>
      </w:r>
      <w:r>
        <w:rPr>
          <w:rFonts w:ascii="AG_Benguiat" w:hAnsi="AG_Benguiat"/>
          <w:sz w:val="28"/>
        </w:rPr>
        <w:t>. А это особенно нужно, заявляют! религиозные философы, в наш век, когда все подобные сомнения</w:t>
      </w:r>
      <w:r>
        <w:rPr>
          <w:rFonts w:ascii="AG_Benguiat" w:hAnsi="AG_Benguiat"/>
          <w:i/>
          <w:sz w:val="28"/>
        </w:rPr>
        <w:t xml:space="preserve"> </w:t>
      </w:r>
      <w:r>
        <w:rPr>
          <w:rFonts w:ascii="AG_Benguiat" w:hAnsi="AG_Benguiat"/>
          <w:sz w:val="28"/>
        </w:rPr>
        <w:t>и аргументы становятся особенно сильными и настойчивыми.</w:t>
      </w:r>
    </w:p>
    <w:p w:rsidR="008A4B0B" w:rsidRDefault="008A4B0B">
      <w:pPr>
        <w:spacing w:line="360" w:lineRule="auto"/>
        <w:ind w:right="-19" w:firstLine="320"/>
        <w:jc w:val="both"/>
        <w:rPr>
          <w:rFonts w:ascii="AG_Benguiat" w:hAnsi="AG_Benguiat"/>
          <w:sz w:val="28"/>
        </w:rPr>
      </w:pPr>
    </w:p>
    <w:p w:rsidR="008A4B0B" w:rsidRDefault="008A4B0B">
      <w:pPr>
        <w:spacing w:line="360" w:lineRule="auto"/>
        <w:ind w:right="-19" w:firstLine="320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>Не следует упрощать дело и думать, будто вследствие этого ' современная христианская философия во всех случаях оказывается простым повтором ее классических, то есть средневековых образцов. Такие подходы тоже существуют. Но как раз наиболее известные религиозные мыслители наших дней — те, кто полагают, что путь к принятию существования бога надо прокладывать от самых острых проблем, тревог, забот современного челове</w:t>
      </w:r>
      <w:r>
        <w:rPr>
          <w:rFonts w:ascii="AG_Benguiat" w:hAnsi="AG_Benguiat"/>
          <w:sz w:val="28"/>
        </w:rPr>
        <w:softHyphen/>
        <w:t>чества. Рассуждения наиболее крупных представителей религиозной философии XX столетия на все эти темы отнюдь не беспочвенны и порою проникнуты глубоким критицизмом, искренним беспокойством о судьбе человека и мира. Но какими бы оправданными ни были их критические суждения, все же главная цель остается прежней — утвердить догму о существовании бога.</w:t>
      </w:r>
    </w:p>
    <w:p w:rsidR="008A4B0B" w:rsidRDefault="008A4B0B">
      <w:pPr>
        <w:spacing w:line="360" w:lineRule="auto"/>
        <w:ind w:right="-19" w:firstLine="320"/>
        <w:jc w:val="both"/>
        <w:rPr>
          <w:rFonts w:ascii="AG_Benguiat" w:hAnsi="AG_Benguiat"/>
          <w:sz w:val="28"/>
        </w:rPr>
      </w:pPr>
    </w:p>
    <w:p w:rsidR="008A4B0B" w:rsidRDefault="008A4B0B">
      <w:pPr>
        <w:pStyle w:val="a3"/>
        <w:spacing w:line="360" w:lineRule="auto"/>
      </w:pPr>
      <w:r>
        <w:t>Приглядимся к тому, как это делается, в чем тут сходство с традициями религиозной мысли и каковы новые моменты по сравнению с ними. Традиционализм религиозной философии отчетливо проявляется не только в том, что доказательства бытие бога, как и много веков назад, ставятся в центр философии — и по существу «покрывают» философскую проблему бытия. В еще большей степени традиционализм сказывается в том, что за основу принимаются те традиционные «схемы» доказательства бытия бога, которые обосновали для неотомистов Фома Аквинский, для неоавгустинистов — Августин, для протестантов — Лютер, Кальвин, Меланхтон и другие богословы. Покажем это на примере отношения неотомистов к соответствующим разделам наследия их идейного вдохновителя Фомы Аквинского.</w:t>
      </w:r>
    </w:p>
    <w:p w:rsidR="008A4B0B" w:rsidRDefault="008A4B0B">
      <w:pPr>
        <w:pStyle w:val="a4"/>
        <w:spacing w:before="180" w:line="360" w:lineRule="auto"/>
      </w:pPr>
      <w:r>
        <w:t xml:space="preserve">   По содержанию «доказательства» бытия бога у Фомы сведены к пяти главным доводам, которые изложены им в «Сумме теоло</w:t>
      </w:r>
      <w:r>
        <w:softHyphen/>
        <w:t>гии» и «Сумме против язычников». 1. Если брать движение во всей его полноте, а не только кик механическое движение, нель</w:t>
      </w:r>
      <w:r>
        <w:softHyphen/>
        <w:t>зя не прийти, заявляет Фома, к «перводвигателю», то есть к богу. 2. Сходен довод, касающийся причинности. Если все в мире имеет свою причину, то должна быть «первопричина» — бог. 3. Бес</w:t>
      </w:r>
      <w:r>
        <w:softHyphen/>
        <w:t>численное множество возможностей и случайностей в мире должно управляться, заявляет Фома Аквинский, абсолютно необходимой причиной, то есть богом. 4. Для измерения степеней совершенства (красоты, блага, истинности) всего, что есть в мире, должно су</w:t>
      </w:r>
      <w:r>
        <w:softHyphen/>
        <w:t>ществовать абсолютное мерило всех совершенств, те есть бог. 5. Все существующее в мере обладает какой-то степенью целесообразности. А значит, должна, существовать, «последняя» и главная цель — бог. Несостоятельность доводов Фомы раскрыта во II главе учебника. Здесь же нам важно ответить на вопрос: как относились и относятся к «доказательствам» Фомы Аквинского неотомисты?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 xml:space="preserve">  Картина этого отношения довольно причудлива. С одной стороны, неотомисты, относя доказательства бытия бога к серд</w:t>
      </w:r>
      <w:r>
        <w:rPr>
          <w:rFonts w:ascii="AG_Benguiat" w:hAnsi="AG_Benguiat"/>
          <w:sz w:val="28"/>
        </w:rPr>
        <w:softHyphen/>
        <w:t>цевине католической, да и вообще религиозной философии, объ</w:t>
      </w:r>
      <w:r>
        <w:rPr>
          <w:rFonts w:ascii="AG_Benguiat" w:hAnsi="AG_Benguiat"/>
          <w:sz w:val="28"/>
        </w:rPr>
        <w:softHyphen/>
        <w:t>являют выкладки Фомы по этому вопросу недосягаемым образцом. А отсюда — превалирование в писаниях официальных теологов и философов католичества сочинений комментаторского типа, содер</w:t>
      </w:r>
      <w:r>
        <w:rPr>
          <w:rFonts w:ascii="AG_Benguiat" w:hAnsi="AG_Benguiat"/>
          <w:sz w:val="28"/>
        </w:rPr>
        <w:softHyphen/>
        <w:t>жащих новые и новые догматические и апологетические разъяс</w:t>
      </w:r>
      <w:r>
        <w:rPr>
          <w:rFonts w:ascii="AG_Benguiat" w:hAnsi="AG_Benguiat"/>
          <w:sz w:val="28"/>
        </w:rPr>
        <w:softHyphen/>
        <w:t>нения того, что писал и что имел в виду Фома Аквинский. С дру</w:t>
      </w:r>
      <w:r>
        <w:rPr>
          <w:rFonts w:ascii="AG_Benguiat" w:hAnsi="AG_Benguiat"/>
          <w:sz w:val="28"/>
        </w:rPr>
        <w:softHyphen/>
        <w:t xml:space="preserve">гой стороны, признается необходимость как-то модернизировать стиль и методы доказательства Фомы. Что же именно следует принять и что следует отвергнуть? Тут нет единого ответа. </w:t>
      </w:r>
      <w:r>
        <w:rPr>
          <w:rFonts w:ascii="AG_Benguiat" w:hAnsi="AG_Benguiat"/>
          <w:sz w:val="28"/>
          <w:lang w:val="en-US"/>
        </w:rPr>
        <w:t>“</w:t>
      </w:r>
      <w:r>
        <w:rPr>
          <w:rFonts w:ascii="AG_Benguiat" w:hAnsi="AG_Benguiat"/>
          <w:sz w:val="28"/>
        </w:rPr>
        <w:t>Одни считают «несовременным» вслед за Фомой настаивать на том, что некоторые догмы христианства недоказуемы и полагают необходимым давать доказательства всех сколько-нибудь суще</w:t>
      </w:r>
      <w:r>
        <w:rPr>
          <w:rFonts w:ascii="AG_Benguiat" w:hAnsi="AG_Benguiat"/>
          <w:sz w:val="28"/>
        </w:rPr>
        <w:softHyphen/>
        <w:t>ственных принципов</w:t>
      </w:r>
      <w:r>
        <w:rPr>
          <w:rFonts w:ascii="AG_Benguiat" w:hAnsi="AG_Benguiat"/>
          <w:sz w:val="28"/>
          <w:lang w:val="en-US"/>
        </w:rPr>
        <w:t>”</w:t>
      </w:r>
      <w:r>
        <w:rPr>
          <w:rStyle w:val="a6"/>
          <w:rFonts w:ascii="AG_Benguiat" w:hAnsi="AG_Benguiat"/>
          <w:sz w:val="28"/>
          <w:lang w:val="en-US"/>
        </w:rPr>
        <w:footnoteReference w:id="12"/>
      </w:r>
      <w:r>
        <w:rPr>
          <w:rFonts w:ascii="AG_Benguiat" w:hAnsi="AG_Benguiat"/>
          <w:sz w:val="28"/>
        </w:rPr>
        <w:t>. Другие, напротив, склонны «освобо</w:t>
      </w:r>
      <w:r>
        <w:rPr>
          <w:rFonts w:ascii="AG_Benguiat" w:hAnsi="AG_Benguiat"/>
          <w:sz w:val="28"/>
        </w:rPr>
        <w:softHyphen/>
        <w:t>диться» от необходимости доказывать и те догмы, которые объ</w:t>
      </w:r>
      <w:r>
        <w:rPr>
          <w:rFonts w:ascii="AG_Benguiat" w:hAnsi="AG_Benguiat"/>
          <w:sz w:val="28"/>
        </w:rPr>
        <w:softHyphen/>
        <w:t>являл доказуемыми Фома и которые он, а также его после</w:t>
      </w:r>
      <w:r>
        <w:rPr>
          <w:rFonts w:ascii="AG_Benguiat" w:hAnsi="AG_Benguiat"/>
          <w:sz w:val="28"/>
        </w:rPr>
        <w:softHyphen/>
        <w:t>дователи пытались доказывать. Нет единства и в отношении того, как и в какой мере при решении вопроса о бытии бога исполь</w:t>
      </w:r>
      <w:r>
        <w:rPr>
          <w:rFonts w:ascii="AG_Benguiat" w:hAnsi="AG_Benguiat"/>
          <w:sz w:val="28"/>
        </w:rPr>
        <w:softHyphen/>
        <w:t xml:space="preserve">зовать данные современной науки. 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 xml:space="preserve">   Одни томисты пытаются поставить достижения современной науки на службу религии и полагают необходимым укрепить «союз веры и разума». Дру</w:t>
      </w:r>
      <w:r>
        <w:rPr>
          <w:rFonts w:ascii="AG_Benguiat" w:hAnsi="AG_Benguiat"/>
          <w:sz w:val="28"/>
        </w:rPr>
        <w:softHyphen/>
        <w:t>гие, напротив, видят путь усиления позиций веры и теологии в том, чтобы не заигрывать с разумом, а прямо апеллировать к «необъяснимому», «таинственному», «мистическому» в челове</w:t>
      </w:r>
      <w:r>
        <w:rPr>
          <w:rFonts w:ascii="AG_Benguiat" w:hAnsi="AG_Benguiat"/>
          <w:sz w:val="28"/>
        </w:rPr>
        <w:softHyphen/>
        <w:t>ческом опыте.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>По-разному решается и вопрос о том, на чем следует сде</w:t>
      </w:r>
      <w:r>
        <w:rPr>
          <w:rFonts w:ascii="AG_Benguiat" w:hAnsi="AG_Benguiat"/>
          <w:sz w:val="28"/>
        </w:rPr>
        <w:softHyphen/>
        <w:t>лать акцент в попытках — с учетом реалий современного мира — решать проблему бытия бога.</w:t>
      </w:r>
    </w:p>
    <w:p w:rsidR="008A4B0B" w:rsidRDefault="008A4B0B">
      <w:pPr>
        <w:spacing w:before="240" w:line="360" w:lineRule="auto"/>
        <w:ind w:right="-19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 xml:space="preserve">  Одни философы-томисты, поддерживая Фому, стремятся идти главным образом от истолкованных в соответствующем духе дан</w:t>
      </w:r>
      <w:r>
        <w:rPr>
          <w:rFonts w:ascii="AG_Benguiat" w:hAnsi="AG_Benguiat"/>
          <w:sz w:val="28"/>
        </w:rPr>
        <w:softHyphen/>
        <w:t>ных естествознания о строении мира, считают, что путь «космоло</w:t>
      </w:r>
      <w:r>
        <w:rPr>
          <w:rFonts w:ascii="AG_Benguiat" w:hAnsi="AG_Benguiat"/>
          <w:sz w:val="28"/>
        </w:rPr>
        <w:softHyphen/>
        <w:t>гических доказательств», как их именовали в истории мысли, особенно предпочтителен в наш век, когда познание мира в его космической целостности обладает в глазах людей таким боль</w:t>
      </w:r>
      <w:r>
        <w:rPr>
          <w:rFonts w:ascii="AG_Benguiat" w:hAnsi="AG_Benguiat"/>
          <w:sz w:val="28"/>
        </w:rPr>
        <w:softHyphen/>
        <w:t>шим авторитетом. И потому они связывают дальнейшее движе</w:t>
      </w:r>
      <w:r>
        <w:rPr>
          <w:rFonts w:ascii="AG_Benguiat" w:hAnsi="AG_Benguiat"/>
          <w:sz w:val="28"/>
        </w:rPr>
        <w:softHyphen/>
        <w:t>ние религиозной философии с более тщательной, чем у Фомы, работой над космологией, теорией познания, логикой. Другие философствующие томисты, возражая «космологам» и «гносеологам», стремятся в данном вопросе, как и в других во</w:t>
      </w:r>
      <w:r>
        <w:rPr>
          <w:rFonts w:ascii="AG_Benguiat" w:hAnsi="AG_Benguiat"/>
          <w:sz w:val="28"/>
        </w:rPr>
        <w:softHyphen/>
        <w:t>просах религиозного миросозерцания, выдвинуть на первый план проблему человека и тем самым актуализировать философско-антропологические моменты классического томистского на</w:t>
      </w:r>
      <w:r>
        <w:rPr>
          <w:rFonts w:ascii="AG_Benguiat" w:hAnsi="AG_Benguiat"/>
          <w:sz w:val="28"/>
        </w:rPr>
        <w:softHyphen/>
        <w:t>следия. Томистская философия в конечном счете отдала предпочтение последнему варианту и на этом пути претерпела «антропологическую» переориентацию. Почему «антропологиче</w:t>
      </w:r>
      <w:r>
        <w:rPr>
          <w:rFonts w:ascii="AG_Benguiat" w:hAnsi="AG_Benguiat"/>
          <w:sz w:val="28"/>
        </w:rPr>
        <w:softHyphen/>
        <w:t>ский поворот» происходит в религиозной философии именно в XX веке? В чем он выражается и как связан с традициями ре</w:t>
      </w:r>
      <w:r>
        <w:rPr>
          <w:rFonts w:ascii="AG_Benguiat" w:hAnsi="AG_Benguiat"/>
          <w:sz w:val="28"/>
        </w:rPr>
        <w:softHyphen/>
        <w:t>лигиозного миропонимания?</w:t>
      </w:r>
    </w:p>
    <w:p w:rsidR="008A4B0B" w:rsidRDefault="008A4B0B">
      <w:pPr>
        <w:pStyle w:val="FR1"/>
        <w:spacing w:line="360" w:lineRule="auto"/>
        <w:ind w:left="0" w:right="-19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spacing w:line="360" w:lineRule="auto"/>
        <w:ind w:left="0" w:right="-19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spacing w:line="360" w:lineRule="auto"/>
        <w:ind w:left="0" w:right="-19"/>
        <w:rPr>
          <w:rFonts w:ascii="AG_Benguiat" w:hAnsi="AG_Benguiat"/>
          <w:b w:val="0"/>
          <w:sz w:val="28"/>
        </w:rPr>
      </w:pPr>
    </w:p>
    <w:p w:rsidR="008A4B0B" w:rsidRDefault="008A4B0B">
      <w:pPr>
        <w:pStyle w:val="FR1"/>
        <w:spacing w:line="360" w:lineRule="auto"/>
        <w:ind w:left="0" w:right="-19"/>
        <w:rPr>
          <w:rFonts w:ascii="AG_Benguiat" w:hAnsi="AG_Benguiat"/>
          <w:b w:val="0"/>
          <w:sz w:val="28"/>
        </w:rPr>
      </w:pPr>
      <w:r>
        <w:rPr>
          <w:rFonts w:ascii="AG_Benguiat" w:hAnsi="AG_Benguiat"/>
          <w:b w:val="0"/>
          <w:sz w:val="28"/>
        </w:rPr>
        <w:t>6.«Поворот к человеку»: классическое и неклассическое в религиозной философии.</w:t>
      </w:r>
    </w:p>
    <w:p w:rsidR="008A4B0B" w:rsidRDefault="008A4B0B">
      <w:pPr>
        <w:pStyle w:val="FR1"/>
        <w:spacing w:line="360" w:lineRule="auto"/>
        <w:ind w:left="0" w:right="-19"/>
        <w:rPr>
          <w:rFonts w:ascii="AG_Benguiat" w:hAnsi="AG_Benguiat"/>
          <w:b w:val="0"/>
          <w:sz w:val="28"/>
        </w:rPr>
      </w:pPr>
    </w:p>
    <w:p w:rsidR="008A4B0B" w:rsidRDefault="008A4B0B">
      <w:pPr>
        <w:spacing w:before="200" w:line="360" w:lineRule="auto"/>
        <w:ind w:right="-19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 xml:space="preserve">  Проблема человека занимала заметное место в классической религиозной философии. Августин, Фома Аквинский и другие классики религиозной философии неизменно включали в свои фи</w:t>
      </w:r>
      <w:r>
        <w:rPr>
          <w:rFonts w:ascii="AG_Benguiat" w:hAnsi="AG_Benguiat"/>
          <w:sz w:val="28"/>
        </w:rPr>
        <w:softHyphen/>
        <w:t>лософские системы раздел о человеке. Вместе с тем догматически установленная религиозной идеологией иерархия ценностей (запечатленная в различных «священных» текстах и документах церквей, например христианских) никогда не отводила челове</w:t>
      </w:r>
      <w:r>
        <w:rPr>
          <w:rFonts w:ascii="AG_Benguiat" w:hAnsi="AG_Benguiat"/>
          <w:sz w:val="28"/>
        </w:rPr>
        <w:softHyphen/>
        <w:t>ку первое место. Теологи и философы христианства издавна объявляли его проблемой второстепенной по сравнению с вопро</w:t>
      </w:r>
      <w:r>
        <w:rPr>
          <w:rFonts w:ascii="AG_Benguiat" w:hAnsi="AG_Benguiat"/>
          <w:sz w:val="28"/>
        </w:rPr>
        <w:softHyphen/>
        <w:t>сами о боге, его существовании, богопознании.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pStyle w:val="a4"/>
        <w:spacing w:line="360" w:lineRule="auto"/>
      </w:pPr>
      <w:r>
        <w:t xml:space="preserve">   Что касается неотомизма наших дней, то в нем тенденции антропологизации получили довольно широкое распространение и пользуются поддержкой папы Иоанна Павла II, профессиональ</w:t>
      </w:r>
      <w:r>
        <w:softHyphen/>
        <w:t>ного философа, который в 70-е годы, еще будучи кардиналом К. Войтылой, написал книгу «Действующая личность». В свою очередь, антропологическая линия религиозной философии обнов</w:t>
      </w:r>
      <w:r>
        <w:softHyphen/>
        <w:t>ленческой ориентации покоится на тех формах отчасти реформи</w:t>
      </w:r>
      <w:r>
        <w:softHyphen/>
        <w:t xml:space="preserve">рованной религиозной философии, которые зародились в первой половине нашего столетия, а сейчас уже стали своего рода  «классикой». 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 xml:space="preserve">  Если в свое время антропологические учения М. Шелера, Ж. Маритена, Г. Марселя, П. Тиллиха, Э. Мунье, Тейяра де Шардена принимались ортодоксами с опаской, а то и просто осуждались, то сегодня многие идеи названных философов широко используются сторонниками «антропологического пово</w:t>
      </w:r>
      <w:r>
        <w:rPr>
          <w:rFonts w:ascii="AG_Benguiat" w:hAnsi="AG_Benguiat"/>
          <w:sz w:val="28"/>
        </w:rPr>
        <w:softHyphen/>
        <w:t>рота» внутри религиозной мысли и вне ее.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spacing w:line="360" w:lineRule="auto"/>
        <w:ind w:right="-19"/>
        <w:jc w:val="center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>Заключение.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 xml:space="preserve">  Безусловно, «антропологический поворот» в религиозной мысли представлен мыслителями, позиции которых различались и которые спорили друг с другом. Но в их взглядах есть и много общего. Мы и рассмотрим их в определенной типологической обобщенности.</w:t>
      </w:r>
    </w:p>
    <w:p w:rsidR="008A4B0B" w:rsidRDefault="008A4B0B">
      <w:pPr>
        <w:pStyle w:val="a4"/>
        <w:spacing w:line="360" w:lineRule="auto"/>
      </w:pPr>
    </w:p>
    <w:p w:rsidR="008A4B0B" w:rsidRDefault="008A4B0B">
      <w:pPr>
        <w:pStyle w:val="a4"/>
        <w:spacing w:line="360" w:lineRule="auto"/>
      </w:pPr>
      <w:r>
        <w:t xml:space="preserve">  «Антропологический поворот» связан с решимостью филосо</w:t>
      </w:r>
      <w:r>
        <w:softHyphen/>
        <w:t>фов-реформаторов в определенном смысле пересмотреть традици</w:t>
      </w:r>
      <w:r>
        <w:softHyphen/>
        <w:t>онную иерархию ценностей и проблем религиозной философии. Если традиционная религиозная философия сводила все во</w:t>
      </w:r>
      <w:r>
        <w:softHyphen/>
        <w:t>просы философии, включая и вопрос о человеке, к проблеме бога, то религиозная философская антропология XX века, как видим, ставит в центр именно широко понятую проблему человека. И хотя отношение человека к богу философы этого направления считают необходимым также «подтянуть к центру», все же переориентация по сравнению с религиозной классикой происходит заметная и не</w:t>
      </w:r>
      <w:r>
        <w:softHyphen/>
        <w:t>маловажная.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</w:rPr>
      </w:pPr>
      <w:r>
        <w:rPr>
          <w:rFonts w:ascii="AG_Benguiat" w:hAnsi="AG_Benguiat"/>
          <w:sz w:val="28"/>
        </w:rPr>
        <w:t xml:space="preserve">   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  <w:r>
        <w:rPr>
          <w:rFonts w:ascii="AG_Benguiat" w:hAnsi="AG_Benguiat"/>
          <w:sz w:val="28"/>
        </w:rPr>
        <w:t xml:space="preserve">  Происходят перемены и в том, как именно анализируется вопрос о человеке, какие ценности жизни и поведения людей выдвигаются на первый план. Меняется сам стиль обращения ре</w:t>
      </w:r>
      <w:r>
        <w:rPr>
          <w:rFonts w:ascii="AG_Benguiat" w:hAnsi="AG_Benguiat"/>
          <w:sz w:val="28"/>
        </w:rPr>
        <w:softHyphen/>
        <w:t>лигиозных мыслителей XX века к человеку. Правда, довольно часто они предпочитают — в соответствии с духом традициона-листского мышления — приглушать свое новаторство и делать вид, что только извлекают из теолого-философских традиций христианства внутренне заключенную в нем гуманистическую ориентацию. Для такого подхода есть определенные основания. За фасадом теоцентризма постоянно скрывался интерес к челове</w:t>
      </w:r>
      <w:r>
        <w:rPr>
          <w:rFonts w:ascii="AG_Benguiat" w:hAnsi="AG_Benguiat"/>
          <w:sz w:val="28"/>
        </w:rPr>
        <w:softHyphen/>
        <w:t>ку, его жизни, поведению, нравственности. Особенно характерен в этом отношении пример Августина, и не удивительно, что «ренессанс Августина» в XX веке стал мощным стимулом для переориентации в направлении философской антропологии.</w:t>
      </w: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center"/>
        <w:rPr>
          <w:rFonts w:ascii="AG_Benguiat" w:hAnsi="AG_Benguiat"/>
          <w:sz w:val="28"/>
        </w:rPr>
      </w:pPr>
      <w:r>
        <w:rPr>
          <w:rFonts w:ascii="AG_Benguiat" w:hAnsi="AG_Benguiat"/>
          <w:sz w:val="28"/>
          <w:lang w:val="en-US"/>
        </w:rPr>
        <w:t>C</w:t>
      </w:r>
      <w:r>
        <w:rPr>
          <w:rFonts w:ascii="AG_Benguiat" w:hAnsi="AG_Benguiat"/>
          <w:sz w:val="28"/>
          <w:lang w:val="uk-UA"/>
        </w:rPr>
        <w:t>писок литератур</w:t>
      </w:r>
      <w:r>
        <w:rPr>
          <w:rFonts w:ascii="AG_Benguiat" w:hAnsi="AG_Benguiat"/>
          <w:sz w:val="28"/>
        </w:rPr>
        <w:t>ы:</w:t>
      </w:r>
    </w:p>
    <w:p w:rsidR="008A4B0B" w:rsidRDefault="008A4B0B">
      <w:pPr>
        <w:spacing w:line="360" w:lineRule="auto"/>
        <w:ind w:right="-19"/>
        <w:jc w:val="center"/>
        <w:rPr>
          <w:rFonts w:ascii="AG_Benguiat" w:hAnsi="AG_Benguiat"/>
          <w:sz w:val="28"/>
        </w:rPr>
      </w:pPr>
    </w:p>
    <w:p w:rsidR="008A4B0B" w:rsidRDefault="008A4B0B">
      <w:pPr>
        <w:pStyle w:val="a5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Боргош Юзеф. Фома Аквинский М.,1975. – 504с.</w:t>
      </w:r>
    </w:p>
    <w:p w:rsidR="008A4B0B" w:rsidRDefault="008A4B0B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Чанышев А.Н. Курс лекций по древней и средневековой философии. М..1991.- 603с.</w:t>
      </w:r>
    </w:p>
    <w:p w:rsidR="008A4B0B" w:rsidRDefault="008A4B0B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Соколов В.В. Средневековая философия. М., 1979. – 623с.</w:t>
      </w:r>
    </w:p>
    <w:p w:rsidR="008A4B0B" w:rsidRDefault="008A4B0B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Гуревич А.Я. Средневековый мир. М., 1990. – 589с.</w:t>
      </w:r>
    </w:p>
    <w:p w:rsidR="008A4B0B" w:rsidRDefault="008A4B0B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Гуревич А.Я. Проблемы средневековой культуры. М., 1981. – 530с.</w:t>
      </w:r>
    </w:p>
    <w:p w:rsidR="008A4B0B" w:rsidRDefault="008A4B0B">
      <w:pPr>
        <w:pStyle w:val="a5"/>
        <w:rPr>
          <w:sz w:val="28"/>
        </w:rPr>
      </w:pPr>
    </w:p>
    <w:p w:rsidR="008A4B0B" w:rsidRDefault="008A4B0B">
      <w:pPr>
        <w:pStyle w:val="a5"/>
        <w:rPr>
          <w:sz w:val="28"/>
        </w:rPr>
      </w:pPr>
    </w:p>
    <w:p w:rsidR="008A4B0B" w:rsidRDefault="008A4B0B">
      <w:pPr>
        <w:pStyle w:val="a5"/>
        <w:rPr>
          <w:sz w:val="28"/>
        </w:rPr>
      </w:pPr>
    </w:p>
    <w:p w:rsidR="008A4B0B" w:rsidRDefault="008A4B0B">
      <w:pPr>
        <w:pStyle w:val="a5"/>
        <w:rPr>
          <w:sz w:val="28"/>
        </w:rPr>
      </w:pPr>
    </w:p>
    <w:p w:rsidR="008A4B0B" w:rsidRDefault="008A4B0B">
      <w:pPr>
        <w:pStyle w:val="a5"/>
        <w:rPr>
          <w:sz w:val="28"/>
        </w:rPr>
      </w:pPr>
    </w:p>
    <w:p w:rsidR="008A4B0B" w:rsidRDefault="008A4B0B">
      <w:pPr>
        <w:spacing w:line="360" w:lineRule="auto"/>
        <w:ind w:right="-19"/>
        <w:rPr>
          <w:rFonts w:ascii="AG_Benguiat" w:hAnsi="AG_Benguiat"/>
          <w:sz w:val="28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</w:p>
    <w:p w:rsidR="008A4B0B" w:rsidRDefault="008A4B0B">
      <w:pPr>
        <w:spacing w:line="360" w:lineRule="auto"/>
        <w:ind w:right="-19"/>
        <w:jc w:val="both"/>
        <w:rPr>
          <w:rFonts w:ascii="AG_Benguiat" w:hAnsi="AG_Benguiat"/>
          <w:sz w:val="28"/>
          <w:lang w:val="en-US"/>
        </w:rPr>
      </w:pPr>
      <w:bookmarkStart w:id="0" w:name="_GoBack"/>
      <w:bookmarkEnd w:id="0"/>
    </w:p>
    <w:sectPr w:rsidR="008A4B0B">
      <w:type w:val="continuous"/>
      <w:pgSz w:w="11900" w:h="1682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B0B" w:rsidRDefault="008A4B0B">
      <w:r>
        <w:separator/>
      </w:r>
    </w:p>
  </w:endnote>
  <w:endnote w:type="continuationSeparator" w:id="0">
    <w:p w:rsidR="008A4B0B" w:rsidRDefault="008A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_Benguiat">
    <w:altName w:val="Arial Unicode MS"/>
    <w:charset w:val="00"/>
    <w:family w:val="swiss"/>
    <w:pitch w:val="variable"/>
    <w:sig w:usb0="00000000" w:usb1="090E0000" w:usb2="00000010" w:usb3="00000000" w:csb0="001D009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B0B" w:rsidRDefault="008A4B0B">
      <w:r>
        <w:separator/>
      </w:r>
    </w:p>
  </w:footnote>
  <w:footnote w:type="continuationSeparator" w:id="0">
    <w:p w:rsidR="008A4B0B" w:rsidRDefault="008A4B0B">
      <w:r>
        <w:continuationSeparator/>
      </w:r>
    </w:p>
  </w:footnote>
  <w:footnote w:id="1">
    <w:p w:rsidR="008A4B0B" w:rsidRDefault="008A4B0B">
      <w:pPr>
        <w:pStyle w:val="a5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Боргош Юзеф. Фома Аквинский М.,1975. С. 123.</w:t>
      </w:r>
    </w:p>
  </w:footnote>
  <w:footnote w:id="2">
    <w:p w:rsidR="008A4B0B" w:rsidRDefault="008A4B0B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Боргош Юзеф. Фома Аквинский М.,1975. С. 34.</w:t>
      </w:r>
    </w:p>
  </w:footnote>
  <w:footnote w:id="3">
    <w:p w:rsidR="008A4B0B" w:rsidRDefault="008A4B0B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 xml:space="preserve"> </w:t>
      </w:r>
      <w:r>
        <w:t>Соколов В.В. Средневековая философия. М., 1979. С. 78.</w:t>
      </w:r>
    </w:p>
    <w:p w:rsidR="008A4B0B" w:rsidRDefault="008A4B0B">
      <w:pPr>
        <w:pStyle w:val="a5"/>
      </w:pPr>
    </w:p>
  </w:footnote>
  <w:footnote w:id="4">
    <w:p w:rsidR="008A4B0B" w:rsidRDefault="008A4B0B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Боргош Юзеф. Фома Аквинский М.,1975. С. 111.</w:t>
      </w:r>
    </w:p>
  </w:footnote>
  <w:footnote w:id="5">
    <w:p w:rsidR="008A4B0B" w:rsidRDefault="008A4B0B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Боргош Юзеф. Фома Аквинский М.,1975. С. 68.</w:t>
      </w:r>
    </w:p>
  </w:footnote>
  <w:footnote w:id="6">
    <w:p w:rsidR="008A4B0B" w:rsidRDefault="008A4B0B">
      <w:pPr>
        <w:pStyle w:val="a5"/>
      </w:pPr>
      <w:r>
        <w:rPr>
          <w:rStyle w:val="a6"/>
        </w:rPr>
        <w:footnoteRef/>
      </w:r>
      <w:r>
        <w:t xml:space="preserve"> Чанышев А.Н. Курс лекций по древней и средневековой философии. М..1991. С. 56.</w:t>
      </w:r>
    </w:p>
  </w:footnote>
  <w:footnote w:id="7">
    <w:p w:rsidR="008A4B0B" w:rsidRDefault="008A4B0B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 xml:space="preserve"> </w:t>
      </w:r>
      <w:r>
        <w:t>Гуревич А.Я. Средневековый мир. М., 1990. С. 145.</w:t>
      </w:r>
    </w:p>
  </w:footnote>
  <w:footnote w:id="8">
    <w:p w:rsidR="008A4B0B" w:rsidRDefault="008A4B0B">
      <w:pPr>
        <w:pStyle w:val="a5"/>
        <w:rPr>
          <w:lang w:val="en-US"/>
        </w:rPr>
      </w:pPr>
      <w:r>
        <w:rPr>
          <w:rStyle w:val="a6"/>
        </w:rPr>
        <w:footnoteRef/>
      </w:r>
      <w:r>
        <w:t xml:space="preserve"> Чанышев А.Н. Курс лекций по древней и средневековой философии. М..1991. С. 201.</w:t>
      </w:r>
    </w:p>
  </w:footnote>
  <w:footnote w:id="9">
    <w:p w:rsidR="008A4B0B" w:rsidRDefault="008A4B0B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Боргош Юзеф. Фома Аквинский М.,1975. С. 145.</w:t>
      </w:r>
    </w:p>
  </w:footnote>
  <w:footnote w:id="10">
    <w:p w:rsidR="008A4B0B" w:rsidRDefault="008A4B0B">
      <w:pPr>
        <w:pStyle w:val="a5"/>
        <w:rPr>
          <w:lang w:val="en-US"/>
        </w:rPr>
      </w:pPr>
      <w:r>
        <w:rPr>
          <w:rStyle w:val="a6"/>
        </w:rPr>
        <w:footnoteRef/>
      </w:r>
      <w:r>
        <w:t xml:space="preserve"> Соколов В.В. Средневековая философия. М., 1979. С. 267.</w:t>
      </w:r>
    </w:p>
  </w:footnote>
  <w:footnote w:id="11">
    <w:p w:rsidR="008A4B0B" w:rsidRDefault="008A4B0B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Боргош Юзеф. Фома Аквинский М.,1975. С. 189.</w:t>
      </w:r>
    </w:p>
    <w:p w:rsidR="008A4B0B" w:rsidRDefault="008A4B0B">
      <w:pPr>
        <w:pStyle w:val="a5"/>
      </w:pPr>
    </w:p>
  </w:footnote>
  <w:footnote w:id="12">
    <w:p w:rsidR="008A4B0B" w:rsidRDefault="008A4B0B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Боргош Юзеф. Фома Аквинский М.,1975. С. 304.</w:t>
      </w:r>
    </w:p>
    <w:p w:rsidR="008A4B0B" w:rsidRDefault="008A4B0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80F10"/>
    <w:multiLevelType w:val="singleLevel"/>
    <w:tmpl w:val="2FE48F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185B066B"/>
    <w:multiLevelType w:val="singleLevel"/>
    <w:tmpl w:val="E40A1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G_Benguiat" w:hAnsi="AG_Benguia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461"/>
    <w:rsid w:val="000F4461"/>
    <w:rsid w:val="002D704F"/>
    <w:rsid w:val="008A4B0B"/>
    <w:rsid w:val="00B3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17D5D-090F-425F-91C1-A7BF76AF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spacing w:before="280"/>
      <w:ind w:left="2240" w:right="2200"/>
      <w:jc w:val="center"/>
    </w:pPr>
    <w:rPr>
      <w:rFonts w:ascii="Arial" w:hAnsi="Arial"/>
      <w:b/>
      <w:snapToGrid w:val="0"/>
    </w:rPr>
  </w:style>
  <w:style w:type="paragraph" w:customStyle="1" w:styleId="FR2">
    <w:name w:val="FR2"/>
    <w:pPr>
      <w:jc w:val="center"/>
    </w:pPr>
    <w:rPr>
      <w:rFonts w:ascii="Arial" w:hAnsi="Arial"/>
      <w:b/>
      <w:snapToGrid w:val="0"/>
      <w:sz w:val="16"/>
    </w:rPr>
  </w:style>
  <w:style w:type="paragraph" w:customStyle="1" w:styleId="FR3">
    <w:name w:val="FR3"/>
    <w:pPr>
      <w:jc w:val="both"/>
    </w:pPr>
    <w:rPr>
      <w:snapToGrid w:val="0"/>
      <w:sz w:val="12"/>
    </w:rPr>
  </w:style>
  <w:style w:type="paragraph" w:styleId="a3">
    <w:name w:val="Body Text Indent"/>
    <w:basedOn w:val="a"/>
    <w:semiHidden/>
    <w:pPr>
      <w:spacing w:line="220" w:lineRule="auto"/>
      <w:ind w:right="-19" w:firstLine="320"/>
      <w:jc w:val="both"/>
    </w:pPr>
    <w:rPr>
      <w:rFonts w:ascii="AG_Benguiat" w:hAnsi="AG_Benguiat"/>
      <w:sz w:val="28"/>
    </w:rPr>
  </w:style>
  <w:style w:type="paragraph" w:styleId="a4">
    <w:name w:val="Body Text"/>
    <w:basedOn w:val="a"/>
    <w:semiHidden/>
    <w:pPr>
      <w:ind w:right="-19"/>
      <w:jc w:val="both"/>
    </w:pPr>
    <w:rPr>
      <w:rFonts w:ascii="AG_Benguiat" w:hAnsi="AG_Benguiat"/>
      <w:sz w:val="28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3951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IV</vt:lpstr>
    </vt:vector>
  </TitlesOfParts>
  <Company>Rodnik-UT</Company>
  <LinksUpToDate>false</LinksUpToDate>
  <CharactersWithSpaces>26420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IV</dc:title>
  <dc:subject/>
  <dc:creator>tsu</dc:creator>
  <cp:keywords/>
  <cp:lastModifiedBy>Irina</cp:lastModifiedBy>
  <cp:revision>2</cp:revision>
  <dcterms:created xsi:type="dcterms:W3CDTF">2014-09-07T15:43:00Z</dcterms:created>
  <dcterms:modified xsi:type="dcterms:W3CDTF">2014-09-07T15:43:00Z</dcterms:modified>
</cp:coreProperties>
</file>