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41" w:rsidRPr="0074102E" w:rsidRDefault="003A2841" w:rsidP="003A2841">
      <w:pPr>
        <w:spacing w:before="120"/>
        <w:jc w:val="center"/>
        <w:rPr>
          <w:b/>
          <w:bCs/>
          <w:sz w:val="32"/>
          <w:szCs w:val="32"/>
        </w:rPr>
      </w:pPr>
      <w:r w:rsidRPr="0074102E">
        <w:rPr>
          <w:b/>
          <w:bCs/>
          <w:sz w:val="32"/>
          <w:szCs w:val="32"/>
        </w:rPr>
        <w:t xml:space="preserve">Фонетика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Фонетика </w:t>
      </w:r>
      <w:r>
        <w:t>(</w:t>
      </w:r>
      <w:r w:rsidRPr="00227CD3">
        <w:t>от греческого слова phōnḗ— голос, звучащая речь</w:t>
      </w:r>
      <w:r>
        <w:t>)</w:t>
      </w:r>
      <w:r w:rsidRPr="00227CD3">
        <w:t xml:space="preserve"> — отдел языковедения</w:t>
      </w:r>
      <w:r>
        <w:t xml:space="preserve"> </w:t>
      </w:r>
      <w:r w:rsidRPr="00227CD3">
        <w:t xml:space="preserve">, изучающий звуковую сторону языка. Ф. расчленяется в четырех направлениях: 1) антропофоника (физиология звуков речи), изучающая произносительную (собственно физиологическую) и слуховую (акустическую) сторону языка, и фонология, изучающая использование звуков для выражения значений — для образования слов и фраз; 2) учение о фонетических элементах (аналитическая Ф.) и учение о фонетических сочетаниях, </w:t>
      </w:r>
      <w:r>
        <w:t>котор</w:t>
      </w:r>
      <w:r w:rsidRPr="00227CD3">
        <w:t xml:space="preserve">ое в свою очередь расчленяется на учение о взаимовлиянии фонетических элементов (комбинаторная Ф.) и учение о высших фонетических единицах, называемое обычно акцентологией; 3) общая Ф. и частная Ф. или Ф. отдельных языков; 4) синхроническая Ф. и диахроническая (историческая) Ф. </w:t>
      </w:r>
    </w:p>
    <w:p w:rsidR="003A2841" w:rsidRPr="00227CD3" w:rsidRDefault="0046615F" w:rsidP="003A284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тический разрез гортани и надставной трубы" style="width:173.25pt;height:228pt">
            <v:imagedata r:id="rId4" o:title=""/>
          </v:shape>
        </w:pic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Схематический разрез гортани и надставной трубы: a — голосовая щель; b — щитовидный хрящ; c — надгортанный хрящ; d — увула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Звучание речи создается модификацией выдыхаемой воздушной струи, истекающей изо рта и из носа в процессе дыхания. Эта модификация достигается при помощи работ подвижных органов речи, определяющих установку произносительного аппарата (рис.), конфигурацию полостей гортани, зева и рта и включение в произносительный аппарат или выключение из него полости носа. Совокупность произносительных работ, необходимых для осуществления установки того или иного звука, называется артикуляцией звука.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В основу классификации звуков речи кладутся физиологические (произносительное) признаки, т. к. они допускают более точное описание и практически более важны, чем признаки слуховые. Физиологическая классификация учитывает: 1) место образования, определяемое наименованием либо активного, т. е. подвижного, органа, производящего основную работу в артикуляции данного звука, </w:t>
      </w:r>
      <w:r>
        <w:t xml:space="preserve"> </w:t>
      </w:r>
      <w:r w:rsidRPr="00227CD3">
        <w:t xml:space="preserve">либо соответствующего пассивного (неподвижного) органа; 2) способ образования (преимущественно — ширину прохода для выдыхаемой воздушной струи, определяемую степенью сближения артикулирующих органов в месте образования и степенью раскрытия рта, т. е. опущения нижней челюсти); 3) степень сближения голосовых связок (ширину голосовой щели, от </w:t>
      </w:r>
      <w:r>
        <w:t>котор</w:t>
      </w:r>
      <w:r w:rsidRPr="00227CD3">
        <w:t xml:space="preserve">ой зависит наличие или отсутствие голоса в составе звука); 4) положение мягкого нёба (от которого зависит наличие или отсутствие носового тембра в составе звука); 5) в известных случаях она включает указание на дополнительную работу, входящую в состав артикуляции. Подробнее — см. табл. стр. 799—800.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С акустической точки зрения различаются звуки, в </w:t>
      </w:r>
      <w:r>
        <w:t>котор</w:t>
      </w:r>
      <w:r w:rsidRPr="00227CD3">
        <w:t xml:space="preserve">ых локализованный шум преобладает над общим резонансом полости рта — шумные, и звуки, в </w:t>
      </w:r>
      <w:r>
        <w:t>котор</w:t>
      </w:r>
      <w:r w:rsidRPr="00227CD3">
        <w:t xml:space="preserve">ых локализованный шум в большей или меньшей степени теряется в общем резонансе — сонорные; сонорные звуки, к числу </w:t>
      </w:r>
      <w:r>
        <w:t>котор</w:t>
      </w:r>
      <w:r w:rsidRPr="00227CD3">
        <w:t xml:space="preserve">ых относятся все гласные, а из согласных — латеральные и дрожащие или ударные, нормально встречаются только в звонкой форме, т. к. при значительной ширине прохода выдыхаемый воздух не вызывает в месте образования отчетливо воспринимаемого шума, и звучание создается преимущественно в суженной голосовой щели, в результате вибрирования голосовых связок.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Для изучения произносительно-слуховой стороны языка применяются физиологические и акустические приборы. Совокупность этих приемов исследования, </w:t>
      </w:r>
      <w:r>
        <w:t>котор</w:t>
      </w:r>
      <w:r w:rsidRPr="00227CD3">
        <w:t xml:space="preserve">ая носит неточное название экспериментальной Ф., правильнее называть инструментальным методом в Ф.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Фонетическим элементом в антропофонике является отдельный звук речи, в фонологии — фонема. Фонема определяется как простейшая совокупность произносительно-слуховых свойств, необходимых и достаточных для того, чтобы служить в данном языке единственным или основным признаком для различения пары слов при расчленении их на рядоположные элементы; иначе — фонема есть отдельный звук речи, рассматриваемый с точки зрения его социальной функции (функции образования и различения слов) в отвлечении от особенностей его произносительного исполнения и звучания, вызванных условиями того или иного сочетания звуков. В этом смысле фонема, как известная абстракция, противопоставляется своим конкретным обнаружениям — комбинаторным (иначе позиционным) вариантам. Так в словах мел и мель гласные е с произносительно-слуховой (антропофонической) точки зрения неодинаковы (в первом — широкое ε, во втором — узкое е), но они являются вариантом одной фонемы, т. к. применение того или другого из них зависит исключительно от комбинаторных условий: узкое е в русском яз. появляетется только перед мягкими согласными; ср. ε широкое в дело и е узкое в деле или дельный. Напротив, применение звука л (твердого) или ль (мягкого) не зависит от предшествующего гласного: ср. стал и сталь, лук и люк; следовательно, различие между л и ль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Звуки речи </w:t>
      </w:r>
    </w:p>
    <w:p w:rsidR="003A2841" w:rsidRPr="00227CD3" w:rsidRDefault="0046615F" w:rsidP="003A2841">
      <w:pPr>
        <w:spacing w:before="120"/>
        <w:ind w:firstLine="567"/>
        <w:jc w:val="both"/>
      </w:pPr>
      <w:r>
        <w:pict>
          <v:shape id="_x0000_i1026" type="#_x0000_t75" alt="Таблица" style="width:436.5pt;height:396pt">
            <v:imagedata r:id="rId5" o:title=""/>
          </v:shape>
        </w:pic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является основным для различения приведенных слов, и потому л и ль — в русском языке разные фонемы.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Звуковые различия, </w:t>
      </w:r>
      <w:r>
        <w:t>котор</w:t>
      </w:r>
      <w:r w:rsidRPr="00227CD3">
        <w:t xml:space="preserve">ые в одном языке не способны служить основными признаками для различения слов (не семасиологизованы, иначе — не фонологизованы), в другом языке могут оказаться словоразличительными (семасиологизованными, фонологизованными). Так, во французском языке слова mais («но») и mes («мои») различаются в устной речи только тем, что в первом на конце ε широкое, а во втором е узкое; потому эти два звука, </w:t>
      </w:r>
      <w:r>
        <w:t>котор</w:t>
      </w:r>
      <w:r w:rsidRPr="00227CD3">
        <w:t xml:space="preserve">ые в русском яз. являются вариантами одной фонемы, во французском представляют собой две разные фонемы. В русском яз. не фонологизованы ни длительность, ни высота гласных; между тем немецкие слова satt («сыт») и Saat («посев»), французские слова bette («свекла») и bête («животное», «глупый») различаются попарно только тем, что в одном гласный — краткий, а во втором — долгий; слово африканского языка эве fu («боль») и fu («волос») различаются только тем, что </w:t>
      </w:r>
      <w:r>
        <w:t xml:space="preserve"> </w:t>
      </w:r>
      <w:r w:rsidRPr="00227CD3">
        <w:t xml:space="preserve">в первом гласный произносится низким, а во втором — высоким голосом; поэтому краткие и соответствующие долгие гласные во французском и немецком, низкие и высокие гласные в эве являются в этих языках особыми фонемами.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Комбинаторными условиями ограничено в каждом языке применение не только того или иного варианта фонемы, но и той или иной фонемы и даже целых разрядов фонем, объединенных наличием определенного произносительно-слухового признака (фонетических, точнее — антропофонических категорий). Так, в русском и немецком языках (в отличие например от украинского, французского, английского) звонкие шумные согласные не допускаются в конце слова и заменяются соответствующими глухими: ср. сады и сад (произносится сат). Замена звуков в составе слов в зависимости от комбинаторных (позиционных) условий называется комбинаторным или позиционным чередованием (комбинационной или позиционной альтернацией), иначе — дивергенцией. Так, дивергенцией </w:t>
      </w:r>
      <w:r>
        <w:t xml:space="preserve"> </w:t>
      </w:r>
      <w:r w:rsidRPr="00227CD3">
        <w:t xml:space="preserve">связаны между собой все варианты одной фонемы, далее — в русском яз. фонемы глухих и звонких, твердых и мягких согласных (ср. звуки, соответствующие букве д, в сады и сад, вода и воде), ударных и безударных гласных и т. п. Дивергенция основана на взаимовлиянии звуков (чаще всего — смежных) или на влиянии ударения на качество гласного; эти факторы вызывают частичное изменение артикуляции; поэтому дивергенты (звуки, связанные дивергенцией) обладают значительным числом одинаковых произносительно-слуховых признаков.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Система свойственных данному языку фонем, дивергенций и принципов акцентной организации речи (см. «Ударение» и «Слог») называется его фонетической системой (иначе — фонетической структурой), которая представляет собой специфическую область социальных норм и исследование </w:t>
      </w:r>
      <w:r>
        <w:t>котор</w:t>
      </w:r>
      <w:r w:rsidRPr="00227CD3">
        <w:t xml:space="preserve">ой составляет предмет частных синхронических Ф.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В силу особенностей графики и орфографии буквенный состав письменных слов какого-либо языка далеко не всегда соответствует звуковому составу произносимых и слышимых слов, и Ф. вынуждена пользоваться особым условным письмом, в </w:t>
      </w:r>
      <w:r>
        <w:t>котор</w:t>
      </w:r>
      <w:r w:rsidRPr="00227CD3">
        <w:t xml:space="preserve">ом каждый звук обозначается всегда одной и той же буквой и каждая буква всегда обозначает один и тот же звук (фонетическая транскрипция). Так. обр. создается возможность при помощи одних и тех же букв выражать слова различных языков в целях сравнительного изучения фонетических систем. Значительным распространением пользуется транскрипционная система Международной фонетической ассоциации (см. табл. звуков речи, где эта система использована с некоторыми изменениями и дополнениями). 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t xml:space="preserve">Историческая Ф. изучает развитие фонетической системы того или иного языка или группы родственных языков. Она опирается при этом частью на критический анализ написаний в древних памятниках письменности, частью (а для древнейших эпох — исключительно) — на сопоставление звуковых систем родственных языков или диалектов одного языка в позднейшие эпохи и гл. обр. в их современном состоянии, доступном непосредственному наблюдению. Историческая Ф. составляет наиболее разработанный отдел сравнительной грамматики различных групп языков. </w:t>
      </w:r>
    </w:p>
    <w:p w:rsidR="003A2841" w:rsidRPr="003A2841" w:rsidRDefault="003A2841" w:rsidP="003A2841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74102E">
        <w:rPr>
          <w:b/>
          <w:bCs/>
          <w:sz w:val="28"/>
          <w:szCs w:val="28"/>
        </w:rPr>
        <w:t>Список</w:t>
      </w:r>
      <w:r w:rsidRPr="003A2841">
        <w:rPr>
          <w:b/>
          <w:bCs/>
          <w:sz w:val="28"/>
          <w:szCs w:val="28"/>
          <w:lang w:val="en-US"/>
        </w:rPr>
        <w:t xml:space="preserve"> </w:t>
      </w:r>
      <w:r w:rsidRPr="0074102E">
        <w:rPr>
          <w:b/>
          <w:bCs/>
          <w:sz w:val="28"/>
          <w:szCs w:val="28"/>
        </w:rPr>
        <w:t>литературы</w:t>
      </w:r>
      <w:r w:rsidRPr="003A2841">
        <w:rPr>
          <w:b/>
          <w:bCs/>
          <w:sz w:val="28"/>
          <w:szCs w:val="28"/>
          <w:lang w:val="en-US"/>
        </w:rPr>
        <w:t xml:space="preserve">  </w:t>
      </w:r>
    </w:p>
    <w:p w:rsidR="003A2841" w:rsidRPr="003A2841" w:rsidRDefault="003A2841" w:rsidP="003A2841">
      <w:pPr>
        <w:spacing w:before="120"/>
        <w:ind w:firstLine="567"/>
        <w:jc w:val="both"/>
        <w:rPr>
          <w:lang w:val="en-US"/>
        </w:rPr>
      </w:pPr>
      <w:r w:rsidRPr="003A2841">
        <w:rPr>
          <w:lang w:val="en-US"/>
        </w:rPr>
        <w:t>Grammont M., Traité de phonétique, P., 1933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Jespersen O., Lehrbuch der Phonetik, 2 Aufl., Lpz., 1913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Sievers E., Grundzüge der Phonetik, 5 Aufl., Lpz., 1901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Roudet L., Eléments de Phonétique générale, Paris, 1910</w:t>
      </w:r>
    </w:p>
    <w:p w:rsidR="003A2841" w:rsidRPr="003A2841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</w:t>
      </w:r>
      <w:r w:rsidRPr="00227CD3">
        <w:t>Томсон А. И., Общее языковедение, Одесса, 1910. Специально</w:t>
      </w:r>
      <w:r w:rsidRPr="003A2841">
        <w:rPr>
          <w:lang w:val="en-US"/>
        </w:rPr>
        <w:t xml:space="preserve"> </w:t>
      </w:r>
      <w:r w:rsidRPr="00227CD3">
        <w:t>по</w:t>
      </w:r>
      <w:r w:rsidRPr="003A2841">
        <w:rPr>
          <w:lang w:val="en-US"/>
        </w:rPr>
        <w:t xml:space="preserve"> </w:t>
      </w:r>
      <w:r w:rsidRPr="00227CD3">
        <w:t>экспериментальной</w:t>
      </w:r>
      <w:r w:rsidRPr="003A2841">
        <w:rPr>
          <w:lang w:val="en-US"/>
        </w:rPr>
        <w:t xml:space="preserve"> </w:t>
      </w:r>
      <w:r w:rsidRPr="00227CD3">
        <w:t>фонетике</w:t>
      </w:r>
      <w:r w:rsidRPr="003A2841">
        <w:rPr>
          <w:lang w:val="en-US"/>
        </w:rPr>
        <w:t xml:space="preserve"> — Rousselot P. J., Principes de phonétique experimentale, p. 1—3, P., 1897—1905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Scripture E. W., The elements of experimental phonetics, N. Y., 1902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</w:t>
      </w:r>
      <w:r w:rsidRPr="00227CD3">
        <w:t>Его</w:t>
      </w:r>
      <w:r w:rsidRPr="0074102E">
        <w:rPr>
          <w:lang w:val="en-US"/>
        </w:rPr>
        <w:t xml:space="preserve"> </w:t>
      </w:r>
      <w:r w:rsidRPr="00227CD3">
        <w:t>же</w:t>
      </w:r>
      <w:r w:rsidRPr="0074102E">
        <w:rPr>
          <w:lang w:val="en-US"/>
        </w:rPr>
        <w:t>, Anwendung der graphischen Methode auf Sprache und Gesang, Lpz., 1927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Millet A., Précis d’experimentation phonétique, Paris, 1926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Panconcelli-Calzia G., Die experimentelle Phonetik..., 2 Aufl., B., 1924</w:t>
      </w:r>
    </w:p>
    <w:p w:rsidR="003A2841" w:rsidRDefault="003A2841" w:rsidP="003A2841">
      <w:pPr>
        <w:spacing w:before="120"/>
        <w:ind w:firstLine="567"/>
        <w:jc w:val="both"/>
      </w:pPr>
      <w:r w:rsidRPr="0074102E">
        <w:rPr>
          <w:lang w:val="en-US"/>
        </w:rPr>
        <w:t xml:space="preserve"> </w:t>
      </w:r>
      <w:r w:rsidRPr="00227CD3">
        <w:t>Богородицкий В. А., Фонетика русского языка в свете экспериментальных данных, Казань, 1930</w:t>
      </w:r>
    </w:p>
    <w:p w:rsidR="003A2841" w:rsidRDefault="003A2841" w:rsidP="003A2841">
      <w:pPr>
        <w:spacing w:before="120"/>
        <w:ind w:firstLine="567"/>
        <w:jc w:val="both"/>
      </w:pPr>
      <w:r w:rsidRPr="00227CD3">
        <w:t xml:space="preserve"> Щерба Л. В., Русские гласные, СПБ, 1912</w:t>
      </w:r>
    </w:p>
    <w:p w:rsidR="003A2841" w:rsidRDefault="003A2841" w:rsidP="003A2841">
      <w:pPr>
        <w:spacing w:before="120"/>
        <w:ind w:firstLine="567"/>
        <w:jc w:val="both"/>
      </w:pPr>
      <w:r w:rsidRPr="00227CD3">
        <w:t xml:space="preserve"> Его же, Восточнолужицкое наречие, т. I, Петроград, 1915</w:t>
      </w:r>
    </w:p>
    <w:p w:rsidR="003A2841" w:rsidRDefault="003A2841" w:rsidP="003A2841">
      <w:pPr>
        <w:spacing w:before="120"/>
        <w:ind w:firstLine="567"/>
        <w:jc w:val="both"/>
      </w:pPr>
      <w:r w:rsidRPr="00227CD3">
        <w:t xml:space="preserve"> Ржевкин С. Н., Слух и речь в свете современных физических исследований, М. — Л., 1928</w:t>
      </w:r>
    </w:p>
    <w:p w:rsidR="003A2841" w:rsidRDefault="003A2841" w:rsidP="003A2841">
      <w:pPr>
        <w:spacing w:before="120"/>
        <w:ind w:firstLine="567"/>
        <w:jc w:val="both"/>
      </w:pPr>
      <w:r w:rsidRPr="00227CD3">
        <w:t xml:space="preserve"> 2-е изд., 1936. Специально о понятии </w:t>
      </w:r>
      <w:r>
        <w:t xml:space="preserve"> </w:t>
      </w:r>
      <w:r w:rsidRPr="00227CD3">
        <w:t>фонемы — Бодуен-де-Куртенэ И., Введение в языковедение (лит.), П., 1917, Его же, Versuch einer Theorie phonetischer Alternationen, Strassburg, 1895</w:t>
      </w:r>
    </w:p>
    <w:p w:rsidR="003A2841" w:rsidRDefault="003A2841" w:rsidP="003A2841">
      <w:pPr>
        <w:spacing w:before="120"/>
        <w:ind w:firstLine="567"/>
        <w:jc w:val="both"/>
      </w:pPr>
      <w:r w:rsidRPr="00227CD3">
        <w:t xml:space="preserve"> Яковлев Н. Ф., Таблицы фонетики кабардинского языка (лит.), Москва, 1923</w:t>
      </w:r>
    </w:p>
    <w:p w:rsidR="003A2841" w:rsidRDefault="003A2841" w:rsidP="003A2841">
      <w:pPr>
        <w:spacing w:before="120"/>
        <w:ind w:firstLine="567"/>
        <w:jc w:val="both"/>
      </w:pPr>
      <w:r w:rsidRPr="00227CD3">
        <w:t xml:space="preserve"> Сепир Э., Язык, М. — Л., 1934</w:t>
      </w:r>
    </w:p>
    <w:p w:rsidR="003A2841" w:rsidRDefault="003A2841" w:rsidP="003A2841">
      <w:pPr>
        <w:spacing w:before="120"/>
        <w:ind w:firstLine="567"/>
        <w:jc w:val="both"/>
      </w:pPr>
      <w:r w:rsidRPr="00227CD3">
        <w:t xml:space="preserve"> Бернштейн С. И., Стих и декламация (в сб. «Русская речь», новая серия в 1-м изд. «Academia». Л., 1927)</w:t>
      </w:r>
    </w:p>
    <w:p w:rsidR="003A2841" w:rsidRDefault="003A2841" w:rsidP="003A2841">
      <w:pPr>
        <w:spacing w:before="120"/>
        <w:ind w:firstLine="567"/>
        <w:jc w:val="both"/>
      </w:pPr>
      <w:r w:rsidRPr="0074102E">
        <w:rPr>
          <w:lang w:val="en-US"/>
        </w:rPr>
        <w:t xml:space="preserve"> </w:t>
      </w:r>
      <w:r w:rsidRPr="00227CD3">
        <w:t>статьи</w:t>
      </w:r>
      <w:r w:rsidRPr="0074102E">
        <w:rPr>
          <w:lang w:val="en-US"/>
        </w:rPr>
        <w:t xml:space="preserve"> </w:t>
      </w:r>
      <w:r w:rsidRPr="00227CD3">
        <w:t>в</w:t>
      </w:r>
      <w:r w:rsidRPr="0074102E">
        <w:rPr>
          <w:lang w:val="en-US"/>
        </w:rPr>
        <w:t xml:space="preserve"> </w:t>
      </w:r>
      <w:r w:rsidRPr="00227CD3">
        <w:t>сборниках</w:t>
      </w:r>
      <w:r w:rsidRPr="0074102E">
        <w:rPr>
          <w:lang w:val="en-US"/>
        </w:rPr>
        <w:t xml:space="preserve"> «Travaux du Cercle linguistique de Prague». </w:t>
      </w:r>
      <w:r w:rsidRPr="00227CD3">
        <w:t>Prague, 1929 и дал. Специально о проблемах исторической фонетики — Wechssler E., Giebt es Lautgesetze?, Halle, 1900 (с библ.)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3A2841">
        <w:t xml:space="preserve"> </w:t>
      </w:r>
      <w:r w:rsidRPr="0074102E">
        <w:rPr>
          <w:lang w:val="en-US"/>
        </w:rPr>
        <w:t>Baudouin de Courtenay J., O prawach glosowych (Rocznik slaw., Krakow, 1910)</w:t>
      </w:r>
    </w:p>
    <w:p w:rsidR="003A2841" w:rsidRPr="0074102E" w:rsidRDefault="003A2841" w:rsidP="003A2841">
      <w:pPr>
        <w:spacing w:before="120"/>
        <w:ind w:firstLine="567"/>
        <w:jc w:val="both"/>
        <w:rPr>
          <w:lang w:val="en-US"/>
        </w:rPr>
      </w:pPr>
      <w:r w:rsidRPr="0074102E">
        <w:rPr>
          <w:lang w:val="en-US"/>
        </w:rPr>
        <w:t xml:space="preserve"> Hermann E., Lautgesetz und Analogie, B., 1931</w:t>
      </w:r>
    </w:p>
    <w:p w:rsidR="003A2841" w:rsidRDefault="003A2841" w:rsidP="003A2841">
      <w:pPr>
        <w:spacing w:before="120"/>
        <w:ind w:firstLine="567"/>
        <w:jc w:val="both"/>
      </w:pPr>
      <w:r w:rsidRPr="0074102E">
        <w:rPr>
          <w:lang w:val="en-US"/>
        </w:rPr>
        <w:t xml:space="preserve"> </w:t>
      </w:r>
      <w:r w:rsidRPr="00227CD3">
        <w:t>Абаев В. И., О фонетическом законе, в сб. «Язык и мышление». I, Л., 1933</w:t>
      </w:r>
    </w:p>
    <w:p w:rsidR="003A2841" w:rsidRPr="003A2841" w:rsidRDefault="003A2841" w:rsidP="003A2841">
      <w:pPr>
        <w:spacing w:before="120"/>
        <w:ind w:firstLine="567"/>
        <w:jc w:val="both"/>
      </w:pPr>
      <w:r w:rsidRPr="00227CD3">
        <w:t xml:space="preserve"> Марр Н. Я., Яфетическая теория (Бакинский курс — Избр. работы, том II). Специальные</w:t>
      </w:r>
      <w:r w:rsidRPr="003A2841">
        <w:t xml:space="preserve"> </w:t>
      </w:r>
      <w:r w:rsidRPr="00227CD3">
        <w:t>журналы</w:t>
      </w:r>
      <w:r w:rsidRPr="003A2841">
        <w:t xml:space="preserve">: </w:t>
      </w:r>
      <w:r w:rsidRPr="00227CD3">
        <w:rPr>
          <w:lang w:val="en-US"/>
        </w:rPr>
        <w:t>Ma</w:t>
      </w:r>
      <w:r w:rsidRPr="003A2841">
        <w:t>î</w:t>
      </w:r>
      <w:r w:rsidRPr="00227CD3">
        <w:rPr>
          <w:lang w:val="en-US"/>
        </w:rPr>
        <w:t>tre</w:t>
      </w:r>
      <w:r w:rsidRPr="003A2841">
        <w:t xml:space="preserve"> </w:t>
      </w:r>
      <w:r w:rsidRPr="00227CD3">
        <w:rPr>
          <w:lang w:val="en-US"/>
        </w:rPr>
        <w:t>phon</w:t>
      </w:r>
      <w:r w:rsidRPr="003A2841">
        <w:t>é</w:t>
      </w:r>
      <w:r w:rsidRPr="00227CD3">
        <w:rPr>
          <w:lang w:val="en-US"/>
        </w:rPr>
        <w:t>tique</w:t>
      </w:r>
      <w:r w:rsidRPr="003A2841">
        <w:t xml:space="preserve">, </w:t>
      </w:r>
      <w:r w:rsidRPr="00227CD3">
        <w:rPr>
          <w:lang w:val="en-US"/>
        </w:rPr>
        <w:t>Bourg</w:t>
      </w:r>
      <w:r w:rsidRPr="003A2841">
        <w:t>-</w:t>
      </w:r>
      <w:r w:rsidRPr="00227CD3">
        <w:rPr>
          <w:lang w:val="en-US"/>
        </w:rPr>
        <w:t>la</w:t>
      </w:r>
      <w:r w:rsidRPr="003A2841">
        <w:t>-</w:t>
      </w:r>
      <w:r w:rsidRPr="00227CD3">
        <w:rPr>
          <w:lang w:val="en-US"/>
        </w:rPr>
        <w:t>Reine</w:t>
      </w:r>
      <w:r w:rsidRPr="003A2841">
        <w:t xml:space="preserve">, </w:t>
      </w:r>
      <w:r w:rsidRPr="00227CD3">
        <w:rPr>
          <w:lang w:val="en-US"/>
        </w:rPr>
        <w:t>P</w:t>
      </w:r>
      <w:r w:rsidRPr="003A2841">
        <w:t xml:space="preserve">., </w:t>
      </w:r>
      <w:r w:rsidRPr="00227CD3">
        <w:t>с</w:t>
      </w:r>
      <w:r w:rsidRPr="003A2841">
        <w:t xml:space="preserve"> 1886</w:t>
      </w:r>
    </w:p>
    <w:p w:rsidR="003A2841" w:rsidRPr="003A2841" w:rsidRDefault="003A2841" w:rsidP="003A2841">
      <w:pPr>
        <w:spacing w:before="120"/>
        <w:ind w:firstLine="567"/>
        <w:jc w:val="both"/>
      </w:pPr>
      <w:r w:rsidRPr="003A2841">
        <w:t xml:space="preserve"> </w:t>
      </w:r>
      <w:r w:rsidRPr="00227CD3">
        <w:rPr>
          <w:lang w:val="en-US"/>
        </w:rPr>
        <w:t>Phonetische</w:t>
      </w:r>
      <w:r w:rsidRPr="003A2841">
        <w:t xml:space="preserve"> </w:t>
      </w:r>
      <w:r w:rsidRPr="00227CD3">
        <w:rPr>
          <w:lang w:val="en-US"/>
        </w:rPr>
        <w:t>Studien</w:t>
      </w:r>
      <w:r w:rsidRPr="003A2841">
        <w:t xml:space="preserve">, </w:t>
      </w:r>
      <w:r w:rsidRPr="00227CD3">
        <w:rPr>
          <w:lang w:val="en-US"/>
        </w:rPr>
        <w:t>Marburg</w:t>
      </w:r>
      <w:r w:rsidRPr="003A2841">
        <w:t xml:space="preserve"> </w:t>
      </w:r>
      <w:r w:rsidRPr="00227CD3">
        <w:rPr>
          <w:lang w:val="en-US"/>
        </w:rPr>
        <w:t>in</w:t>
      </w:r>
      <w:r w:rsidRPr="003A2841">
        <w:t xml:space="preserve"> </w:t>
      </w:r>
      <w:r w:rsidRPr="00227CD3">
        <w:rPr>
          <w:lang w:val="en-US"/>
        </w:rPr>
        <w:t>Hessen</w:t>
      </w:r>
      <w:r w:rsidRPr="003A2841">
        <w:t xml:space="preserve">, </w:t>
      </w:r>
      <w:r w:rsidRPr="00227CD3">
        <w:t>с</w:t>
      </w:r>
      <w:r w:rsidRPr="003A2841">
        <w:t xml:space="preserve"> 1887, </w:t>
      </w:r>
      <w:r w:rsidRPr="00227CD3">
        <w:t>с</w:t>
      </w:r>
      <w:r w:rsidRPr="003A2841">
        <w:t xml:space="preserve"> 1893 </w:t>
      </w:r>
      <w:r w:rsidRPr="00227CD3">
        <w:t>под</w:t>
      </w:r>
      <w:r w:rsidRPr="003A2841">
        <w:t xml:space="preserve"> </w:t>
      </w:r>
      <w:r w:rsidRPr="00227CD3">
        <w:t>назв</w:t>
      </w:r>
      <w:r w:rsidRPr="003A2841">
        <w:t xml:space="preserve">.: </w:t>
      </w:r>
      <w:r w:rsidRPr="00227CD3">
        <w:rPr>
          <w:lang w:val="en-US"/>
        </w:rPr>
        <w:t>Neuere</w:t>
      </w:r>
      <w:r w:rsidRPr="003A2841">
        <w:t xml:space="preserve"> </w:t>
      </w:r>
      <w:r w:rsidRPr="00227CD3">
        <w:rPr>
          <w:lang w:val="en-US"/>
        </w:rPr>
        <w:t>Sprachen</w:t>
      </w:r>
    </w:p>
    <w:p w:rsidR="003A2841" w:rsidRDefault="003A2841" w:rsidP="003A2841">
      <w:pPr>
        <w:spacing w:before="120"/>
        <w:ind w:firstLine="567"/>
        <w:jc w:val="both"/>
        <w:rPr>
          <w:lang w:val="en-US"/>
        </w:rPr>
      </w:pPr>
      <w:r w:rsidRPr="003A2841">
        <w:t xml:space="preserve"> </w:t>
      </w:r>
      <w:r w:rsidRPr="00227CD3">
        <w:rPr>
          <w:lang w:val="en-US"/>
        </w:rPr>
        <w:t>La parole, P., 1891—1904, Revue de phonétique, P., 1911—1922</w:t>
      </w:r>
    </w:p>
    <w:p w:rsidR="003A2841" w:rsidRDefault="003A2841" w:rsidP="003A2841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Vox, B., 1891—1922</w:t>
      </w:r>
    </w:p>
    <w:p w:rsidR="003A2841" w:rsidRDefault="003A2841" w:rsidP="003A2841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Archives Neerlandaises de phonétique expérimentale, La Haye, </w:t>
      </w:r>
      <w:r w:rsidRPr="00227CD3">
        <w:t>с</w:t>
      </w:r>
      <w:r w:rsidRPr="00227CD3">
        <w:rPr>
          <w:lang w:val="en-US"/>
        </w:rPr>
        <w:t xml:space="preserve"> 1927</w:t>
      </w:r>
    </w:p>
    <w:p w:rsidR="003A2841" w:rsidRPr="00227CD3" w:rsidRDefault="003A2841" w:rsidP="003A2841">
      <w:pPr>
        <w:spacing w:before="120"/>
        <w:ind w:firstLine="567"/>
        <w:jc w:val="both"/>
      </w:pPr>
      <w:r w:rsidRPr="00227CD3">
        <w:rPr>
          <w:lang w:val="en-US"/>
        </w:rPr>
        <w:t xml:space="preserve"> Zeitschrift für Experimentalphonetik, Organ der Internat. Gesellschaft für Experiment. Phonetik, hrsg. v. E. W. Scripture, Lpz., </w:t>
      </w:r>
      <w:r w:rsidRPr="00227CD3">
        <w:t>с</w:t>
      </w:r>
      <w:r w:rsidRPr="00227CD3">
        <w:rPr>
          <w:lang w:val="en-US"/>
        </w:rPr>
        <w:t xml:space="preserve"> 1930 </w:t>
      </w:r>
      <w:r w:rsidRPr="00227CD3">
        <w:t>и</w:t>
      </w:r>
      <w:r w:rsidRPr="00227CD3">
        <w:rPr>
          <w:lang w:val="en-US"/>
        </w:rPr>
        <w:t xml:space="preserve"> </w:t>
      </w:r>
      <w:r w:rsidRPr="00227CD3">
        <w:t>дал</w:t>
      </w:r>
      <w:r w:rsidRPr="00227CD3">
        <w:rPr>
          <w:lang w:val="en-US"/>
        </w:rPr>
        <w:t xml:space="preserve">. Quarterly Journal of Speech Education. Chicago, </w:t>
      </w:r>
      <w:r w:rsidRPr="00227CD3">
        <w:t>с</w:t>
      </w:r>
      <w:r w:rsidRPr="00227CD3">
        <w:rPr>
          <w:lang w:val="en-US"/>
        </w:rPr>
        <w:t xml:space="preserve"> 1915. </w:t>
      </w:r>
      <w:r w:rsidRPr="00227CD3">
        <w:t>О</w:t>
      </w:r>
      <w:r w:rsidRPr="00227CD3">
        <w:rPr>
          <w:lang w:val="en-US"/>
        </w:rPr>
        <w:t xml:space="preserve"> </w:t>
      </w:r>
      <w:r w:rsidRPr="00227CD3">
        <w:t>фонетической</w:t>
      </w:r>
      <w:r w:rsidRPr="00227CD3">
        <w:rPr>
          <w:lang w:val="en-US"/>
        </w:rPr>
        <w:t xml:space="preserve"> </w:t>
      </w:r>
      <w:r w:rsidRPr="00227CD3">
        <w:t>транскрипции</w:t>
      </w:r>
      <w:r w:rsidRPr="00227CD3">
        <w:rPr>
          <w:lang w:val="en-US"/>
        </w:rPr>
        <w:t xml:space="preserve"> — Lautzeichen und ihre Anwendung in verschiedenen Sprachgebieten. </w:t>
      </w:r>
      <w:r w:rsidRPr="00227CD3">
        <w:t xml:space="preserve">Unter Schriftleitung von M. Heepe. Berlin, 1928. Работы по Ф. отдельных языков см. в соответствующих статьях.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841"/>
    <w:rsid w:val="00002B5A"/>
    <w:rsid w:val="0010437E"/>
    <w:rsid w:val="00227CD3"/>
    <w:rsid w:val="003A2841"/>
    <w:rsid w:val="0046615F"/>
    <w:rsid w:val="00616072"/>
    <w:rsid w:val="006A5004"/>
    <w:rsid w:val="006A545F"/>
    <w:rsid w:val="00710178"/>
    <w:rsid w:val="0074102E"/>
    <w:rsid w:val="008B35EE"/>
    <w:rsid w:val="00905CC1"/>
    <w:rsid w:val="00B42C45"/>
    <w:rsid w:val="00B47B6A"/>
    <w:rsid w:val="00B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8C45A55-3DBC-43F7-BE34-3F80873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A2841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Фонетика </vt:lpstr>
    </vt:vector>
  </TitlesOfParts>
  <Company>Home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Фонетика </dc:title>
  <dc:subject/>
  <dc:creator>User</dc:creator>
  <cp:keywords/>
  <dc:description/>
  <cp:lastModifiedBy>admin</cp:lastModifiedBy>
  <cp:revision>2</cp:revision>
  <dcterms:created xsi:type="dcterms:W3CDTF">2014-02-15T03:22:00Z</dcterms:created>
  <dcterms:modified xsi:type="dcterms:W3CDTF">2014-02-15T03:22:00Z</dcterms:modified>
</cp:coreProperties>
</file>