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E5" w:rsidRPr="00AD6313" w:rsidRDefault="00F433E5" w:rsidP="00F433E5">
      <w:pPr>
        <w:spacing w:before="120"/>
        <w:jc w:val="center"/>
        <w:rPr>
          <w:b/>
          <w:bCs/>
          <w:sz w:val="32"/>
          <w:szCs w:val="32"/>
        </w:rPr>
      </w:pPr>
      <w:r w:rsidRPr="00AD6313">
        <w:rPr>
          <w:b/>
          <w:bCs/>
          <w:sz w:val="32"/>
          <w:szCs w:val="32"/>
        </w:rPr>
        <w:t xml:space="preserve">Фоновые знания и имплицитная информация </w:t>
      </w:r>
      <w:r w:rsidR="00A76C29">
        <w:rPr>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оновые знания и имплицитная информация" style="width:3in;height:3in">
            <v:imagedata r:id="rId4" o:title=""/>
          </v:shape>
        </w:pict>
      </w:r>
    </w:p>
    <w:p w:rsidR="00F433E5" w:rsidRPr="00F433E5" w:rsidRDefault="00F433E5" w:rsidP="00F433E5">
      <w:pPr>
        <w:spacing w:before="120"/>
        <w:jc w:val="center"/>
        <w:rPr>
          <w:sz w:val="28"/>
          <w:szCs w:val="28"/>
        </w:rPr>
      </w:pPr>
      <w:r w:rsidRPr="00F433E5">
        <w:rPr>
          <w:sz w:val="28"/>
          <w:szCs w:val="28"/>
        </w:rPr>
        <w:t>В. С. Виноградов</w:t>
      </w:r>
    </w:p>
    <w:p w:rsidR="00F433E5" w:rsidRPr="00AD6313" w:rsidRDefault="00F433E5" w:rsidP="00F433E5">
      <w:pPr>
        <w:spacing w:before="120"/>
        <w:ind w:firstLine="567"/>
        <w:jc w:val="both"/>
      </w:pPr>
      <w:r w:rsidRPr="00AD6313">
        <w:t xml:space="preserve">В отечественном языкознании вопрос в фоновых знаниях впервые подробно рассматривался в книге E. M. Верещагина и В. Г. Костомарова «Язык и культура». В ней фоновые знания определяются как «общие для участников коммуникативного акта знания». Иными словами, это та общая для коммуникантов информация, которая обеспечивает взаимопонимание при общении. В последующих филологических трудах это определение видоизменялось, но суть оставалась прежней. Фоновые знания неоднородны. По степени их распространенности выделяются три вида: общечеловеческие фоновые знания, региональные и страноведческие. Классификация эта, как замечают сами авторы, не совсем полна. В ней пропущены социально-групповые знания, свойственные определенным социальным общностям людей, врачам, педагогам, шоферам и т. п. Однако опущение это несущественно, так как основное внимание в книге уделяется анализу страноведческих фоновых знаний, составляющих основной предмет исследования. Страноведческие знания - это «те сведения, которыми располагают все члены определенной этнической или языковой общности». Такие знания - часть национальной культуры, результат «исторического развития данной этнической или государственной общности в равной мере». Они «образуют часть того, что социологи называют массовой культурой, т. е, они представляют собой сведения, безусловно, известные всем членам национальной общности... Фоновые знания как элемент массовой культуры, подчиняясь ее общей закономерности, разделяются на актуальные фоновые знания и фоновые знания культурного наследия». Среди страноведческих фоновых знаний выделяется также та их часть, которая обладает свойством всеобщей (для данной этнической группы или национальности) распространенности и называется взвешенными фоновыми знаниями. Именно взвешенные страноведческие фоновые знания имеют особое значение в процессе преподавания иностранных языков, так как являются источником отбора и необходимой минимизации страноведческого материала для целей обучения. Наконец, авторы различают макро-фон, как совокупность страноведческих фоновых знаний данной языковой общности, и мини-фон - «объем фоновых знаний, который преподаватель моделирует в учебной аудитории для рецепции определенного художественного произведения». </w:t>
      </w:r>
    </w:p>
    <w:p w:rsidR="00F433E5" w:rsidRPr="00AD6313" w:rsidRDefault="00F433E5" w:rsidP="00F433E5">
      <w:pPr>
        <w:spacing w:before="120"/>
        <w:ind w:firstLine="567"/>
        <w:jc w:val="both"/>
      </w:pPr>
      <w:r w:rsidRPr="00AD6313">
        <w:t xml:space="preserve">«Страноведческие фоновые знания, - заключают авторы, - исключительно важны для так называемой массовой коммуникации: писатель или журналист, пишущий для некоторой усредненной аудитории, интуитивно учитывает взвешенные страноведческие фоновые знания и апеллирует к ним». </w:t>
      </w:r>
    </w:p>
    <w:p w:rsidR="00F433E5" w:rsidRPr="00AD6313" w:rsidRDefault="00F433E5" w:rsidP="00F433E5">
      <w:pPr>
        <w:spacing w:before="120"/>
        <w:ind w:firstLine="567"/>
        <w:jc w:val="both"/>
      </w:pPr>
      <w:r w:rsidRPr="00AD6313">
        <w:t xml:space="preserve">Предложенные определения и классификации фоновых знаний вполне убедительны. Однако им может соответствовать и иная терминология. Она связана с информатикой, в которой оперируют термином тезаурус. Он означает набор данных о какой-либо области знаний, который позволяет правильно ориентироваться в ней. Поэтому под тезаурусом можно понимать различные объемы знаний вообще. Он может быть глобальным, интернациональным, региональным, национальным, групповым и индивидуальным. Глобальный включает все знания, добытые и освоенные человеком в процессе его исторического развития. Это величайшая сокровищница мировой культуры. Региональные и национальные тезаурусы определяются исторически сложившимся объемом знаний, характерным для данной геосоциальной зоны или для данной нации. Групповые и индивидуальные занимают низшую ступень в этом делении. Их объемы ничтожно малы по сравнению с остальными. Во всех этих тезаурусах обнаруживается определенный объем знаний, который освоен во всех регионах и всеми развитыми нациями. Это и есть общечеловеческий (интернациональный) тезаурус. Какой-то частью его владеет каждый индивидуум. </w:t>
      </w:r>
    </w:p>
    <w:p w:rsidR="00F433E5" w:rsidRPr="00AD6313" w:rsidRDefault="00F433E5" w:rsidP="00F433E5">
      <w:pPr>
        <w:spacing w:before="120"/>
        <w:ind w:firstLine="567"/>
        <w:jc w:val="both"/>
      </w:pPr>
      <w:r w:rsidRPr="00AD6313">
        <w:t xml:space="preserve">В региональных и национальных тезаурусах есть известная доля сугубо национальных знаний, совладельцами которых не стали другие национальные группы. </w:t>
      </w:r>
    </w:p>
    <w:p w:rsidR="00F433E5" w:rsidRPr="00AD6313" w:rsidRDefault="00F433E5" w:rsidP="00F433E5">
      <w:pPr>
        <w:spacing w:before="120"/>
        <w:ind w:firstLine="567"/>
        <w:jc w:val="both"/>
      </w:pPr>
      <w:r w:rsidRPr="00AD6313">
        <w:t xml:space="preserve">Культура - совокупность материальных и духовных ценностей, накопленных и накапливаемых определенной общностью людей, и те ценности одной национальной общности, которые вовсе отсутствуют у другой или существенно отличаются от них, составляют национальный социокультурный фонд, так или иначе находящий свое отражение в языке. Именно эту часть культуры и эту часть языка следует изучать и в переводоведении в целях более полного и глубокого понимания оригинала и воспроизведения сведений об этих ценностях в переводе с помощью языка другой национальной культуры. </w:t>
      </w:r>
    </w:p>
    <w:p w:rsidR="00F433E5" w:rsidRPr="00AD6313" w:rsidRDefault="00F433E5" w:rsidP="00F433E5">
      <w:pPr>
        <w:spacing w:before="120"/>
        <w:ind w:firstLine="567"/>
        <w:jc w:val="both"/>
      </w:pPr>
      <w:r w:rsidRPr="00AD6313">
        <w:t xml:space="preserve">В разделах, посвященных лексическим проблемам, представляется более целесообразным пользоваться термином «фоновая информация», который соотносится с сугубо национальным тезаурусом и, конечно, с понятием фоновых знаний, но по сравнению с ним является более узким и соответствующим изучаемой теме. </w:t>
      </w:r>
    </w:p>
    <w:p w:rsidR="00F433E5" w:rsidRPr="00AD6313" w:rsidRDefault="00F433E5" w:rsidP="00F433E5">
      <w:pPr>
        <w:spacing w:before="120"/>
        <w:ind w:firstLine="567"/>
        <w:jc w:val="both"/>
      </w:pPr>
      <w:r w:rsidRPr="00AD6313">
        <w:t xml:space="preserve">Фоновая информация - это социокультурные сведения характерные лишь для определенной нации или национальности, освоенные массой их представителей и отраженные в языке данной национальной общности. </w:t>
      </w:r>
    </w:p>
    <w:p w:rsidR="00F433E5" w:rsidRPr="00AD6313" w:rsidRDefault="00F433E5" w:rsidP="00F433E5">
      <w:pPr>
        <w:spacing w:before="120"/>
        <w:ind w:firstLine="567"/>
        <w:jc w:val="both"/>
      </w:pPr>
      <w:r w:rsidRPr="00AD6313">
        <w:t xml:space="preserve">Принципиально важно, что это не просто знания, например, повадок животных, обитающих лишь в одной географической зоне, или музыкальных ритмов данной этнической группы, или рецептов приготовления национальных блюд, хотя все это в принципе тоже составляет часть фоновых знаний, важно, что это только те знания (сведения), которые отражены в национальном языке, в его словах и сочетаниях. </w:t>
      </w:r>
    </w:p>
    <w:p w:rsidR="00F433E5" w:rsidRPr="00AD6313" w:rsidRDefault="00F433E5" w:rsidP="00F433E5">
      <w:pPr>
        <w:spacing w:before="120"/>
        <w:ind w:firstLine="567"/>
        <w:jc w:val="both"/>
      </w:pPr>
      <w:r w:rsidRPr="00AD6313">
        <w:t xml:space="preserve">Содержание фоновой информации охватывает прежде всего специфические факты истории и государственного устройства национальной общности, особенности ее географической среды, характерные предметы материальной культуры прошлого и настоящего, этнографические и фольклорные понятия и т. п. - т. е. Все то, что в теории перевода обычно именуют реалиями. Правда, терминологическая неупорядоченность, характерная для многих разделов современной филологии, коснулась и этого термина. Под реалиями понимают не только сами факты, явления и предметы, но также их названия, слова и словосочетания, И это не случайно, потому что знания фиксируются в понятиях, у которых одна форма существования - словесная. </w:t>
      </w:r>
    </w:p>
    <w:p w:rsidR="00F433E5" w:rsidRPr="00AD6313" w:rsidRDefault="00F433E5" w:rsidP="00F433E5">
      <w:pPr>
        <w:spacing w:before="120"/>
        <w:ind w:firstLine="567"/>
        <w:jc w:val="both"/>
      </w:pPr>
      <w:r w:rsidRPr="00AD6313">
        <w:t xml:space="preserve">Большинство понятий являются общечеловеческими, хотя и воплощенными в различную вербальную форму. Однако те понятия, которые отражают реалии, носят национальный характер и материализуются в так называемой безэквивалентной лексике (термин не очень-то удачный, так как при переводе подобные слова находят те или иные эквиваленты). </w:t>
      </w:r>
    </w:p>
    <w:p w:rsidR="00F433E5" w:rsidRPr="00AD6313" w:rsidRDefault="00F433E5" w:rsidP="00F433E5">
      <w:pPr>
        <w:spacing w:before="120"/>
        <w:ind w:firstLine="567"/>
        <w:jc w:val="both"/>
      </w:pPr>
      <w:r w:rsidRPr="00AD6313">
        <w:t xml:space="preserve">Кроме обычных реалий, маркируемых безэквивалентной лексикой, фоновую информацию содержат в себе реалии особого вида, которые можно назвать ассоциативными. Эти реалии связаны с самыми различными национальными историко-культурными явлениями и весьма своеобразно воплощены в языке. Ассоциативные реалии не нашли своего отражения в специальных словах, в безэквивалентной лексике, а «закрепились» в словах самых обычных. Они находят свое материализованное выражение в компонентах значений слов, в оттенках слов, в эмоционально-экспрессивных обертонах, в внутренней словесной форме и т. п., обнаруживая информационные несовпадения понятийно-сходных слов в сравниваемых языках. Таким образом, оказывается, что словам солнце, луна, море, красный и т. п. сопутствуют в художественных текстах того лли иного языка страноведческие фоновые знания, фоновая информация, Название романа панамского писателя Хоакина Беленьо "Luna verde"3 переведено на русский язык дословно «Зеленая луна». У русского читателя такой образ вызывает лишь недоумение или ложные ассоциации. Для жителя Панамы или Чили - это символ надежды, доброе предзнаменование, образ наступающего утра, ибо для многих латиноамериканцев зеленый цвет олицетворяет все молодое и прекрасное, символизирует радость бытия, а понятие луны ассоциируется с духовным состоянием человека, его настроением, его судьбой (ср. употребление слова луна во фразеологизмах estar de buena (mala) luna - быть в хорошем (плохом) настроении; darle (a alguien) la luna - он не в себе, на него нашло помрачение; quedarse a la luna (de Valencia) - остаться ни с чем, обмануться в своих надеждах; dejar a la luna (de Valencia) - оставить ни с чем, обмануть и др.). </w:t>
      </w:r>
    </w:p>
    <w:p w:rsidR="00F433E5" w:rsidRPr="00AD6313" w:rsidRDefault="00F433E5" w:rsidP="00F433E5">
      <w:pPr>
        <w:spacing w:before="120"/>
        <w:ind w:firstLine="567"/>
        <w:jc w:val="both"/>
      </w:pPr>
      <w:r w:rsidRPr="00AD6313">
        <w:t xml:space="preserve">Множество самых распространенных существительных «окружены» в языке эмоциональным ореолом, «роем ассоциаций», по выражению Ю. Тынянова. E. M. Верещагин и В. Г. Костомаров такие слова называют коннотативными. Коннотации, т. е. сопутствующие словам стилистические, эмоциональные и смысловые оттенки, не существуют сами по себе, они обычно «группируются» в слове, имеющем свое вещественно-смысловое содержание, накладываются на одно из его значений. Например, в русском языке теоретически каждому существительному и прилагательному с помощью суффиксов субъективной оценки могут быть приданы различные коннотации. Однако в любом случае следует особо подчеркнуть своеобразие многих коннотаций, в которых отражена специфика культуры той или иной этно-лингво-социальной общности, отражена фоновая информация. Есть лексические единицы, словно бы целиком заполненные такой информацией. Это, как говорилось выше, названия присущих только определенным нациям и народам предметов материальной культуры, фактов истории, государственных институтов, имена национальных и фольклорных героев, мифологических существ и т. п. Но есть множество других слов, которые, называя самые обычные понятия, выражают вместе с тем смысловые и эмоциональные «фоновые оттенки». Каждый язык - прежде всего национальное средство общения, и было бы странным, если бы в нем не отразились специфически национальные факты материальной и духовной культуры общества, которое он обслуживает. </w:t>
      </w:r>
    </w:p>
    <w:p w:rsidR="00F433E5" w:rsidRPr="00AD6313" w:rsidRDefault="00F433E5" w:rsidP="00F433E5">
      <w:pPr>
        <w:spacing w:before="120"/>
        <w:ind w:firstLine="567"/>
        <w:jc w:val="both"/>
      </w:pPr>
      <w:r w:rsidRPr="00AD6313">
        <w:t xml:space="preserve">Если с так называемой безэквивалентной лексикой переводчики, несмотря на, казалось бы, явную трудность (нет постоянных эквивалентов!), научились работать довольно успешно и добиваться адекватного перевода текстов с такой лексикой, то слова второй группы, несмотря на видимую легкость перевода, создают чрезвычайные трудности не только при передаче их содержания на другие языки, но и при их восприятия (нелегко ведь уловить и осмыслить «рой ассоциаций»). И не так уж редко трудности эти оказываются непреодолимыми. </w:t>
      </w:r>
    </w:p>
    <w:p w:rsidR="00F433E5" w:rsidRPr="00AD6313" w:rsidRDefault="00F433E5" w:rsidP="00F433E5">
      <w:pPr>
        <w:spacing w:before="120"/>
        <w:ind w:firstLine="567"/>
        <w:jc w:val="both"/>
      </w:pPr>
      <w:r w:rsidRPr="00AD6313">
        <w:t xml:space="preserve">Понятие фоновой информации тесно связано с более широким и многозначным понятием имплицитной или, проще, подразумеваемой информацией. Исследователи включают в него и прагматические предусловия текста, и ситуацию речевого общения, и основанные на знании мира пресуппозиции, представляющие собой компоненты высказывания, которые делают его осмысленным, и импликации, и подтекст, и так называемый вертикальный контекст и аллюзии, символы, каламбуры, и прочее неявное, скрытое, добавочное содержание, преднамеренно заложенное автором в тексте. </w:t>
      </w:r>
    </w:p>
    <w:p w:rsidR="00F433E5" w:rsidRPr="00AD6313" w:rsidRDefault="00F433E5" w:rsidP="00F433E5">
      <w:pPr>
        <w:spacing w:before="120"/>
        <w:ind w:firstLine="567"/>
        <w:jc w:val="both"/>
      </w:pPr>
      <w:r w:rsidRPr="00AD6313">
        <w:t xml:space="preserve">Эти, сложные, порою противоречивые и разно трактуемые лингвистические и семантические понятия требуют отдельного исследования. Для переводоведения важно осмыслить современные представления о фоновых знаниях и фоновой информации, подтексте и вертикальном контексте. </w:t>
      </w:r>
    </w:p>
    <w:p w:rsidR="00F433E5" w:rsidRPr="00AD6313" w:rsidRDefault="00F433E5" w:rsidP="00F433E5">
      <w:pPr>
        <w:spacing w:before="120"/>
        <w:ind w:firstLine="567"/>
        <w:jc w:val="both"/>
      </w:pPr>
      <w:r w:rsidRPr="00AD6313">
        <w:t xml:space="preserve">Подтекст как особая лингвистическая категория стал интенсивно изучаться с середины XX века, хотя представления о нем сформировалось на рубеже XIX-XX веков. Этот художественный прием называли тогда «вторым диалогом». В традиционном понимании - это второй параллельный смысл устного или письменного высказывания, обусловленный языковой системой или целями и замыслом автора. Иначе говоря, подтекст - это имплицитный, скрытый смысл, который сосуществует с явно выраженным, эксплицитным смыслом в одном и том же высказывании и который должен быть понят рецептором2. Подтекст (он мог бы именоваться как аллюзивный текст или аллюзив) раскрывается с помощью содержащихся в тексте материальных языковых индикаторов. Именно они открывают доступ к скрытой информации. Индикаторы могут относиться к разным языковым уровням: </w:t>
      </w:r>
    </w:p>
    <w:p w:rsidR="00F433E5" w:rsidRPr="00AD6313" w:rsidRDefault="00F433E5" w:rsidP="00F433E5">
      <w:pPr>
        <w:spacing w:before="120"/>
        <w:ind w:firstLine="567"/>
        <w:jc w:val="both"/>
      </w:pPr>
      <w:r w:rsidRPr="00AD6313">
        <w:t xml:space="preserve">а) слов и словосочетаний, когда по этим указателям рецептор до гадывается о скрытом содержании, о смысле аллюзива; </w:t>
      </w:r>
    </w:p>
    <w:p w:rsidR="00F433E5" w:rsidRPr="00AD6313" w:rsidRDefault="00F433E5" w:rsidP="00F433E5">
      <w:pPr>
        <w:spacing w:before="120"/>
        <w:ind w:firstLine="567"/>
        <w:jc w:val="both"/>
      </w:pPr>
      <w:r w:rsidRPr="00AD6313">
        <w:t xml:space="preserve">б) предложения или части текста, когда выраженное сообщение вызывает у читателя или слушателя восприятие имплицитной информации; </w:t>
      </w:r>
    </w:p>
    <w:p w:rsidR="00F433E5" w:rsidRPr="00AD6313" w:rsidRDefault="00F433E5" w:rsidP="00F433E5">
      <w:pPr>
        <w:spacing w:before="120"/>
        <w:ind w:firstLine="567"/>
        <w:jc w:val="both"/>
      </w:pPr>
      <w:r w:rsidRPr="00AD6313">
        <w:t>в) произведения в целом, когда весь текст ассоциируется со вторичным имплицитным смыслом или текстом.</w:t>
      </w:r>
    </w:p>
    <w:p w:rsidR="00F433E5" w:rsidRPr="00AD6313" w:rsidRDefault="00F433E5" w:rsidP="00F433E5">
      <w:pPr>
        <w:spacing w:before="120"/>
        <w:ind w:firstLine="567"/>
        <w:jc w:val="both"/>
      </w:pPr>
      <w:r w:rsidRPr="00AD6313">
        <w:t xml:space="preserve">Типы и виды подтекши весьма разнообразны. Подтекстовое содержание может соотноситься со сферой языка, литературы, фольклора, мифологии (это все филологический подтекст), с самой действительностью, социальной средой (исторической и современной), с событийными, бытовыми фактами и т. п. Классификации могут опираться на содержание подтекста, на его функции (познавательные, пародийные, сатирические, иронические, эзоповы, эмоционально-экспрессивные, характеристические, оценочные и др.), на способ образования, на типы индикаторов и т. п. </w:t>
      </w:r>
    </w:p>
    <w:p w:rsidR="00F433E5" w:rsidRPr="00AD6313" w:rsidRDefault="00F433E5" w:rsidP="00F433E5">
      <w:pPr>
        <w:spacing w:before="120"/>
        <w:ind w:firstLine="567"/>
        <w:jc w:val="both"/>
      </w:pPr>
      <w:r w:rsidRPr="00AD6313">
        <w:t xml:space="preserve">Подтекст, образуясь перенесением смысла первичного, «горизонтального» текста на иную речевую ситуацию, на иной участок действительности, является субъективной данностью в момент порождения речи и становится объективным фактором, когда адекватно воспринимается рецептором. В связи с этим подтекст, как правило, должен рассматриваться в семиотической системе «адресант - сообщение адресат» (автор - текст - читатель). </w:t>
      </w:r>
    </w:p>
    <w:p w:rsidR="00F433E5" w:rsidRPr="00AD6313" w:rsidRDefault="00F433E5" w:rsidP="00F433E5">
      <w:pPr>
        <w:spacing w:before="120"/>
        <w:ind w:firstLine="567"/>
        <w:jc w:val="both"/>
      </w:pPr>
      <w:r w:rsidRPr="00AD6313">
        <w:t xml:space="preserve">Имплицитные сведения содержатся и в так называемом вертикальном контексте, под которым понимается не явно выраженная историко-филологическая информация, содержащаяся в тексте. Обычными категориями вертикального контекста являются аллюзии, символы, реалии, идиоматика, цитаты и т. п. Вертикальный контекст может заключать, во-первых, ту скрытую информацию, которая обусловлена самим языком и независимую от намерений отправителя текста. Подобное происходит со словами-реалиями, фразеологией и различной идиоматикой. Эти языковые единицы по природе своей связаны с тем, что мы называем фоновой информацией. Они словно окружены фоновыми обертонами, И. В. Гюббеннет1 описывает инвентарь речевых ситуаций, требующих социологической оценки. Он подтверждает тезис об объективном характере имплицитной информации, зафиксированной в языке. Национальный компонент проявляется в наименованиях некоторых черт внешности, характера и поведения людей, их одежды, жилищ, предметов обихода, еды, окружающей природы, животных, средств передвижения, природных явлений, видов досуга, явлений общественной жизни, произведений искусства и литературы и в других подобных названиях. </w:t>
      </w:r>
    </w:p>
    <w:p w:rsidR="00F433E5" w:rsidRPr="00AD6313" w:rsidRDefault="00F433E5" w:rsidP="00F433E5">
      <w:pPr>
        <w:spacing w:before="120"/>
        <w:ind w:firstLine="567"/>
        <w:jc w:val="both"/>
      </w:pPr>
      <w:r w:rsidRPr="00AD6313">
        <w:t xml:space="preserve">Во-вторых, вертикальный контекст может целиком зависеть от воли отправителя речи, формирующего текст таким образом, чтобы в нем содержался намек на какой-либо языковой, литературный, социальный и т. п. факт, отсылка ко вторичному тексту и вторичной ситуации. Характерным приемом реализации подобного вертикального контекста является аллюзия. И. С. Христенко определяет ее как стилистическую фигуру «преференциального характера, где в качестве денотатов выступают две ситуации: референтная ситуация, выраженная в поверхностной структуре текста и подразумеваемая ситуация, содержащаяся в совокупности общих фоновых знаний адресанта и адресата»1. Индикаторы аллюзии могут соотносить как с филологической информацией (филологический вертикальный контекст), так и с реальной действительностью прошлого или настоящего (социальный или событийный вертикальный контекст). Аллюзии первого типа основываются на прототексте. которым обычно являются тексты произведений отечественной и зарубежной литературы, мифологические и фольклорные источники, пословицы, поговорки, афоризмы, различные цитаты (полные, сокращенные, пересказанные, деформированные и т. д.). Во втором случае основой является протореальность (протоситуация). связанная с событиями и фактами самой действительности. Такие аллюзии не сводятся к определенному текстовому первоисточнику, а соотносятся с явлениями и объектами бытия и нашими представлениями о них. К сожалению аллюзии, содержащиеся в тексте, не всегда реализуются. Они подвластны, во-первых, времени: чем старее литературный текст, тем возможнее аллюзивные утраты. Нередко современные читатели без соответствующих комментариев просто не воспринимают намеки. Во-вторых, многое зависит от знаний рецептора, если его тезаурус недостаточен, то не каждая авторская аллюзия может быть понята.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3E5"/>
    <w:rsid w:val="006B11B3"/>
    <w:rsid w:val="00A004F3"/>
    <w:rsid w:val="00A76C29"/>
    <w:rsid w:val="00AD6313"/>
    <w:rsid w:val="00BD0DF3"/>
    <w:rsid w:val="00F4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5689FD9-AC11-4CE7-A8FD-4C526279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3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Фоновые знания и имплицитная информация  </vt:lpstr>
    </vt:vector>
  </TitlesOfParts>
  <Company>Home</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Фоновые знания и имплицитная информация  </dc:title>
  <dc:subject/>
  <dc:creator>User</dc:creator>
  <cp:keywords/>
  <dc:description/>
  <cp:lastModifiedBy>admin</cp:lastModifiedBy>
  <cp:revision>2</cp:revision>
  <dcterms:created xsi:type="dcterms:W3CDTF">2014-02-14T16:58:00Z</dcterms:created>
  <dcterms:modified xsi:type="dcterms:W3CDTF">2014-02-14T16:58:00Z</dcterms:modified>
</cp:coreProperties>
</file>