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F9" w:rsidRDefault="008D7518">
      <w:pPr>
        <w:pStyle w:val="1"/>
        <w:spacing w:before="440" w:line="360" w:lineRule="auto"/>
        <w:ind w:firstLine="0"/>
        <w:jc w:val="left"/>
        <w:rPr>
          <w:sz w:val="28"/>
        </w:rPr>
      </w:pPr>
      <w:r>
        <w:rPr>
          <w:b/>
          <w:sz w:val="28"/>
        </w:rPr>
        <w:t>Форма державного устрою</w:t>
      </w:r>
    </w:p>
    <w:p w:rsidR="006951F9" w:rsidRDefault="008D7518">
      <w:pPr>
        <w:pStyle w:val="1"/>
        <w:spacing w:before="180" w:line="360" w:lineRule="auto"/>
        <w:ind w:firstLine="520"/>
        <w:rPr>
          <w:sz w:val="28"/>
        </w:rPr>
      </w:pPr>
      <w:r>
        <w:rPr>
          <w:b/>
          <w:sz w:val="28"/>
        </w:rPr>
        <w:t>Форма державного устрою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це спосіб організації державної влади, який визначається характером взаємовідносин держави як цілого і її скла</w:t>
      </w:r>
      <w:r>
        <w:rPr>
          <w:i/>
          <w:sz w:val="28"/>
        </w:rPr>
        <w:softHyphen/>
        <w:t>дових частин.</w:t>
      </w:r>
      <w:r>
        <w:rPr>
          <w:sz w:val="28"/>
        </w:rPr>
        <w:t xml:space="preserve"> Свій вияв форма державного устрою знаходить в особливостях політико-територіальної організації (устрою) держави та її адміністративно-територіального устрою. В теорії і практиці сучасного конституціоналізму відомо дві форми державного устрою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федеративна та унітарна.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i/>
          <w:sz w:val="28"/>
        </w:rPr>
        <w:t>Федерація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держава, територія якої складається з територій її членів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суб'єктів (державних утворень). Федеративні держави звичайно кваліфікують як складні. Нині їх налічується близько</w:t>
      </w:r>
      <w:r>
        <w:rPr>
          <w:noProof/>
          <w:sz w:val="28"/>
        </w:rPr>
        <w:t xml:space="preserve"> 20.</w:t>
      </w:r>
      <w:r>
        <w:rPr>
          <w:sz w:val="28"/>
        </w:rPr>
        <w:t xml:space="preserve"> Протягом ос</w:t>
      </w:r>
      <w:r>
        <w:rPr>
          <w:sz w:val="28"/>
        </w:rPr>
        <w:softHyphen/>
        <w:t>танніх десятиліть від федеративної форми з різних причин відмовилися Індонезія, Камерун, Лівія та деякі інші країни, що розвиваються. В Європі на початку 90-х років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ст. самоліквідувалася така федерація, як Чехо-Словаччина. Водночас на засадах федералізму відбувалося рефор</w:t>
      </w:r>
      <w:r>
        <w:rPr>
          <w:sz w:val="28"/>
        </w:rPr>
        <w:softHyphen/>
        <w:t>мування державного устрою такої країни, як Бельгія.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Існуючі федерації різняться за багатьма характеристиками, що не заважає виявленню загальних ознак цієї форми державного устрою. Як зазначалося, територія федеративної держави розглядається як су</w:t>
      </w:r>
      <w:r>
        <w:rPr>
          <w:sz w:val="28"/>
        </w:rPr>
        <w:softHyphen/>
        <w:t>купність територій суб'єктів федерації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штатів (Австралія, Бразилія, Венесуела, Індія, Малайзія, Мексика, Нігерія, США), провінцій (Арген</w:t>
      </w:r>
      <w:r>
        <w:rPr>
          <w:sz w:val="28"/>
        </w:rPr>
        <w:softHyphen/>
        <w:t>тина, Канада, Пакистан), земель (Австрія, ФРН), республік (Росія, Юго</w:t>
      </w:r>
      <w:r>
        <w:rPr>
          <w:sz w:val="28"/>
        </w:rPr>
        <w:softHyphen/>
        <w:t>славія), кантонів (Швейцарія) тощо.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Серед зазначених держав слід виділити так звані асиметричні фе</w:t>
      </w:r>
      <w:r>
        <w:rPr>
          <w:sz w:val="28"/>
        </w:rPr>
        <w:softHyphen/>
        <w:t>дерації. Прикладом такої федерації може бути Росія, в якій, крім рес</w:t>
      </w:r>
      <w:r>
        <w:rPr>
          <w:sz w:val="28"/>
        </w:rPr>
        <w:softHyphen/>
        <w:t>публік, до суб'єктів федерації віднесені за Конституцією</w:t>
      </w:r>
      <w:r>
        <w:rPr>
          <w:noProof/>
          <w:sz w:val="28"/>
        </w:rPr>
        <w:t xml:space="preserve"> 1993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</w:t>
      </w:r>
      <w:r>
        <w:rPr>
          <w:sz w:val="28"/>
        </w:rPr>
        <w:t xml:space="preserve"> краї, об</w:t>
      </w:r>
      <w:r>
        <w:rPr>
          <w:sz w:val="28"/>
        </w:rPr>
        <w:softHyphen/>
        <w:t>ласті, міста федерального значення (Москва і Санкт-Петербург), а також автономна область і автономні округи. І хоч усі названі суб'єкти визна</w:t>
      </w:r>
      <w:r>
        <w:rPr>
          <w:sz w:val="28"/>
        </w:rPr>
        <w:softHyphen/>
        <w:t>ються рівноправними, статус республік визначається федеральною кон</w:t>
      </w:r>
      <w:r>
        <w:rPr>
          <w:sz w:val="28"/>
        </w:rPr>
        <w:softHyphen/>
        <w:t>ституцією і конституціями самих республік, а статус інших суб'єктів</w:t>
      </w:r>
      <w:r>
        <w:rPr>
          <w:noProof/>
          <w:sz w:val="28"/>
        </w:rPr>
        <w:t xml:space="preserve"> — </w:t>
      </w:r>
      <w:r>
        <w:rPr>
          <w:sz w:val="28"/>
        </w:rPr>
        <w:t>федеральною конституцією і статутами цих суб'єктів, прийнятими відповідними законодавчими (представницькими) органами. До цього слід додати, що деякі суб'єкти російської федерації входять до складу інших, наприклад, автономні округи у складі країв і областей.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Проте всі суб'єкти федерацій мають однаковий юридичний титул: з позицій визначення їх політико-правового статусу вони є </w:t>
      </w:r>
      <w:r>
        <w:rPr>
          <w:i/>
          <w:sz w:val="28"/>
        </w:rPr>
        <w:t>державними утво</w:t>
      </w:r>
      <w:r>
        <w:rPr>
          <w:i/>
          <w:sz w:val="28"/>
        </w:rPr>
        <w:softHyphen/>
        <w:t>реннями.</w:t>
      </w:r>
      <w:r>
        <w:rPr>
          <w:sz w:val="28"/>
        </w:rPr>
        <w:t xml:space="preserve"> Державні утворення не є державами, хоча нерідко наділені багать</w:t>
      </w:r>
      <w:r>
        <w:rPr>
          <w:sz w:val="28"/>
        </w:rPr>
        <w:softHyphen/>
        <w:t>ма відповідними ознаками, крім державного суверенітету. Іншими словами, державні утворення не можуть здійснювати самостійну внутрішню (з бага</w:t>
      </w:r>
      <w:r>
        <w:rPr>
          <w:sz w:val="28"/>
        </w:rPr>
        <w:softHyphen/>
        <w:t>тьох питань) і зовнішню політику. З цим пов'язане і те, що за суб'єктами федерацій не визнається право виходу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 зване право сецесії.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Зміст політико-правового статусу державних утворень виявляється також у тому, що суб'єкти багатьох федерацій наділені установчою вла</w:t>
      </w:r>
      <w:r>
        <w:rPr>
          <w:sz w:val="28"/>
        </w:rPr>
        <w:softHyphen/>
        <w:t>дою, тобто можуть приймати власні конституції, які повинні відповідати федеральним основним законам. Водночас загальною рисою є наявність у кожного суб'єкта власної системи органів влади, зокрема законодавчих, виконавчих і судових органів. Прийнято навіть виділяти вищі органи суб'єктів федерації.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Наявність у федерації двох систем органів влади робить необхідним розмежування компетенції між ними. Конституції країн встановлюють чо</w:t>
      </w:r>
      <w:r>
        <w:rPr>
          <w:sz w:val="28"/>
        </w:rPr>
        <w:softHyphen/>
        <w:t>тири основних принципи розмежування відповідної компетенції.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В основних законах Австралії, Бразилії, Мексики, США, Швей</w:t>
      </w:r>
      <w:r>
        <w:rPr>
          <w:sz w:val="28"/>
        </w:rPr>
        <w:softHyphen/>
        <w:t>царії і Югославії визначена сфера виключної компетенції федерації, а сфера компетенції суб'єктів утворюється шляхом передачі їм так званих залишкових повноважень, тобто тих, які не віднесені конституціями до виключно федеральних.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Так,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(розділ восьмий) Конституції США містить перелік зако</w:t>
      </w:r>
      <w:r>
        <w:rPr>
          <w:sz w:val="28"/>
        </w:rPr>
        <w:softHyphen/>
        <w:t>нодавчих повноважень федерального конгресу, до яких віднесені встанов</w:t>
      </w:r>
      <w:r>
        <w:rPr>
          <w:sz w:val="28"/>
        </w:rPr>
        <w:softHyphen/>
        <w:t>лення і стягнення податків, мита та інших федеральних зборів; регулюван</w:t>
      </w:r>
      <w:r>
        <w:rPr>
          <w:sz w:val="28"/>
        </w:rPr>
        <w:softHyphen/>
        <w:t>ня торгівлі із зарубіжними країнами і між штатами; карбування грошей, регулювання грошового обігу і визначення одиниць мір та ваги; поштова служба; розвиток науки і ремесел та захист авторських і винахідницьких прав; федеральна судова система; оголошення війни; повноваження у сфері оборони тощо (усього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пунктів). Розв'язання решти питань, згідно з десятою поправкою до Конституції</w:t>
      </w:r>
      <w:r>
        <w:rPr>
          <w:sz w:val="28"/>
          <w:lang w:val="ru-RU"/>
        </w:rPr>
        <w:t xml:space="preserve"> США,</w:t>
      </w:r>
      <w:r>
        <w:rPr>
          <w:sz w:val="28"/>
        </w:rPr>
        <w:t xml:space="preserve"> віднесено до компетенції окре</w:t>
      </w:r>
      <w:r>
        <w:rPr>
          <w:sz w:val="28"/>
        </w:rPr>
        <w:softHyphen/>
        <w:t>мих штатів.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Проте на практиці баланс повноважень між штатами і федерацією ще більше зміщений на користь останньої. Значну</w:t>
      </w:r>
      <w:r>
        <w:rPr>
          <w:sz w:val="28"/>
          <w:lang w:val="ru-RU"/>
        </w:rPr>
        <w:t xml:space="preserve"> роль у</w:t>
      </w:r>
      <w:r>
        <w:rPr>
          <w:sz w:val="28"/>
        </w:rPr>
        <w:t xml:space="preserve"> розширенні компетенції федеральних органів відіграє теорія про домислювані повно</w:t>
      </w:r>
      <w:r>
        <w:rPr>
          <w:sz w:val="28"/>
        </w:rPr>
        <w:softHyphen/>
        <w:t>важення. Ця теорія грунтується на досить абстрактному тлумаченні поло</w:t>
      </w:r>
      <w:r>
        <w:rPr>
          <w:sz w:val="28"/>
        </w:rPr>
        <w:softHyphen/>
        <w:t>ження тієї ж ст.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яке встановлює право федерального конгресу «видава</w:t>
      </w:r>
      <w:r>
        <w:rPr>
          <w:sz w:val="28"/>
        </w:rPr>
        <w:softHyphen/>
        <w:t>ти закони, необхідні для здійснення як вищеназваних, так і всіх інших прав» уряду</w:t>
      </w:r>
      <w:r>
        <w:rPr>
          <w:sz w:val="28"/>
          <w:lang w:val="ru-RU"/>
        </w:rPr>
        <w:t xml:space="preserve"> США.</w:t>
      </w:r>
      <w:r>
        <w:rPr>
          <w:sz w:val="28"/>
        </w:rPr>
        <w:t xml:space="preserve"> З цього робиться висновок, що всі нові об'єкти зако</w:t>
      </w:r>
      <w:r>
        <w:rPr>
          <w:sz w:val="28"/>
        </w:rPr>
        <w:softHyphen/>
        <w:t>нодавчого регулювання мають бути віднесені до компетенції федерації.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Широко тлумачиться і положення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Конституції</w:t>
      </w:r>
      <w:r>
        <w:rPr>
          <w:sz w:val="28"/>
          <w:lang w:val="ru-RU"/>
        </w:rPr>
        <w:t xml:space="preserve"> США про</w:t>
      </w:r>
      <w:r>
        <w:rPr>
          <w:sz w:val="28"/>
        </w:rPr>
        <w:t xml:space="preserve"> ре</w:t>
      </w:r>
      <w:r>
        <w:rPr>
          <w:sz w:val="28"/>
        </w:rPr>
        <w:softHyphen/>
        <w:t>гулювання торгівлі між штатами. Верховний суд визначив, що це поло</w:t>
      </w:r>
      <w:r>
        <w:rPr>
          <w:sz w:val="28"/>
        </w:rPr>
        <w:softHyphen/>
        <w:t>ження охоплює всі питання, що потребують «єдиного правового регулю</w:t>
      </w:r>
      <w:r>
        <w:rPr>
          <w:sz w:val="28"/>
        </w:rPr>
        <w:softHyphen/>
        <w:t>вання». Як результат, федеральний конгрес привласнив собі право вида</w:t>
      </w:r>
      <w:r>
        <w:rPr>
          <w:sz w:val="28"/>
        </w:rPr>
        <w:softHyphen/>
        <w:t>вати законодавство у сфері торговельних і трудових відносин, а також охорони природи.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Однак було б спрощенням стверджувати, що</w:t>
      </w:r>
      <w:r>
        <w:rPr>
          <w:sz w:val="28"/>
          <w:lang w:val="ru-RU"/>
        </w:rPr>
        <w:t xml:space="preserve"> США</w:t>
      </w:r>
      <w:r>
        <w:rPr>
          <w:sz w:val="28"/>
        </w:rPr>
        <w:t xml:space="preserve"> розвивались і розвиваються тільки в напрямі надання федеральним органам все більших повноважень за рахунок штатів. Діалектика процесів, що відбу</w:t>
      </w:r>
      <w:r>
        <w:rPr>
          <w:sz w:val="28"/>
        </w:rPr>
        <w:softHyphen/>
        <w:t>ваються у взаємовідносинах федерації та її суб'єктів, тут набагато складніша. Вона виявляється в наявності і взаємодії двох тенденцій: у по</w:t>
      </w:r>
      <w:r>
        <w:rPr>
          <w:sz w:val="28"/>
        </w:rPr>
        <w:softHyphen/>
        <w:t>тягу до більшої централізації, розширення компетенції федерації, з одно</w:t>
      </w:r>
      <w:r>
        <w:rPr>
          <w:sz w:val="28"/>
        </w:rPr>
        <w:softHyphen/>
        <w:t>го боку, і в тяжінні до зміцнення позицій штатів, з іншого. Ці тенденції відображають певні економічні й суспільно-політичні інтереси.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Федерації, в яких розмежування компетенції здійснюється шляхом визначення виключної компетенції самої федерації і передачі залишко</w:t>
      </w:r>
      <w:r>
        <w:rPr>
          <w:sz w:val="28"/>
        </w:rPr>
        <w:softHyphen/>
        <w:t>вих повноважень її членам, прийнято називати децентралізованими. Але така їх характеристика е досить умовною. Зокрема, в конституціях відповідних латиноамериканських федерацій встановлене так зване пра</w:t>
      </w:r>
      <w:r>
        <w:rPr>
          <w:sz w:val="28"/>
          <w:lang w:val="ru-RU"/>
        </w:rPr>
        <w:t>во</w:t>
      </w:r>
      <w:r>
        <w:rPr>
          <w:sz w:val="28"/>
        </w:rPr>
        <w:t xml:space="preserve"> інтервенції. Це право реалізується федеральними органами (звичайно президентом) з метою запобігання виникненню «внутрішньої або зовнішньої загрози» державній владі або ліквідації такої загрози, а також забезпечення «збереження республіканської форми правління».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Невизначеність відповідних конституційних формулювань дає змо</w:t>
      </w:r>
      <w:r>
        <w:rPr>
          <w:sz w:val="28"/>
        </w:rPr>
        <w:softHyphen/>
        <w:t>гу органам федерації активно втручатись у здійснення владних повнова</w:t>
      </w:r>
      <w:r>
        <w:rPr>
          <w:sz w:val="28"/>
        </w:rPr>
        <w:softHyphen/>
        <w:t>жень її суб'єктами. Найчастіше приводом для втручання є обрання неба</w:t>
      </w:r>
      <w:r>
        <w:rPr>
          <w:sz w:val="28"/>
        </w:rPr>
        <w:softHyphen/>
        <w:t>жаного для федеральних органів губернатора штату (провінції). Масшта</w:t>
      </w:r>
      <w:r>
        <w:rPr>
          <w:sz w:val="28"/>
        </w:rPr>
        <w:softHyphen/>
        <w:t>би практики втручання найбільшою мірою залежать від політичного ре</w:t>
      </w:r>
      <w:r>
        <w:rPr>
          <w:sz w:val="28"/>
        </w:rPr>
        <w:softHyphen/>
        <w:t>жиму, що існує в тій чи іншій країні.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Характерно, що прообразом відповідних статей основних законів латиноамериканських федерацій було положення ст.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Конституції</w:t>
      </w:r>
      <w:r>
        <w:rPr>
          <w:sz w:val="28"/>
          <w:lang w:val="ru-RU"/>
        </w:rPr>
        <w:t xml:space="preserve"> США, </w:t>
      </w:r>
      <w:r>
        <w:rPr>
          <w:sz w:val="28"/>
        </w:rPr>
        <w:t>де визначена можливість втручання федеральних органів у справи штатів для захисту від «внутрішнього насильства» і на прохання їхніх органів. Але на відміну від США, де до того ж подібні випадки завжди були ви</w:t>
      </w:r>
      <w:r>
        <w:rPr>
          <w:sz w:val="28"/>
        </w:rPr>
        <w:softHyphen/>
        <w:t>нятками, в латиноамериканських країнах відповідні інтервенції можуть здійснюватися не тільки на вимогу суб'єктів федерацій, а й з власної ініціативи федеральних органів.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Конституція Канади визначає дві сфери виключної компетенції</w:t>
      </w:r>
      <w:r>
        <w:rPr>
          <w:noProof/>
          <w:sz w:val="28"/>
        </w:rPr>
        <w:t xml:space="preserve"> — </w:t>
      </w:r>
      <w:r>
        <w:rPr>
          <w:sz w:val="28"/>
        </w:rPr>
        <w:t>сферу федерації і сферу суб'єктів федерації. Для цього встановлено два пе</w:t>
      </w:r>
      <w:r>
        <w:rPr>
          <w:sz w:val="28"/>
        </w:rPr>
        <w:softHyphen/>
        <w:t>реліки питань, віднесені відповідно до повноважень федерального парла</w:t>
      </w:r>
      <w:r>
        <w:rPr>
          <w:sz w:val="28"/>
        </w:rPr>
        <w:softHyphen/>
        <w:t>менту і законодавчих органів провінцій. Як і в</w:t>
      </w:r>
      <w:r>
        <w:rPr>
          <w:sz w:val="28"/>
          <w:lang w:val="ru-RU"/>
        </w:rPr>
        <w:t xml:space="preserve"> США, тут</w:t>
      </w:r>
      <w:r>
        <w:rPr>
          <w:sz w:val="28"/>
        </w:rPr>
        <w:t xml:space="preserve"> визнаний прин</w:t>
      </w:r>
      <w:r>
        <w:rPr>
          <w:sz w:val="28"/>
        </w:rPr>
        <w:softHyphen/>
        <w:t>цип, за яким усі нові за змістом питання, що виникають у державно-політичній практиці і стають предметом законотворчості, мають бути відне</w:t>
      </w:r>
      <w:r>
        <w:rPr>
          <w:sz w:val="28"/>
        </w:rPr>
        <w:softHyphen/>
        <w:t>сені до компетенції федерації.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Основний закон ФРН також встановлює дві сфери компетенції. Це робиться шляхом визначення виключної компетенції федерації і так званої конкуруючої компетенції. У сфері конкуруючої компетенції мо</w:t>
      </w:r>
      <w:r>
        <w:rPr>
          <w:sz w:val="28"/>
        </w:rPr>
        <w:softHyphen/>
        <w:t>жуть приймати рішення як федеральні органи, так і органи земель. За суб'єктами федерації, безумовно, залишається тільки право законотвор</w:t>
      </w:r>
      <w:r>
        <w:rPr>
          <w:sz w:val="28"/>
        </w:rPr>
        <w:softHyphen/>
        <w:t>чості з тих питань, які не включені до двох відповідних переліків.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Пріоритет у сфері законотворчості, як і в інших сферах державної діяльності, завжди залишається за федерацією. Її органи взагалі можуть паралізувати діяльність органів суб'єктів.</w:t>
      </w:r>
      <w:r>
        <w:rPr>
          <w:sz w:val="28"/>
          <w:lang w:val="ru-RU"/>
        </w:rPr>
        <w:t xml:space="preserve"> Так, у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72</w:t>
      </w:r>
      <w:r>
        <w:rPr>
          <w:sz w:val="28"/>
        </w:rPr>
        <w:t xml:space="preserve"> Основного закону ФРН прямо вказано, що «у сфері конкуруючої компетенції землі во</w:t>
      </w:r>
      <w:r>
        <w:rPr>
          <w:sz w:val="28"/>
        </w:rPr>
        <w:softHyphen/>
        <w:t>лодіють правом законодавства лише тоді і остільки, коли і оскільки фе</w:t>
      </w:r>
      <w:r>
        <w:rPr>
          <w:sz w:val="28"/>
        </w:rPr>
        <w:softHyphen/>
        <w:t>дерація не використовує свої права законодавства». Тут послідовно прово</w:t>
      </w:r>
      <w:r>
        <w:rPr>
          <w:sz w:val="28"/>
        </w:rPr>
        <w:softHyphen/>
        <w:t>диться лінія на встановлення верховенства федеральної влади над земля</w:t>
      </w:r>
      <w:r>
        <w:rPr>
          <w:sz w:val="28"/>
        </w:rPr>
        <w:softHyphen/>
        <w:t>ми: «Федеральне право має перевагу над правом земель» (ст.</w:t>
      </w:r>
      <w:r>
        <w:rPr>
          <w:noProof/>
          <w:sz w:val="28"/>
        </w:rPr>
        <w:t xml:space="preserve"> 31).</w:t>
      </w:r>
      <w:r>
        <w:rPr>
          <w:sz w:val="28"/>
        </w:rPr>
        <w:t xml:space="preserve"> Крім то</w:t>
      </w:r>
      <w:r>
        <w:rPr>
          <w:sz w:val="28"/>
        </w:rPr>
        <w:softHyphen/>
        <w:t>го, згідно зі ст.</w:t>
      </w:r>
      <w:r>
        <w:rPr>
          <w:noProof/>
          <w:sz w:val="28"/>
        </w:rPr>
        <w:t xml:space="preserve"> 37,</w:t>
      </w:r>
      <w:r>
        <w:rPr>
          <w:sz w:val="28"/>
        </w:rPr>
        <w:t xml:space="preserve"> федеральний уряд може за згодою парламенту засто</w:t>
      </w:r>
      <w:r>
        <w:rPr>
          <w:sz w:val="28"/>
          <w:lang w:val="ru-RU"/>
        </w:rPr>
        <w:t>сувати заходи примусу,</w:t>
      </w:r>
      <w:r>
        <w:rPr>
          <w:sz w:val="28"/>
        </w:rPr>
        <w:t xml:space="preserve"> щоб спонукати землі до виконання їхніх «феде</w:t>
      </w:r>
      <w:r>
        <w:rPr>
          <w:sz w:val="28"/>
        </w:rPr>
        <w:softHyphen/>
        <w:t>ральних обов'язків». Зважаючи на неясність змісту цієї статті, слід, од</w:t>
      </w:r>
      <w:r>
        <w:rPr>
          <w:sz w:val="28"/>
        </w:rPr>
        <w:softHyphen/>
        <w:t>нак, підкреслити, що вона чітко проводить принцип субординації між фе</w:t>
      </w:r>
      <w:r>
        <w:rPr>
          <w:sz w:val="28"/>
        </w:rPr>
        <w:softHyphen/>
        <w:t>дерацією та її суб'єктами.</w:t>
      </w:r>
    </w:p>
    <w:p w:rsidR="006951F9" w:rsidRDefault="008D7518">
      <w:pPr>
        <w:pStyle w:val="1"/>
        <w:spacing w:line="360" w:lineRule="auto"/>
        <w:ind w:left="40" w:firstLine="520"/>
        <w:rPr>
          <w:sz w:val="28"/>
        </w:rPr>
      </w:pPr>
      <w:r>
        <w:rPr>
          <w:sz w:val="28"/>
        </w:rPr>
        <w:t>Аналогічний принцип покладений в основу розмежування компе</w:t>
      </w:r>
      <w:r>
        <w:rPr>
          <w:sz w:val="28"/>
        </w:rPr>
        <w:softHyphen/>
        <w:t>тенції органів влади федерації та її суб'єктів у Росії. Тут конституція вста</w:t>
      </w:r>
      <w:r>
        <w:rPr>
          <w:sz w:val="28"/>
        </w:rPr>
        <w:softHyphen/>
        <w:t>новила сферу виключної компетенції федерації і сферу спільної компетенції.</w:t>
      </w:r>
      <w:r>
        <w:rPr>
          <w:noProof/>
          <w:sz w:val="28"/>
        </w:rPr>
        <w:t xml:space="preserve"> • </w:t>
      </w:r>
      <w:r>
        <w:rPr>
          <w:sz w:val="28"/>
        </w:rPr>
        <w:t>Проте і в останній сфері вирішальну роль об'єктивно відіграє федерація. Як записано в ст.</w:t>
      </w:r>
      <w:r>
        <w:rPr>
          <w:noProof/>
          <w:sz w:val="28"/>
        </w:rPr>
        <w:t xml:space="preserve"> 76,</w:t>
      </w:r>
      <w:r>
        <w:rPr>
          <w:sz w:val="28"/>
        </w:rPr>
        <w:t xml:space="preserve"> «за предметами спільного ведення Російської Федерації і суб'єктів Російської Федерації видаються федеральні закони і закони та інші нормативні правові акти суб'єктів Російської Федерації, що </w:t>
      </w:r>
      <w:r>
        <w:rPr>
          <w:i/>
          <w:sz w:val="28"/>
        </w:rPr>
        <w:t>приймаються відповідно до федеральних законів</w:t>
      </w:r>
      <w:r>
        <w:rPr>
          <w:sz w:val="28"/>
        </w:rPr>
        <w:t xml:space="preserve"> (виділено мною.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В. Ш.)».</w:t>
      </w:r>
      <w:r>
        <w:rPr>
          <w:sz w:val="28"/>
        </w:rPr>
        <w:t xml:space="preserve"> А далі пря</w:t>
      </w:r>
      <w:r>
        <w:rPr>
          <w:sz w:val="28"/>
        </w:rPr>
        <w:softHyphen/>
        <w:t>мо сказано, що акти суб'єктів федерації не можуть суперечити федеральним законам, прийнятим з питань, які віднесені до сфер виключної компетенції федерації і спільної компетенції. У випадках виникнення такого протиріччя діє федеральний закон.</w:t>
      </w:r>
    </w:p>
    <w:p w:rsidR="006951F9" w:rsidRDefault="008D7518">
      <w:pPr>
        <w:pStyle w:val="1"/>
        <w:spacing w:line="360" w:lineRule="auto"/>
        <w:ind w:left="40" w:firstLine="520"/>
        <w:rPr>
          <w:sz w:val="28"/>
        </w:rPr>
      </w:pPr>
      <w:r>
        <w:rPr>
          <w:sz w:val="28"/>
        </w:rPr>
        <w:t>Конституція Росії також визнає наявність сфери так званих залиш</w:t>
      </w:r>
      <w:r>
        <w:rPr>
          <w:sz w:val="28"/>
        </w:rPr>
        <w:softHyphen/>
        <w:t>кових повноважень, які перебувають поза</w:t>
      </w:r>
      <w:r>
        <w:rPr>
          <w:sz w:val="28"/>
          <w:lang w:val="ru-RU"/>
        </w:rPr>
        <w:t xml:space="preserve"> предметно</w:t>
      </w:r>
      <w:r>
        <w:rPr>
          <w:sz w:val="28"/>
        </w:rPr>
        <w:t xml:space="preserve"> визначеними сфера</w:t>
      </w:r>
      <w:r>
        <w:rPr>
          <w:sz w:val="28"/>
        </w:rPr>
        <w:softHyphen/>
        <w:t>ми виключної компетенції федерації і спільної компетенції. Але тут домінують суб'єкти федерації: в цитованій статті основного закону прямо застережено, що у випадку виникнення протиріччя між федеральним за</w:t>
      </w:r>
      <w:r>
        <w:rPr>
          <w:sz w:val="28"/>
        </w:rPr>
        <w:softHyphen/>
        <w:t>коном і нормативно-правовим актом суб'єкта, виданим з питань, які віднесені до сфери залишкових повноважень, діє нормативно-правовий акт суб'єкта федерації.</w:t>
      </w:r>
    </w:p>
    <w:p w:rsidR="006951F9" w:rsidRDefault="008D7518">
      <w:pPr>
        <w:pStyle w:val="1"/>
        <w:spacing w:line="360" w:lineRule="auto"/>
        <w:ind w:left="40" w:firstLine="52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Дещо інший принцип розмежування відповідної компетенції прийнятий в такій федерації, як Індія. Її конституція встановила три предметні сфери компетенції: виключну компетенцію федерації, виключ</w:t>
      </w:r>
      <w:r>
        <w:rPr>
          <w:sz w:val="28"/>
        </w:rPr>
        <w:softHyphen/>
        <w:t>ну компетенцію штатів і спільну (конкуруючу) компетенцію федерації та штатів. До особливостей індійської федерації слід віднести детальну рег</w:t>
      </w:r>
      <w:r>
        <w:rPr>
          <w:sz w:val="28"/>
        </w:rPr>
        <w:softHyphen/>
        <w:t>ламентацію змісту відповідних сфер. Зокрема, перелік питань, що відне</w:t>
      </w:r>
      <w:r>
        <w:rPr>
          <w:sz w:val="28"/>
        </w:rPr>
        <w:softHyphen/>
        <w:t>сені до законодавчої компетенції федерації, містить близько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пунктів. Деталізованими є і два інших переліки конституційних повноважень.</w:t>
      </w:r>
    </w:p>
    <w:p w:rsidR="006951F9" w:rsidRDefault="008D7518">
      <w:pPr>
        <w:pStyle w:val="1"/>
        <w:spacing w:line="360" w:lineRule="auto"/>
        <w:ind w:left="40" w:firstLine="520"/>
        <w:rPr>
          <w:sz w:val="28"/>
        </w:rPr>
      </w:pPr>
      <w:r>
        <w:rPr>
          <w:sz w:val="28"/>
        </w:rPr>
        <w:t>У випадках, коли будь-яке з питань у переліку повноважень феде</w:t>
      </w:r>
      <w:r>
        <w:rPr>
          <w:sz w:val="28"/>
        </w:rPr>
        <w:softHyphen/>
        <w:t xml:space="preserve">рації частково збігається з питаннями, зазначеними в інших переліках, пріоритетною вважається компетенція відповідного федерального органу. </w:t>
      </w:r>
      <w:r>
        <w:rPr>
          <w:sz w:val="28"/>
          <w:lang w:val="ru-RU"/>
        </w:rPr>
        <w:t>Так само</w:t>
      </w:r>
      <w:r>
        <w:rPr>
          <w:sz w:val="28"/>
        </w:rPr>
        <w:t xml:space="preserve"> й у сфері конкуруючої компетенції, коли виникає колізія між федеральним законом або намірами законодавців і відповідною практи</w:t>
      </w:r>
      <w:r>
        <w:rPr>
          <w:sz w:val="28"/>
        </w:rPr>
        <w:softHyphen/>
        <w:t>кою на рівні штатів. До сказаного слід додати, що залишкові повноважен</w:t>
      </w:r>
      <w:r>
        <w:rPr>
          <w:sz w:val="28"/>
        </w:rPr>
        <w:softHyphen/>
        <w:t>ня, які не знайшли свого конкретного відображення в конституції, здійснюються федеральними органами.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Принципи розмежування компетенції між федерацією та її суб'єктами відіграють вагому</w:t>
      </w:r>
      <w:r>
        <w:rPr>
          <w:sz w:val="28"/>
          <w:lang w:val="ru-RU"/>
        </w:rPr>
        <w:t xml:space="preserve"> роль у</w:t>
      </w:r>
      <w:r>
        <w:rPr>
          <w:sz w:val="28"/>
        </w:rPr>
        <w:t xml:space="preserve"> визначенні політико-правового ста</w:t>
      </w:r>
      <w:r>
        <w:rPr>
          <w:sz w:val="28"/>
        </w:rPr>
        <w:softHyphen/>
        <w:t>тусу відповідних державних утворень. Проте найбільше значення тут ма</w:t>
      </w:r>
      <w:r>
        <w:rPr>
          <w:sz w:val="28"/>
        </w:rPr>
        <w:softHyphen/>
        <w:t>ють фактичний обсяг і предметний зміст владних повноважень, віднесе</w:t>
      </w:r>
      <w:r>
        <w:rPr>
          <w:sz w:val="28"/>
        </w:rPr>
        <w:softHyphen/>
        <w:t>них до органів суб'єктів тієї чи іншої федерації, а також характер прак</w:t>
      </w:r>
      <w:r>
        <w:rPr>
          <w:sz w:val="28"/>
        </w:rPr>
        <w:softHyphen/>
        <w:t>тики реалізації цих повноважень, що залежить від економічних і суспільно-політичних умов, які супроводжують виникнення і розвиток кожної конкретної федерації. Однак завжди найважливіші повноважен</w:t>
      </w:r>
      <w:r>
        <w:rPr>
          <w:sz w:val="28"/>
        </w:rPr>
        <w:softHyphen/>
        <w:t>ня, природа яких пов'язана із самою суттю державного суверенітету, на</w:t>
      </w:r>
      <w:r>
        <w:rPr>
          <w:sz w:val="28"/>
        </w:rPr>
        <w:softHyphen/>
        <w:t>дані федеральним органам.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Найширшою за обсягом і предметним змістом слід визнати компе</w:t>
      </w:r>
      <w:r>
        <w:rPr>
          <w:sz w:val="28"/>
        </w:rPr>
        <w:softHyphen/>
        <w:t>тенцію суб'єктів децентралізованих федерацій. Відомо, що так звані класичні федерації</w:t>
      </w:r>
      <w:r>
        <w:rPr>
          <w:sz w:val="28"/>
          <w:lang w:val="ru-RU"/>
        </w:rPr>
        <w:t xml:space="preserve"> (США,</w:t>
      </w:r>
      <w:r>
        <w:rPr>
          <w:sz w:val="28"/>
        </w:rPr>
        <w:t xml:space="preserve"> Швейцарія) утворилися на засадах міждержавного союзу.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Вони пройшли шлях від конфедерації (союзу держав) до федерації (союзної держави). Саме утворення союзу було результатом дій окремих держав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майбутніх суб'єктів федерації. В Австралії до утворення феде</w:t>
      </w:r>
      <w:r>
        <w:rPr>
          <w:sz w:val="28"/>
        </w:rPr>
        <w:softHyphen/>
        <w:t>ративної держави спричинилося об'єднання самоврядних колоній, які згодом стали штатами. Подібне відбулось і в Канаді, хоча рівень волеви</w:t>
      </w:r>
      <w:r>
        <w:rPr>
          <w:sz w:val="28"/>
        </w:rPr>
        <w:softHyphen/>
        <w:t>явлення населення колоній у процесі формування федерацій у цих двох випадках був різним. Саме до вищеназваних країн має бути віднесений термін «союзна держава», який часто невиправдано застосовується до всіх без винятку федерацій.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За своєю політичною і юридичною природою федерації, що утворили</w:t>
      </w:r>
      <w:r>
        <w:rPr>
          <w:sz w:val="28"/>
        </w:rPr>
        <w:softHyphen/>
        <w:t>ся на союзних засадах, відрізняються від конфедерацій, хоч, як зазначало</w:t>
      </w:r>
      <w:r>
        <w:rPr>
          <w:sz w:val="28"/>
        </w:rPr>
        <w:softHyphen/>
        <w:t>ся, між ними нерідко існував еволюційний зв'язок. Конфедерація є міждер</w:t>
      </w:r>
      <w:r>
        <w:rPr>
          <w:sz w:val="28"/>
        </w:rPr>
        <w:softHyphen/>
        <w:t>жавним об'єднанням з певними, визначеними звичайно в установчому акті цілями. Члени конфедерації передають об'єднанню частину своїх суверен</w:t>
      </w:r>
      <w:r>
        <w:rPr>
          <w:sz w:val="28"/>
        </w:rPr>
        <w:softHyphen/>
        <w:t>них прав, на підставі чого конфедерація може виступати як окремий суб'єкт міжнародного права. Проте конфедерація не наділена якістю суверенності. Незважаючи на передачу частини прав, суверенними залишаються тільки держави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члени відповідного об'єднання. Спільні органи, що формуються в конфедерації, наділені обмеженою компетенцією (звичайно у сфері міжна</w:t>
      </w:r>
      <w:r>
        <w:rPr>
          <w:sz w:val="28"/>
        </w:rPr>
        <w:softHyphen/>
        <w:t>родних відносин). До того ж держави-члени мають право скасовувати акти цих органів і право виходити зі складу конфедерації.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Класичними прикладами конфедерацій вважаються</w:t>
      </w:r>
      <w:r>
        <w:rPr>
          <w:sz w:val="28"/>
          <w:lang w:val="ru-RU"/>
        </w:rPr>
        <w:t xml:space="preserve"> США</w:t>
      </w:r>
      <w:r>
        <w:rPr>
          <w:sz w:val="28"/>
        </w:rPr>
        <w:t xml:space="preserve"> з</w:t>
      </w:r>
      <w:r>
        <w:rPr>
          <w:noProof/>
          <w:sz w:val="28"/>
        </w:rPr>
        <w:t xml:space="preserve"> 1776</w:t>
      </w:r>
      <w:r>
        <w:rPr>
          <w:sz w:val="28"/>
        </w:rPr>
        <w:t xml:space="preserve"> до </w:t>
      </w:r>
      <w:r>
        <w:rPr>
          <w:noProof/>
          <w:sz w:val="28"/>
        </w:rPr>
        <w:t>1787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.,</w:t>
      </w:r>
      <w:r>
        <w:rPr>
          <w:sz w:val="28"/>
        </w:rPr>
        <w:t xml:space="preserve"> Швейцарія до</w:t>
      </w:r>
      <w:r>
        <w:rPr>
          <w:noProof/>
          <w:sz w:val="28"/>
        </w:rPr>
        <w:t xml:space="preserve"> 1848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.,</w:t>
      </w:r>
      <w:r>
        <w:rPr>
          <w:sz w:val="28"/>
        </w:rPr>
        <w:t xml:space="preserve"> Германський</w:t>
      </w:r>
      <w:r>
        <w:rPr>
          <w:sz w:val="28"/>
          <w:lang w:val="ru-RU"/>
        </w:rPr>
        <w:t xml:space="preserve"> союз</w:t>
      </w:r>
      <w:r>
        <w:rPr>
          <w:sz w:val="28"/>
        </w:rPr>
        <w:t xml:space="preserve"> з</w:t>
      </w:r>
      <w:r>
        <w:rPr>
          <w:noProof/>
          <w:sz w:val="28"/>
        </w:rPr>
        <w:t xml:space="preserve"> 1815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1867</w:t>
      </w:r>
      <w:r>
        <w:rPr>
          <w:sz w:val="28"/>
          <w:lang w:val="ru-RU"/>
        </w:rPr>
        <w:t xml:space="preserve"> р. Прак</w:t>
      </w:r>
      <w:r>
        <w:rPr>
          <w:sz w:val="28"/>
          <w:lang w:val="ru-RU"/>
        </w:rPr>
        <w:softHyphen/>
        <w:t>тика</w:t>
      </w:r>
      <w:r>
        <w:rPr>
          <w:sz w:val="28"/>
        </w:rPr>
        <w:t xml:space="preserve"> конфедеративних об'єднань відома і новітній історії. Зокрема, за ос</w:t>
      </w:r>
      <w:r>
        <w:rPr>
          <w:sz w:val="28"/>
        </w:rPr>
        <w:softHyphen/>
        <w:t>танні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років були утворені і самоліквідувалися такі конфедерації, як Об'єднана Арабська Республіка (Єгипет і Сирія) та Сенегамбія (Сенегал і Гамбія). У розвинутих країнах подібного не траплялося.</w:t>
      </w:r>
    </w:p>
    <w:p w:rsidR="006951F9" w:rsidRDefault="008D7518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Своєрідною формою конфедерації в умовах монархічного правління є унія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об'єднання двох держав під спільною короною одного монарха. В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ст. унія мала місце між Нідерландами і Люксембургом, з</w:t>
      </w:r>
      <w:r>
        <w:rPr>
          <w:noProof/>
          <w:sz w:val="28"/>
        </w:rPr>
        <w:t xml:space="preserve"> 1814</w:t>
      </w:r>
      <w:r>
        <w:rPr>
          <w:sz w:val="28"/>
        </w:rPr>
        <w:t xml:space="preserve"> до </w:t>
      </w:r>
      <w:r>
        <w:rPr>
          <w:noProof/>
          <w:sz w:val="28"/>
        </w:rPr>
        <w:t>1905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між Швецією і Норвегією, з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1944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 — між Данією та Ісландією. У конкретних випадках унія мала різний юридичний характер і наслідки, але завжди й учасники зберігали право діяти самостійно у сфері зовнішньої та внутрішньої політики і залишалися суверенними державами.</w:t>
      </w:r>
    </w:p>
    <w:p w:rsidR="006951F9" w:rsidRDefault="008D7518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Конфедерація є гнучкою і багатоваріантною формою міждержавного об'єднання. Окремі конфедерації мало чим відрізнялися від міжнародних організацій. Відмінність тут можна було простежити лише на рівні намірів тих, хто об'єднується, проголошених у відповідних документах, і змісту повноважень, наданих спільноутвореним органам. Однак на сьогодні така відмінність майже відсутня. Це, зокрема, пояснюється наслідками процесу міждержавної інтеграції та утворенням таких складних за своїми характе</w:t>
      </w:r>
      <w:r>
        <w:rPr>
          <w:sz w:val="28"/>
        </w:rPr>
        <w:softHyphen/>
        <w:t>ристиками міждержавних об'єднань, як Європейський Союз, динаміка політичної еволюції якого не дає змоги на сьогодні чітко відмежувати йо</w:t>
      </w:r>
      <w:r>
        <w:rPr>
          <w:sz w:val="28"/>
        </w:rPr>
        <w:softHyphen/>
        <w:t>го від традиційних міжнародних організацій та конфедерацій.</w:t>
      </w:r>
    </w:p>
    <w:p w:rsidR="006951F9" w:rsidRDefault="008D7518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Іноді можна знайти реальне сполучення якостей федералізму і кон-федералізму. В наші дні прикладом такого сполучення є Об'єднані Арабські Емірати (ОАЕ). За чинною Конституцією</w:t>
      </w:r>
      <w:r>
        <w:rPr>
          <w:noProof/>
          <w:sz w:val="28"/>
        </w:rPr>
        <w:t xml:space="preserve"> 1971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 xml:space="preserve">., </w:t>
      </w:r>
      <w:r>
        <w:rPr>
          <w:sz w:val="28"/>
          <w:lang w:val="en-US"/>
        </w:rPr>
        <w:t>OAE</w:t>
      </w:r>
      <w:r>
        <w:rPr>
          <w:sz w:val="28"/>
        </w:rPr>
        <w:t xml:space="preserve"> визнають</w:t>
      </w:r>
      <w:r>
        <w:rPr>
          <w:sz w:val="28"/>
        </w:rPr>
        <w:softHyphen/>
        <w:t>ся федеративною державою, до складу якої входять сім еміратів. Згідно зі ст.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кожна незалежна арабська держава може за певних умов приєдна</w:t>
      </w:r>
      <w:r>
        <w:rPr>
          <w:sz w:val="28"/>
        </w:rPr>
        <w:softHyphen/>
        <w:t>тися до ОАЕ. Самі ж ОАЕ проголошені «частиною великої арабської батьківщини» (ст.</w:t>
      </w:r>
      <w:r>
        <w:rPr>
          <w:noProof/>
          <w:sz w:val="28"/>
        </w:rPr>
        <w:t xml:space="preserve"> 6).</w:t>
      </w:r>
      <w:r>
        <w:rPr>
          <w:sz w:val="28"/>
        </w:rPr>
        <w:t xml:space="preserve"> За основним законом емірати суверенні.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зберігається дія всіх міжнародних договорів, підписаних окремими еміра</w:t>
      </w:r>
      <w:r>
        <w:rPr>
          <w:sz w:val="28"/>
        </w:rPr>
        <w:softHyphen/>
        <w:t>тами до створення ОАЕ,</w:t>
      </w:r>
      <w:r>
        <w:rPr>
          <w:sz w:val="28"/>
          <w:lang w:val="ru-RU"/>
        </w:rPr>
        <w:t xml:space="preserve"> а при</w:t>
      </w:r>
      <w:r>
        <w:rPr>
          <w:sz w:val="28"/>
        </w:rPr>
        <w:t xml:space="preserve"> укладанні нових договорів, що зачіпають інтереси або «особливе становище» конкретного емірату, федеральний уряд повинен враховувати позицію останнього.</w:t>
      </w:r>
    </w:p>
    <w:p w:rsidR="006951F9" w:rsidRDefault="008D7518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Певні якості конфедералізму притаманні і державному устрою Югославії. У ст.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Конституції цієї держави записано, що суб'єкти феде</w:t>
      </w:r>
      <w:r>
        <w:rPr>
          <w:sz w:val="28"/>
        </w:rPr>
        <w:softHyphen/>
        <w:t>рації в межах своєї компетенції можуть «підтримувати міжнародні сто</w:t>
      </w:r>
      <w:r>
        <w:rPr>
          <w:sz w:val="28"/>
        </w:rPr>
        <w:softHyphen/>
        <w:t>сунки, засновувати власні представництва в інших державах і вступати до міжнародних організацій». Водночас республіки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члени федерації можуть укладати міжнародні договори відповідного характеру. У ст.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за</w:t>
      </w:r>
      <w:r>
        <w:rPr>
          <w:sz w:val="28"/>
        </w:rPr>
        <w:softHyphen/>
        <w:t>значено, що до складу Югославії можуть бути прийняті інші республіки на умовах, встановлених її конституцією. Останнє положення є своєрідним натяком на можливість реінтеграції держав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колишніх суб'єктів федерації, що існувала донедавна.</w:t>
      </w:r>
    </w:p>
    <w:p w:rsidR="006951F9" w:rsidRDefault="008D7518">
      <w:pPr>
        <w:pStyle w:val="1"/>
        <w:spacing w:line="360" w:lineRule="auto"/>
        <w:ind w:left="40"/>
        <w:rPr>
          <w:sz w:val="28"/>
        </w:rPr>
      </w:pPr>
      <w:r>
        <w:rPr>
          <w:sz w:val="28"/>
        </w:rPr>
        <w:t>Що ж стосується федерацій, утворених на союзних засадах, то зна</w:t>
      </w:r>
      <w:r>
        <w:rPr>
          <w:sz w:val="28"/>
        </w:rPr>
        <w:softHyphen/>
        <w:t>чення цих засад втрачає свій сенс майже відразу після завершення</w:t>
      </w:r>
      <w:r>
        <w:rPr>
          <w:sz w:val="28"/>
          <w:lang w:val="ru-RU"/>
        </w:rPr>
        <w:t xml:space="preserve"> </w:t>
      </w:r>
      <w:r>
        <w:rPr>
          <w:sz w:val="28"/>
        </w:rPr>
        <w:t>відповідного процесу. Розширення складу федерацій тут звичайно відбу</w:t>
      </w:r>
      <w:r>
        <w:rPr>
          <w:sz w:val="28"/>
        </w:rPr>
        <w:softHyphen/>
        <w:t>вається на основі інших принципів.</w:t>
      </w:r>
      <w:r>
        <w:rPr>
          <w:sz w:val="28"/>
          <w:lang w:val="ru-RU"/>
        </w:rPr>
        <w:t xml:space="preserve"> Так, у США</w:t>
      </w:r>
      <w:r>
        <w:rPr>
          <w:sz w:val="28"/>
        </w:rPr>
        <w:t xml:space="preserve"> новоутворені штати вхо</w:t>
      </w:r>
      <w:r>
        <w:rPr>
          <w:sz w:val="28"/>
        </w:rPr>
        <w:softHyphen/>
        <w:t>дили до складу федерації на підставі прийняття конгресом спеціального закону. Частина з цих штатів була створена шляхом перерозподілу тери</w:t>
      </w:r>
      <w:r>
        <w:rPr>
          <w:sz w:val="28"/>
        </w:rPr>
        <w:softHyphen/>
        <w:t>торій колишніх суб'єктів федерації, інші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внаслідок окупації і захоп</w:t>
      </w:r>
      <w:r>
        <w:rPr>
          <w:sz w:val="28"/>
        </w:rPr>
        <w:softHyphen/>
        <w:t>лення спірних територій або територій сусідніх держав. Територію дея</w:t>
      </w:r>
      <w:r>
        <w:rPr>
          <w:sz w:val="28"/>
        </w:rPr>
        <w:softHyphen/>
        <w:t>ких нових штатів було просто куплено в іноземних держав.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В окремих, утворених на союзних засадах федераціях суб'єкти наділені порівняно широкою за обсягом і важливою за значенням компе</w:t>
      </w:r>
      <w:r>
        <w:rPr>
          <w:sz w:val="28"/>
        </w:rPr>
        <w:softHyphen/>
        <w:t>тенцією. Характерно, що в ст. З Конституції Швейцарії декларовано су</w:t>
      </w:r>
      <w:r>
        <w:rPr>
          <w:sz w:val="28"/>
        </w:rPr>
        <w:softHyphen/>
        <w:t>веренність кантонів, «оскільки їхній суверенітет не обмежений союзною конституцією». Подібні положення можна знайти в конституціях части</w:t>
      </w:r>
      <w:r>
        <w:rPr>
          <w:sz w:val="28"/>
        </w:rPr>
        <w:softHyphen/>
        <w:t>ни американських штатів. І хоча ці положення є конституційними фікціями, саму їх наявність слід сприймати як підтвердження значущості повноважень органів суб'єктів відповідних федерацій. Іноді ці органи наділені повноваженнями навіть у сфері зовнішньополітичної діяльності.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Наприклад, американські штати беруть участь у міжнародних справах, хоча вона і обмежується вирішенням окремих питань неполітичного характеру. Відповідно до Конституції</w:t>
      </w:r>
      <w:r>
        <w:rPr>
          <w:sz w:val="28"/>
          <w:lang w:val="ru-RU"/>
        </w:rPr>
        <w:t xml:space="preserve"> США,</w:t>
      </w:r>
      <w:r>
        <w:rPr>
          <w:sz w:val="28"/>
        </w:rPr>
        <w:t xml:space="preserve"> «жодний штат не може вступати в договори, союзи або конфедерації» (ст.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розділ десятий). Од</w:t>
      </w:r>
      <w:r>
        <w:rPr>
          <w:sz w:val="28"/>
        </w:rPr>
        <w:softHyphen/>
        <w:t>нак за згодою федерального конгресу штати можуть ставати учасниками договірних відносин з іноземними державами, якщо ці відносини не су</w:t>
      </w:r>
      <w:r>
        <w:rPr>
          <w:sz w:val="28"/>
        </w:rPr>
        <w:softHyphen/>
        <w:t>перечать політиці федерації. У деяких випадках вони самостійно уклада</w:t>
      </w:r>
      <w:r>
        <w:rPr>
          <w:sz w:val="28"/>
        </w:rPr>
        <w:softHyphen/>
        <w:t>ють угоди з державами, з якими межують. Предметом таких угод є здебільшого питання співробітництва в галузі поліцейської діяльності і прикордонного контролю.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Конституція Швейцарії за кантонами залишає «право укладати із зарубіжними країнами договори з питань господарської діяльності, сусідських відносин і поліції» (ст.</w:t>
      </w:r>
      <w:r>
        <w:rPr>
          <w:noProof/>
          <w:sz w:val="28"/>
        </w:rPr>
        <w:t xml:space="preserve"> 9),</w:t>
      </w:r>
      <w:r>
        <w:rPr>
          <w:sz w:val="28"/>
        </w:rPr>
        <w:t xml:space="preserve"> обумовивши, що такі договори не повинні зачіпати інтересів федерації та інших кантонів. У Канаді також припускається можливість участі провінцій у міжнародних справах. Про</w:t>
      </w:r>
      <w:r>
        <w:rPr>
          <w:sz w:val="28"/>
        </w:rPr>
        <w:softHyphen/>
        <w:t>те в усіх випадках зовнішньополітична компетенція суб'єктів федерацій обмежується другорядними питаннями, і сама наявність такої компе</w:t>
      </w:r>
      <w:r>
        <w:rPr>
          <w:sz w:val="28"/>
        </w:rPr>
        <w:softHyphen/>
        <w:t>тенції аж ніяк не свідчить про те, що відповідні державні утворення наділені міжнародною правосуб'єктністю.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Вужчими за обсягом є владні повноваження органів суб'єктів таких федерацій, як ФРН та Австрія. Реалізація ідей федералізму тут має пев</w:t>
      </w:r>
      <w:r>
        <w:rPr>
          <w:sz w:val="28"/>
        </w:rPr>
        <w:softHyphen/>
        <w:t>ну історичну традицію, а в Німеччині вона була ще й пов'язана з форму</w:t>
      </w:r>
      <w:r>
        <w:rPr>
          <w:sz w:val="28"/>
        </w:rPr>
        <w:softHyphen/>
        <w:t>ванням єдиної держави внаслідок об'єднання окремих, політичне ор</w:t>
      </w:r>
      <w:r>
        <w:rPr>
          <w:sz w:val="28"/>
        </w:rPr>
        <w:softHyphen/>
        <w:t>ганізованих територій. У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ст. Німеччина еволюціонувала від конгломерату феодальних володінь до конфедерації, а потім і до єдиної імперії. Остання являла собою своєрідну федерацію. Федеративний устрій було сприйнято і в так званій Веймарській республіці, що утворилася після першої світової війни.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В Австрії федеративний устрій, встановлений за чинною Консти</w:t>
      </w:r>
      <w:r>
        <w:rPr>
          <w:sz w:val="28"/>
        </w:rPr>
        <w:softHyphen/>
        <w:t>туцією, певною мірою пов'язаний з політико-територіальною організацією Австро-Угорської імперії другої половини</w:t>
      </w:r>
      <w:r>
        <w:rPr>
          <w:noProof/>
          <w:sz w:val="28"/>
        </w:rPr>
        <w:t xml:space="preserve"> XIX —</w:t>
      </w:r>
      <w:r>
        <w:rPr>
          <w:sz w:val="28"/>
        </w:rPr>
        <w:t xml:space="preserve"> початку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ст. Почина</w:t>
      </w:r>
      <w:r>
        <w:rPr>
          <w:sz w:val="28"/>
        </w:rPr>
        <w:softHyphen/>
        <w:t>ючи з 60-х років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ст. ця організація характеризувалась автономією ок</w:t>
      </w:r>
      <w:r>
        <w:rPr>
          <w:sz w:val="28"/>
        </w:rPr>
        <w:softHyphen/>
        <w:t>ремих регіонів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країв. Автономію в ті роки мали Буковина й Галичина, де були створені крайові сейми та деякі інші владні структури. Практика автономізації сприяла формуванню чинників федералізму.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На відміну від розглянутих країн, федеративна форма державного устрою в країнах Латинської Америки, а також у країнах, що розвива</w:t>
      </w:r>
      <w:r>
        <w:rPr>
          <w:sz w:val="28"/>
        </w:rPr>
        <w:softHyphen/>
        <w:t>ються, майже завжди мала і має, по суті, штучну природу. Відповідні фе</w:t>
      </w:r>
      <w:r>
        <w:rPr>
          <w:sz w:val="28"/>
        </w:rPr>
        <w:softHyphen/>
        <w:t>дерації звичайно утворювались</w:t>
      </w:r>
      <w:r>
        <w:rPr>
          <w:sz w:val="28"/>
          <w:lang w:val="ru-RU"/>
        </w:rPr>
        <w:t xml:space="preserve"> директивно, за</w:t>
      </w:r>
      <w:r>
        <w:rPr>
          <w:sz w:val="28"/>
        </w:rPr>
        <w:t xml:space="preserve"> рішенням центральних ор</w:t>
      </w:r>
      <w:r>
        <w:rPr>
          <w:sz w:val="28"/>
        </w:rPr>
        <w:softHyphen/>
        <w:t>ганів.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в деяких випадках форму державного устрою змінюва</w:t>
      </w:r>
      <w:r>
        <w:rPr>
          <w:sz w:val="28"/>
        </w:rPr>
        <w:softHyphen/>
        <w:t>ли по кілька разів (Аргентина, Мексика). В результаті іноді важко визна</w:t>
      </w:r>
      <w:r>
        <w:rPr>
          <w:sz w:val="28"/>
        </w:rPr>
        <w:softHyphen/>
        <w:t>чити різницю між обсягом і значенням компетенції суб'єктів вказаних федерацій та повноваженнями органів автономій, утворених в деяких унітарних державах (наприклад, в Іспанії, Італії).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Особливості федеративної форми державного устрою визначаються політико-правовим статусом суб'єктів як державних утворень. Проте у ба</w:t>
      </w:r>
      <w:r>
        <w:rPr>
          <w:sz w:val="28"/>
        </w:rPr>
        <w:softHyphen/>
        <w:t>гатьох федераціях територія держави не є сумою територій відповідних утворень, оскільки, крім державних утворень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повноправних суб'єктів фе</w:t>
      </w:r>
      <w:r>
        <w:rPr>
          <w:sz w:val="28"/>
        </w:rPr>
        <w:softHyphen/>
        <w:t>дерацій, є одиниці, що не мають такого статусу. Наприклад, у</w:t>
      </w:r>
      <w:r>
        <w:rPr>
          <w:sz w:val="28"/>
          <w:lang w:val="ru-RU"/>
        </w:rPr>
        <w:t xml:space="preserve"> США</w:t>
      </w:r>
      <w:r>
        <w:rPr>
          <w:sz w:val="28"/>
        </w:rPr>
        <w:t xml:space="preserve"> виділе</w:t>
      </w:r>
      <w:r>
        <w:rPr>
          <w:sz w:val="28"/>
        </w:rPr>
        <w:softHyphen/>
        <w:t>ний федеральний округ Колумбія, де розташована столиця цієї держави. В Канаді, крім десяти провінцій, до складу федерації включено дві спеціальні територіальні одиниці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Північно-Західні території та Юкон. Є подібні оди</w:t>
      </w:r>
      <w:r>
        <w:rPr>
          <w:sz w:val="28"/>
        </w:rPr>
        <w:softHyphen/>
        <w:t>ниці в Австралії, Бразилії, Індії та в деяких інших федераціях.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За своєю політико-правовою природою подібні територіальні одиниці не є державними утвореннями. Функції державного управління тут здійсню</w:t>
      </w:r>
      <w:r>
        <w:rPr>
          <w:sz w:val="28"/>
        </w:rPr>
        <w:softHyphen/>
        <w:t>ються на засадах, близьких до засад автономії або місцевого самоврядуван</w:t>
      </w:r>
      <w:r>
        <w:rPr>
          <w:sz w:val="28"/>
        </w:rPr>
        <w:softHyphen/>
        <w:t>ня, що позначається на обсязі повноважень відповідних органів. Відрізняється також організація влади: якщо в державних утвореннях вона в цілому відображає принципи, прийняті на федеральному рівні, то для те</w:t>
      </w:r>
      <w:r>
        <w:rPr>
          <w:sz w:val="28"/>
        </w:rPr>
        <w:softHyphen/>
        <w:t>риторіальних одиниць, які не мають такого статусу, характерна більш жор</w:t>
      </w:r>
      <w:r>
        <w:rPr>
          <w:sz w:val="28"/>
        </w:rPr>
        <w:softHyphen/>
        <w:t>стка субординація щодо федеральних органів.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Іншою формою державного устрою є унітарна форма. Держава зви</w:t>
      </w:r>
      <w:r>
        <w:rPr>
          <w:sz w:val="28"/>
        </w:rPr>
        <w:softHyphen/>
        <w:t xml:space="preserve">чайно вважається </w:t>
      </w:r>
      <w:r>
        <w:rPr>
          <w:i/>
          <w:sz w:val="28"/>
        </w:rPr>
        <w:t>унітарною</w:t>
      </w:r>
      <w:r>
        <w:rPr>
          <w:sz w:val="28"/>
        </w:rPr>
        <w:t xml:space="preserve"> (простою), якщо жодна з частин її території не наділена статусом державного утворення. В унітарній державі існує</w:t>
      </w:r>
      <w:r>
        <w:rPr>
          <w:sz w:val="28"/>
          <w:lang w:val="ru-RU"/>
        </w:rPr>
        <w:t xml:space="preserve"> </w:t>
      </w:r>
      <w:r>
        <w:rPr>
          <w:sz w:val="28"/>
        </w:rPr>
        <w:t>лише одна конституція, одна система права і одна система органів влади. Територія унітарної держави навіть формально є єдиною. Її складові час</w:t>
      </w:r>
      <w:r>
        <w:rPr>
          <w:sz w:val="28"/>
        </w:rPr>
        <w:softHyphen/>
        <w:t>тини найчастіше мають статус адміністративно-територіальних одиниць.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Адміністративно-територіальні одиниці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частини території держави, організаційно відокремлені для виконання загальних завдань державного управління. Вони є територіальною базою для здійснення функцій такого управління. Однак у межах адміністративно-територіаль</w:t>
      </w:r>
      <w:r>
        <w:rPr>
          <w:sz w:val="28"/>
        </w:rPr>
        <w:softHyphen/>
        <w:t>них одиниць здійснюються не тільки функції державного управління у вузькому значенні цього поняття (тобто суто адміністративні функції), а й певні політичні функції.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Адміністративно-територіальні одиниці не є суто географічним яви</w:t>
      </w:r>
      <w:r>
        <w:rPr>
          <w:sz w:val="28"/>
        </w:rPr>
        <w:softHyphen/>
        <w:t>щем. Це матеріальна основа організації публічної влади, що склалася на окремій частині державної території. Існує кілька систем адміністратив</w:t>
      </w:r>
      <w:r>
        <w:rPr>
          <w:sz w:val="28"/>
        </w:rPr>
        <w:softHyphen/>
        <w:t>но-територіального поділу. Для розвинутих країн звичайними є дво- і триланкові системи. Зустрічаються й чотириланкові (Франція). Порядок формування адміністративно-територіальних одиниць має свої особли</w:t>
      </w:r>
      <w:r>
        <w:rPr>
          <w:sz w:val="28"/>
        </w:rPr>
        <w:softHyphen/>
        <w:t>вості в унітарних і федеративних державах. Якщо за умов унітарної фор</w:t>
      </w:r>
      <w:r>
        <w:rPr>
          <w:sz w:val="28"/>
        </w:rPr>
        <w:softHyphen/>
        <w:t>ми державного устрою створення та зміна цих одиниць здійснюються централізовано, то у федерації відповідні питання, як правило, вирішу</w:t>
      </w:r>
      <w:r>
        <w:rPr>
          <w:sz w:val="28"/>
        </w:rPr>
        <w:softHyphen/>
        <w:t>ються на рівні суб'єктів.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Існуючі системи адміністративно-територіального поділу в основному склалися ще в</w:t>
      </w:r>
      <w:r>
        <w:rPr>
          <w:noProof/>
          <w:sz w:val="28"/>
        </w:rPr>
        <w:t xml:space="preserve"> XIX</w:t>
      </w:r>
      <w:r>
        <w:rPr>
          <w:sz w:val="28"/>
          <w:lang w:val="ru-RU"/>
        </w:rPr>
        <w:t xml:space="preserve"> ст.,</w:t>
      </w:r>
      <w:r>
        <w:rPr>
          <w:sz w:val="28"/>
        </w:rPr>
        <w:t xml:space="preserve"> хоча вони постійно еволюціонують. У</w:t>
      </w:r>
      <w:r>
        <w:rPr>
          <w:noProof/>
          <w:sz w:val="28"/>
        </w:rPr>
        <w:t xml:space="preserve"> 60—</w:t>
      </w:r>
      <w:r>
        <w:rPr>
          <w:sz w:val="28"/>
        </w:rPr>
        <w:t>80-х ро</w:t>
      </w:r>
      <w:r>
        <w:rPr>
          <w:sz w:val="28"/>
        </w:rPr>
        <w:softHyphen/>
        <w:t>ках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ст. в багатьох розвинутих країнах були проведені реформи адміністративно-територіального поділу. Щ реформи характеризувалися двома підходами: скороченням кількості наявних територіальних одиниць шляхом збільшення їх розмірів або створенням нової, укрупненої ланки адміністративно-територіального поділу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регіону. Проблема регіоналізації пов'язувалася з необхідністю практичного розв'язання питань реалі</w:t>
      </w:r>
      <w:r>
        <w:rPr>
          <w:sz w:val="28"/>
        </w:rPr>
        <w:softHyphen/>
        <w:t>зації загальних соціально-економічних програм на національному і місце</w:t>
      </w:r>
      <w:r>
        <w:rPr>
          <w:sz w:val="28"/>
        </w:rPr>
        <w:softHyphen/>
        <w:t>вому рівнях, узгодження інтересів, підвищення ефективності в роботі дер</w:t>
      </w:r>
      <w:r>
        <w:rPr>
          <w:sz w:val="28"/>
        </w:rPr>
        <w:softHyphen/>
        <w:t>жавного механізму тощо. В теоретичному плані регіоналізація нерідко роз</w:t>
      </w:r>
      <w:r>
        <w:rPr>
          <w:sz w:val="28"/>
        </w:rPr>
        <w:softHyphen/>
        <w:t>глядається як складова більш широкого процесу децентралізації влади. Існують різні погляди на юридичну природу регіону.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Усе це ускладнює визначення такого явища, як автономія. Звичай</w:t>
      </w:r>
      <w:r>
        <w:rPr>
          <w:sz w:val="28"/>
        </w:rPr>
        <w:softHyphen/>
        <w:t xml:space="preserve">но </w:t>
      </w:r>
      <w:r>
        <w:rPr>
          <w:i/>
          <w:sz w:val="28"/>
        </w:rPr>
        <w:t>автономія</w:t>
      </w:r>
      <w:r>
        <w:rPr>
          <w:sz w:val="28"/>
        </w:rPr>
        <w:t xml:space="preserve"> супроводжує унітарну форму державного устрою і за таких умов розглядається як засіб децентралізації. За своєю юридичною приро</w:t>
      </w:r>
      <w:r>
        <w:rPr>
          <w:sz w:val="28"/>
        </w:rPr>
        <w:softHyphen/>
        <w:t>дою автономія є самоврядуванням населення на частині території держави, що звичайно характеризується наданням органам автономії законодавчих повноважень з питань місцевого значення. Статус автономних одиниць відмінний від правового положення звичайних адміністративно-територіальних одиниць. Найчастіше цей статус надається не всім, а лише ок</w:t>
      </w:r>
      <w:r>
        <w:rPr>
          <w:sz w:val="28"/>
        </w:rPr>
        <w:softHyphen/>
        <w:t>ремим частинам держави. Виняток становлять автономії в Іспанії та Італії.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Автономії утворюються за адміністративним і національним принци</w:t>
      </w:r>
      <w:r>
        <w:rPr>
          <w:sz w:val="28"/>
        </w:rPr>
        <w:softHyphen/>
        <w:t>пами з урахуванням історичних та географічних факторів. Прикладами адміністративних автономій є більшість областей в Іспанії та Італії, а також автономні області в Португалії (острови Мадейра та Азорські). До національ</w:t>
      </w:r>
      <w:r>
        <w:rPr>
          <w:sz w:val="28"/>
        </w:rPr>
        <w:softHyphen/>
        <w:t>них автономій слід віднести Гренландію і Фарерські острови в Данії, Аландські острови в Фінляндії, Басконію і Каталонію в Іспанії, а також об</w:t>
      </w:r>
      <w:r>
        <w:rPr>
          <w:sz w:val="28"/>
        </w:rPr>
        <w:softHyphen/>
        <w:t>ласті Трентіно-Альто Адідже, Фріулі-Венеція Джулія і Валь д'Аоста в Італії. Існують національні автономії і в деяких інших країнах (Молдова, Узбеки</w:t>
      </w:r>
      <w:r>
        <w:rPr>
          <w:sz w:val="28"/>
        </w:rPr>
        <w:softHyphen/>
        <w:t>стан та інші). У Росії вони мають особливий статус. Входячи до складу країв і областей, які є суб'єктами федерації, автономна область (Єврейська) і авто</w:t>
      </w:r>
      <w:r>
        <w:rPr>
          <w:sz w:val="28"/>
        </w:rPr>
        <w:softHyphen/>
        <w:t>номні округи самі включені до федерації як рівноправні суб'єкти.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Своєрідністю відзначається політико-територіальна організація Ве</w:t>
      </w:r>
      <w:r>
        <w:rPr>
          <w:sz w:val="28"/>
        </w:rPr>
        <w:softHyphen/>
        <w:t>ликобританії. У Північній Ірландії (Ольстері) віднедавна представницький орган та інші органи автономії розпущені. Управління територією здійснює британський уряд. У Шотландії з початку</w:t>
      </w:r>
      <w:r>
        <w:rPr>
          <w:noProof/>
          <w:sz w:val="28"/>
        </w:rPr>
        <w:t xml:space="preserve"> XVIII</w:t>
      </w:r>
      <w:r>
        <w:rPr>
          <w:sz w:val="28"/>
        </w:rPr>
        <w:t xml:space="preserve"> ст. представницького ор</w:t>
      </w:r>
      <w:r>
        <w:rPr>
          <w:sz w:val="28"/>
        </w:rPr>
        <w:softHyphen/>
        <w:t>гану взагалі не існує. Водночас тут прийнятий принцип спеціального пред</w:t>
      </w:r>
      <w:r>
        <w:rPr>
          <w:sz w:val="28"/>
        </w:rPr>
        <w:softHyphen/>
        <w:t>ставництва цього національно-історичного регіону в британському парла</w:t>
      </w:r>
      <w:r>
        <w:rPr>
          <w:sz w:val="28"/>
        </w:rPr>
        <w:softHyphen/>
        <w:t>менті. До того ж Шотландія має власну судову систему і регіональний ор</w:t>
      </w:r>
      <w:r>
        <w:rPr>
          <w:sz w:val="28"/>
        </w:rPr>
        <w:softHyphen/>
        <w:t>ган виконавчої влади.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Характеризуючи особливості організації автономій за рубежем, слід зазначити, що у кожній відповідній одиниці утворюються представ</w:t>
      </w:r>
      <w:r>
        <w:rPr>
          <w:sz w:val="28"/>
        </w:rPr>
        <w:softHyphen/>
        <w:t>ницькі органи, які виконують законодавчу функцію в межах своєї компе</w:t>
      </w:r>
      <w:r>
        <w:rPr>
          <w:sz w:val="28"/>
        </w:rPr>
        <w:softHyphen/>
        <w:t>тенції. Представницький орган автономії формує виконавчі органи, які несуть перед ним політичну відповідальність. Водночас діяльність цього органу досить ефективно контролюється центральною владою, зокрема, глава держави звичайно має право розпускати його.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В Італії таке право президент реалізує за умов, якщо обласна рада діє не у відповідності до конституції або грубо порушує закон. Він може розпустити раду і в разі її недієздатності, а також з міркувань національ</w:t>
      </w:r>
      <w:r>
        <w:rPr>
          <w:sz w:val="28"/>
        </w:rPr>
        <w:softHyphen/>
        <w:t>ної безпеки. У Португалії президент наділений правом розпуску представ</w:t>
      </w:r>
      <w:r>
        <w:rPr>
          <w:sz w:val="28"/>
        </w:rPr>
        <w:softHyphen/>
        <w:t>ницьких органів автономії або припинення їхньої діяльності, якщо така діяльність суперечить конституції. У всіх країнах, де є автономії, діють призначені центральною владою її представники (губернатори, спеціальні міністри, урядові комісари тощо). До їхньої компетенції віднесено здійснення від імені держави управління в автономній одиниці і коорди</w:t>
      </w:r>
      <w:r>
        <w:rPr>
          <w:sz w:val="28"/>
        </w:rPr>
        <w:softHyphen/>
        <w:t>нації діяльності всіх існуючих тут владних структур.</w:t>
      </w:r>
    </w:p>
    <w:p w:rsidR="006951F9" w:rsidRDefault="008D7518">
      <w:pPr>
        <w:pStyle w:val="1"/>
        <w:spacing w:line="360" w:lineRule="auto"/>
        <w:ind w:firstLine="520"/>
        <w:rPr>
          <w:sz w:val="28"/>
        </w:rPr>
      </w:pPr>
      <w:r>
        <w:rPr>
          <w:sz w:val="28"/>
        </w:rPr>
        <w:t>Компетенцію органів автономій звичайно встановлюють спеціальні закони, прийняті національними парламентами. У Фінляндії такий закон</w:t>
      </w:r>
      <w:r>
        <w:rPr>
          <w:sz w:val="28"/>
          <w:lang w:val="ru-RU"/>
        </w:rPr>
        <w:t xml:space="preserve"> </w:t>
      </w:r>
      <w:r>
        <w:rPr>
          <w:sz w:val="28"/>
        </w:rPr>
        <w:t>може бути змінений у порядку, встановленому для конституційних законів. У Молдові статус автономій має бути визначений органічними законами.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В Іспанії, Італії і Португалії компетенція органів автономій визна</w:t>
      </w:r>
      <w:r>
        <w:rPr>
          <w:sz w:val="28"/>
        </w:rPr>
        <w:softHyphen/>
        <w:t>чена і в спеціальних актах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статутах. Як зазначалося, порядок введен</w:t>
      </w:r>
      <w:r>
        <w:rPr>
          <w:sz w:val="28"/>
        </w:rPr>
        <w:softHyphen/>
        <w:t>ня цих статутів дещо різниться, але у будь-якому випадку відповідні про</w:t>
      </w:r>
      <w:r>
        <w:rPr>
          <w:sz w:val="28"/>
        </w:rPr>
        <w:softHyphen/>
        <w:t>цедури потребують взаємодії представницьких органів автономії та національного парламенту.</w:t>
      </w:r>
      <w:r>
        <w:rPr>
          <w:sz w:val="28"/>
          <w:lang w:val="ru-RU"/>
        </w:rPr>
        <w:t xml:space="preserve"> Так, в</w:t>
      </w:r>
      <w:r>
        <w:rPr>
          <w:sz w:val="28"/>
        </w:rPr>
        <w:t xml:space="preserve"> Іспанії розроблені в автономіях проек</w:t>
      </w:r>
      <w:r>
        <w:rPr>
          <w:sz w:val="28"/>
        </w:rPr>
        <w:softHyphen/>
        <w:t>ти статутів приймаються парламентом у вигляді органічних законів. В Італії статути вводяться рішенням обласних рад, а парламент лише їх за</w:t>
      </w:r>
      <w:r>
        <w:rPr>
          <w:sz w:val="28"/>
        </w:rPr>
        <w:softHyphen/>
        <w:t>тверджує. Для цього він приймав звичайні або конституційні закони.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В Росії компетенцію органів автономних одиниць встановлює феде</w:t>
      </w:r>
      <w:r>
        <w:rPr>
          <w:sz w:val="28"/>
        </w:rPr>
        <w:softHyphen/>
        <w:t>ральна конституція і статути, прийняті законодавчими органами самих автономій. Згідно з конституцією, за поданням законодавчих і виконав</w:t>
      </w:r>
      <w:r>
        <w:rPr>
          <w:sz w:val="28"/>
        </w:rPr>
        <w:softHyphen/>
        <w:t>чих органів автономної області, автономного округу може бути прийня</w:t>
      </w:r>
      <w:r>
        <w:rPr>
          <w:sz w:val="28"/>
        </w:rPr>
        <w:softHyphen/>
        <w:t>тий федеральний закон про автономну область чи автономний округ. Відносини автономних округів, що входять до складу краю чи області, можуть бути врегульовані федеральним законом і договором між органа</w:t>
      </w:r>
      <w:r>
        <w:rPr>
          <w:sz w:val="28"/>
        </w:rPr>
        <w:softHyphen/>
        <w:t>ми автономного округу і, відповідно, органами краю чи області.</w:t>
      </w:r>
    </w:p>
    <w:p w:rsidR="006951F9" w:rsidRDefault="008D7518">
      <w:pPr>
        <w:pStyle w:val="1"/>
        <w:spacing w:line="360" w:lineRule="auto"/>
        <w:rPr>
          <w:sz w:val="28"/>
        </w:rPr>
      </w:pPr>
      <w:r>
        <w:rPr>
          <w:sz w:val="28"/>
        </w:rPr>
        <w:t>Зміст і обсяг повноважень органів автономій у різних країнах не однакові. Найширшою і найзмістовнішою компетенцією наділені органи автономних областей Іспанії та Італії. Зокрема, в Іспанії, за винятком енергетики, оборонної та атомної промисловості, всі питання економічно</w:t>
      </w:r>
      <w:r>
        <w:rPr>
          <w:sz w:val="28"/>
        </w:rPr>
        <w:softHyphen/>
        <w:t>го розвитку областей вирішуються органами автономій у відповідності до вимог загальнодержавної економічної політики. Заслуговують на увагу і такі повноваження, як право португальських автономій брати участь у переговорах про укладення окремих міжнародних договорів або право датських автономій вирішувати питання їх віднесеності до процесу євро</w:t>
      </w:r>
      <w:r>
        <w:rPr>
          <w:sz w:val="28"/>
        </w:rPr>
        <w:softHyphen/>
        <w:t>пейської інтеграції.</w:t>
      </w:r>
    </w:p>
    <w:p w:rsidR="006951F9" w:rsidRDefault="006951F9">
      <w:pPr>
        <w:spacing w:line="360" w:lineRule="auto"/>
        <w:rPr>
          <w:sz w:val="28"/>
        </w:rPr>
      </w:pPr>
      <w:bookmarkStart w:id="0" w:name="_GoBack"/>
      <w:bookmarkEnd w:id="0"/>
    </w:p>
    <w:sectPr w:rsidR="006951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518"/>
    <w:rsid w:val="006951F9"/>
    <w:rsid w:val="00825A08"/>
    <w:rsid w:val="008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4AE64-3CA9-4E1A-B2D9-093BC89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280" w:lineRule="auto"/>
      <w:ind w:firstLine="56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державного устрою</vt:lpstr>
    </vt:vector>
  </TitlesOfParts>
  <Manager>Право. Міжнародні відносини</Manager>
  <Company> Право. Міжнародні відносини</Company>
  <LinksUpToDate>false</LinksUpToDate>
  <CharactersWithSpaces>28983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державного устрою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2014-08-13T09:10:00Z</dcterms:created>
  <dcterms:modified xsi:type="dcterms:W3CDTF">2014-08-13T09:10:00Z</dcterms:modified>
  <cp:category>Право. Міжнародні відносини</cp:category>
</cp:coreProperties>
</file>