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02" w:rsidRPr="0063413F" w:rsidRDefault="007E0102" w:rsidP="007E0102">
      <w:pPr>
        <w:spacing w:before="120"/>
        <w:jc w:val="center"/>
        <w:rPr>
          <w:b/>
          <w:sz w:val="32"/>
        </w:rPr>
      </w:pPr>
      <w:r w:rsidRPr="0063413F">
        <w:rPr>
          <w:b/>
          <w:sz w:val="32"/>
        </w:rPr>
        <w:t>Формальдегид: развитие нормативной базы</w:t>
      </w:r>
    </w:p>
    <w:p w:rsidR="007E0102" w:rsidRPr="0063413F" w:rsidRDefault="007E0102" w:rsidP="007E0102">
      <w:pPr>
        <w:spacing w:before="120"/>
        <w:jc w:val="center"/>
        <w:rPr>
          <w:b/>
          <w:sz w:val="28"/>
        </w:rPr>
      </w:pPr>
      <w:r w:rsidRPr="0063413F">
        <w:rPr>
          <w:b/>
          <w:sz w:val="28"/>
        </w:rPr>
        <w:t>Классификация &amp; Маркировка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30 сентября 2009 года Франция представила предложение о повторном классифицировании формальдегида.</w:t>
      </w:r>
      <w:r>
        <w:t xml:space="preserve"> </w:t>
      </w:r>
      <w:r w:rsidRPr="0063413F">
        <w:t>В мае предложение было снято</w:t>
      </w:r>
      <w:r>
        <w:t xml:space="preserve">, </w:t>
      </w:r>
      <w:r w:rsidRPr="0063413F">
        <w:t>так что оно может быть обновлено в свете новой информации</w:t>
      </w:r>
      <w:r>
        <w:t xml:space="preserve">, </w:t>
      </w:r>
      <w:r w:rsidRPr="0063413F">
        <w:t>содержащейся в досье REACH консорциума.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Ожидается</w:t>
      </w:r>
      <w:r>
        <w:t xml:space="preserve">, </w:t>
      </w:r>
      <w:r w:rsidRPr="0063413F">
        <w:t>что французы будут снова подавать заявку повторно классифицировать формальдегид как вещество</w:t>
      </w:r>
      <w:r>
        <w:t xml:space="preserve">, </w:t>
      </w:r>
      <w:r w:rsidRPr="0063413F">
        <w:t>которое «вызывает рак у человека» (CMR 1А) в октябре 2011 года.</w:t>
      </w:r>
      <w:r>
        <w:t xml:space="preserve"> 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Эта задержка представляет FormaCare возможность встретиться с французским правительством</w:t>
      </w:r>
      <w:r>
        <w:t xml:space="preserve">, </w:t>
      </w:r>
      <w:r w:rsidRPr="0063413F">
        <w:t>прежде чем досье повторно будет представлено.</w:t>
      </w:r>
      <w:r>
        <w:t xml:space="preserve"> </w:t>
      </w:r>
      <w:r w:rsidRPr="0063413F">
        <w:t>В начале июля в технические эксперты FormaCare встретятся с научными экспертами французского правительства для обсуждения последних достижений науки и исследований</w:t>
      </w:r>
      <w:r>
        <w:t xml:space="preserve">, </w:t>
      </w:r>
      <w:r w:rsidRPr="0063413F">
        <w:t>подтверждающих доводы FormaCare.</w:t>
      </w:r>
      <w:r>
        <w:t xml:space="preserve"> </w:t>
      </w:r>
      <w:r w:rsidRPr="0063413F">
        <w:t>В то же время</w:t>
      </w:r>
      <w:r>
        <w:t xml:space="preserve">, </w:t>
      </w:r>
      <w:r w:rsidRPr="0063413F">
        <w:t>FormaCare встретится с французским правительством</w:t>
      </w:r>
      <w:r>
        <w:t xml:space="preserve">, </w:t>
      </w:r>
      <w:r w:rsidRPr="0063413F">
        <w:t>чтобы обсудить CLP и REACH в более широком контексте.</w:t>
      </w:r>
    </w:p>
    <w:p w:rsidR="007E0102" w:rsidRPr="0063413F" w:rsidRDefault="007E0102" w:rsidP="007E0102">
      <w:pPr>
        <w:spacing w:before="120"/>
        <w:jc w:val="center"/>
        <w:rPr>
          <w:b/>
          <w:sz w:val="28"/>
        </w:rPr>
      </w:pPr>
      <w:r w:rsidRPr="0063413F">
        <w:rPr>
          <w:b/>
          <w:sz w:val="28"/>
        </w:rPr>
        <w:t>Голландский интерес к формальдегиду</w:t>
      </w:r>
    </w:p>
    <w:p w:rsidR="007E0102" w:rsidRDefault="007E0102" w:rsidP="007E0102">
      <w:pPr>
        <w:spacing w:before="120"/>
        <w:ind w:firstLine="567"/>
        <w:jc w:val="both"/>
      </w:pPr>
      <w:r w:rsidRPr="0063413F">
        <w:t>В начале апреля голландское правительство связывалось с BASF</w:t>
      </w:r>
      <w:r>
        <w:t xml:space="preserve">, </w:t>
      </w:r>
      <w:r w:rsidRPr="0063413F">
        <w:t>ответственным регистрантом REACH для формальдегида</w:t>
      </w:r>
      <w:r>
        <w:t xml:space="preserve">, </w:t>
      </w:r>
      <w:r w:rsidRPr="0063413F">
        <w:t>о последних исследованиях воздействия воздуха в помещениях в домашних хозяйствах и профессиональных предельных норм воздействия (OELs) в Голландии.</w:t>
      </w:r>
      <w:r>
        <w:t xml:space="preserve"> </w:t>
      </w:r>
      <w:r w:rsidRPr="0063413F">
        <w:t>Голландская предельная норма (OEL) формальдегида составляет 0</w:t>
      </w:r>
      <w:r>
        <w:t xml:space="preserve">, </w:t>
      </w:r>
      <w:r w:rsidRPr="0063413F">
        <w:t>1 ppm</w:t>
      </w:r>
      <w:r>
        <w:t xml:space="preserve">, </w:t>
      </w:r>
      <w:r w:rsidRPr="0063413F">
        <w:t>что является одним из самых строгих стандартов в ЕС.</w:t>
      </w:r>
    </w:p>
    <w:p w:rsidR="007E0102" w:rsidRDefault="007E0102" w:rsidP="007E0102">
      <w:pPr>
        <w:spacing w:before="120"/>
        <w:ind w:firstLine="567"/>
        <w:jc w:val="both"/>
      </w:pPr>
      <w:r w:rsidRPr="0063413F">
        <w:t>Formacare в настоящее время готовит подробный ответ на их вопросы</w:t>
      </w:r>
      <w:r>
        <w:t xml:space="preserve">, </w:t>
      </w:r>
      <w:r w:rsidRPr="0063413F">
        <w:t>основываясь на данных</w:t>
      </w:r>
      <w:r>
        <w:t xml:space="preserve">, </w:t>
      </w:r>
      <w:r w:rsidRPr="0063413F">
        <w:t>предоставленных из компаний-членов.</w:t>
      </w:r>
      <w:r>
        <w:t xml:space="preserve"> </w:t>
      </w:r>
      <w:r w:rsidRPr="0063413F">
        <w:t>После того</w:t>
      </w:r>
      <w:r>
        <w:t xml:space="preserve">, </w:t>
      </w:r>
      <w:r w:rsidRPr="0063413F">
        <w:t>как информация будет собрана</w:t>
      </w:r>
      <w:r>
        <w:t xml:space="preserve">, </w:t>
      </w:r>
      <w:r w:rsidRPr="0063413F">
        <w:t>она будет представлена французским властям.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Пределы воздействия на рабочем месте (OELs).</w:t>
      </w:r>
    </w:p>
    <w:p w:rsidR="007E0102" w:rsidRDefault="007E0102" w:rsidP="007E0102">
      <w:pPr>
        <w:spacing w:before="120"/>
        <w:ind w:firstLine="567"/>
        <w:jc w:val="both"/>
      </w:pPr>
      <w:r w:rsidRPr="0063413F">
        <w:t>В марте 2008 года Европейская комиссия опубликовала рекомендации Научного комитета по пределам воздействия на рабочем месте (SCOEL) для формальдегида: 0</w:t>
      </w:r>
      <w:r>
        <w:t xml:space="preserve">, </w:t>
      </w:r>
      <w:r w:rsidRPr="0063413F">
        <w:t>2 ppm</w:t>
      </w:r>
      <w:r>
        <w:t xml:space="preserve"> </w:t>
      </w:r>
      <w:r w:rsidRPr="0063413F">
        <w:t>как средневзвешенная и 0</w:t>
      </w:r>
      <w:r>
        <w:t xml:space="preserve">, </w:t>
      </w:r>
      <w:r w:rsidRPr="0063413F">
        <w:t>4 ppm – при краткосрочной экспозиции (STEL).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Однако</w:t>
      </w:r>
      <w:r>
        <w:t xml:space="preserve">, </w:t>
      </w:r>
      <w:r w:rsidRPr="0063413F">
        <w:t>государства-члены не приняли предложенные аргументы для дополнительных правил и рекомендации не были приняты в 3-й список пределов воздействия на рабочих местах.</w:t>
      </w:r>
      <w:r>
        <w:t xml:space="preserve"> </w:t>
      </w:r>
      <w:r w:rsidRPr="0063413F">
        <w:t>Но был</w:t>
      </w:r>
      <w:r>
        <w:t xml:space="preserve"> </w:t>
      </w:r>
      <w:r w:rsidRPr="0063413F">
        <w:t>согласован план</w:t>
      </w:r>
      <w:r>
        <w:t xml:space="preserve">, </w:t>
      </w:r>
      <w:r w:rsidRPr="0063413F">
        <w:t>требующий</w:t>
      </w:r>
      <w:r>
        <w:t xml:space="preserve">, </w:t>
      </w:r>
      <w:r w:rsidRPr="0063413F">
        <w:t>чтобы пересмотреть свое мнение по SCOEL осенью 2011 года в свете новых научных данных.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FormaCare в партнерстве с EPF поддержали научные исследования по OEL и эта новая информация будет предоставлена ​​в Европейскую комиссию.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SCOEL должны встретиться во второй половине 2011 года для рассмотрения новых научных данных.</w:t>
      </w:r>
      <w:r>
        <w:t xml:space="preserve"> </w:t>
      </w:r>
      <w:r w:rsidRPr="0063413F">
        <w:t>Эта встреча начнет новый процесс включения Европейской комиссией новых веществ в предельно допустимые концентрации на рабочих местах на начало 2012 года.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Качество воздуха в помещениях – Франция предлагает новую схему маркировки</w:t>
      </w:r>
    </w:p>
    <w:p w:rsidR="007E0102" w:rsidRDefault="007E0102" w:rsidP="007E0102">
      <w:pPr>
        <w:spacing w:before="120"/>
        <w:ind w:firstLine="567"/>
        <w:jc w:val="both"/>
      </w:pPr>
      <w:r w:rsidRPr="0063413F">
        <w:t>25 марта 2011 года Франция опубликовала новый Указ о "маркировке качества воздуха в помещениях".</w:t>
      </w:r>
      <w:r>
        <w:t xml:space="preserve"> </w:t>
      </w:r>
      <w:r w:rsidRPr="0063413F">
        <w:t>Этот закон требует</w:t>
      </w:r>
      <w:r>
        <w:t xml:space="preserve">, </w:t>
      </w:r>
      <w:r w:rsidRPr="0063413F">
        <w:t>чтобы строительная продукция маркировалась</w:t>
      </w:r>
      <w:r>
        <w:t xml:space="preserve">, </w:t>
      </w:r>
      <w:r w:rsidRPr="0063413F">
        <w:t>чтобы указать уровень выбросов формальдегида</w:t>
      </w:r>
      <w:r>
        <w:t xml:space="preserve">, </w:t>
      </w:r>
      <w:r w:rsidRPr="0063413F">
        <w:t>а также список других веществ</w:t>
      </w:r>
      <w:r>
        <w:t xml:space="preserve">, </w:t>
      </w:r>
      <w:r w:rsidRPr="0063413F">
        <w:t>в "воздух в помещении" общественных и частных зданий.</w:t>
      </w:r>
    </w:p>
    <w:p w:rsidR="007E0102" w:rsidRDefault="007E0102" w:rsidP="007E0102">
      <w:pPr>
        <w:spacing w:before="120"/>
        <w:ind w:firstLine="567"/>
        <w:jc w:val="both"/>
      </w:pPr>
      <w:r w:rsidRPr="0063413F">
        <w:t>Запланировано</w:t>
      </w:r>
      <w:r>
        <w:t xml:space="preserve">, </w:t>
      </w:r>
      <w:r w:rsidRPr="0063413F">
        <w:t>что маркировка станет требованием для новых статей о французском рынке с 1-ого января 2012 года. Маркировка</w:t>
      </w:r>
      <w:r>
        <w:t xml:space="preserve">, </w:t>
      </w:r>
      <w:r w:rsidRPr="0063413F">
        <w:t>как ожидают</w:t>
      </w:r>
      <w:r>
        <w:t xml:space="preserve">, </w:t>
      </w:r>
      <w:r w:rsidRPr="0063413F">
        <w:t>будет выглядеть</w:t>
      </w:r>
      <w:r>
        <w:t xml:space="preserve">, </w:t>
      </w:r>
      <w:r w:rsidRPr="0063413F">
        <w:t>как указано ниже:</w:t>
      </w:r>
    </w:p>
    <w:p w:rsidR="007E0102" w:rsidRPr="0063413F" w:rsidRDefault="0080219E" w:rsidP="007E010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68.75pt">
            <v:imagedata r:id="rId4" o:title=""/>
          </v:shape>
        </w:pict>
      </w:r>
    </w:p>
    <w:p w:rsidR="007E0102" w:rsidRDefault="007E0102" w:rsidP="007E0102">
      <w:pPr>
        <w:spacing w:before="120"/>
        <w:ind w:firstLine="567"/>
        <w:jc w:val="both"/>
      </w:pPr>
      <w:r w:rsidRPr="0063413F">
        <w:t>Newsflash</w:t>
      </w:r>
      <w:r>
        <w:t xml:space="preserve">, </w:t>
      </w:r>
      <w:r w:rsidRPr="0063413F">
        <w:t>Бюллетень новостей по электронной почте от FormaCare</w:t>
      </w:r>
      <w:r>
        <w:t xml:space="preserve">, </w:t>
      </w:r>
      <w:r w:rsidRPr="0063413F">
        <w:t>16.06.2011</w:t>
      </w:r>
      <w:r>
        <w:t xml:space="preserve"> </w:t>
      </w:r>
      <w:r w:rsidRPr="0063413F">
        <w:t>г.</w:t>
      </w:r>
    </w:p>
    <w:p w:rsidR="007E0102" w:rsidRPr="0063413F" w:rsidRDefault="007E0102" w:rsidP="007E0102">
      <w:pPr>
        <w:spacing w:before="120"/>
        <w:jc w:val="center"/>
        <w:rPr>
          <w:b/>
          <w:sz w:val="28"/>
        </w:rPr>
      </w:pPr>
      <w:r w:rsidRPr="0063413F">
        <w:rPr>
          <w:b/>
          <w:sz w:val="28"/>
        </w:rPr>
        <w:t xml:space="preserve">Мнение эксперта: 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Проблема опасности формальдегида для здоровья человека и предельно-допустимых концентрациях формальдегида в воздухе помещений по-прежнему остается актуальной в Европейском Союзе. Хотелось</w:t>
      </w:r>
      <w:r>
        <w:t xml:space="preserve">, </w:t>
      </w:r>
      <w:r w:rsidRPr="0063413F">
        <w:t>чтобы такой же актуальной эта проблема была бы и в России.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Противоборство производителей продукции</w:t>
      </w:r>
      <w:r>
        <w:t xml:space="preserve">, </w:t>
      </w:r>
      <w:r w:rsidRPr="0063413F">
        <w:t>содержащей формальдегид</w:t>
      </w:r>
      <w:r>
        <w:t xml:space="preserve">, </w:t>
      </w:r>
      <w:r w:rsidRPr="0063413F">
        <w:t>и общественностью в лице различных экологических организаций</w:t>
      </w:r>
      <w:r>
        <w:t xml:space="preserve">, </w:t>
      </w:r>
      <w:r w:rsidRPr="0063413F">
        <w:t>заставляет проводить все больше исследований по реальной опасности формальдегида для здоровья человека.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Принятие более жестких норм сдерживается</w:t>
      </w:r>
      <w:r>
        <w:t xml:space="preserve">, </w:t>
      </w:r>
      <w:r w:rsidRPr="0063413F">
        <w:t>по всей видимости</w:t>
      </w:r>
      <w:r>
        <w:t xml:space="preserve">, </w:t>
      </w:r>
      <w:r w:rsidRPr="0063413F">
        <w:t>промышленными компаниями</w:t>
      </w:r>
      <w:r>
        <w:t xml:space="preserve">, </w:t>
      </w:r>
      <w:r w:rsidRPr="0063413F">
        <w:t>однако и существующие нормы в Европе достаточно жесткие.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В тоже время</w:t>
      </w:r>
      <w:r>
        <w:t xml:space="preserve">, </w:t>
      </w:r>
      <w:r w:rsidRPr="0063413F">
        <w:t>существующая тенденция вряд ли позволит снижение предельно-допустимых норм по содержанию формальдегида. Об этом и свидетельствует информация о большом числе исследований</w:t>
      </w:r>
      <w:r>
        <w:t xml:space="preserve">, </w:t>
      </w:r>
      <w:r w:rsidRPr="0063413F">
        <w:t>направленных на замену формальдегид-связующих на нетоксичные</w:t>
      </w:r>
      <w:r>
        <w:t xml:space="preserve">, </w:t>
      </w:r>
      <w:r w:rsidRPr="0063413F">
        <w:t>свободные от формальдегида.</w:t>
      </w:r>
    </w:p>
    <w:p w:rsidR="007E0102" w:rsidRPr="0063413F" w:rsidRDefault="007E0102" w:rsidP="007E0102">
      <w:pPr>
        <w:spacing w:before="120"/>
        <w:ind w:firstLine="567"/>
        <w:jc w:val="both"/>
      </w:pPr>
      <w:r w:rsidRPr="0063413F">
        <w:t>C текущей ситуацией и прогнозом развития российского рынка формальдегида можно познакомиться в отчете Академии Конъюнктуры Промышленных Рынков «Рынок формалина в России».</w:t>
      </w:r>
    </w:p>
    <w:p w:rsidR="007E0102" w:rsidRDefault="007E0102" w:rsidP="007E0102">
      <w:pPr>
        <w:spacing w:before="120"/>
        <w:ind w:firstLine="567"/>
        <w:jc w:val="both"/>
      </w:pPr>
      <w:r w:rsidRPr="0063413F">
        <w:t>Шарыкин Валерий Гурьевич</w:t>
      </w:r>
      <w:r>
        <w:t xml:space="preserve">, </w:t>
      </w:r>
      <w:r w:rsidRPr="0063413F">
        <w:t>к.х.н.</w:t>
      </w:r>
      <w:r>
        <w:t xml:space="preserve">, </w:t>
      </w:r>
      <w:r w:rsidRPr="0063413F">
        <w:t>эксперт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102"/>
    <w:rsid w:val="001A35F6"/>
    <w:rsid w:val="0063413F"/>
    <w:rsid w:val="006F1716"/>
    <w:rsid w:val="007E0102"/>
    <w:rsid w:val="0080219E"/>
    <w:rsid w:val="00811DD4"/>
    <w:rsid w:val="00917DD7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A0B9569-392B-4664-BF06-0AE9906F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01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Формальдегид: развитие нормативной базы</vt:lpstr>
    </vt:vector>
  </TitlesOfParts>
  <Company>Home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Формальдегид: развитие нормативной базы</dc:title>
  <dc:subject/>
  <dc:creator>User</dc:creator>
  <cp:keywords/>
  <dc:description/>
  <cp:lastModifiedBy>admin</cp:lastModifiedBy>
  <cp:revision>2</cp:revision>
  <dcterms:created xsi:type="dcterms:W3CDTF">2014-03-28T15:14:00Z</dcterms:created>
  <dcterms:modified xsi:type="dcterms:W3CDTF">2014-03-28T15:14:00Z</dcterms:modified>
</cp:coreProperties>
</file>