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3F7610" w:rsidRDefault="003F7610" w:rsidP="003F7610">
      <w:pPr>
        <w:pStyle w:val="aff2"/>
      </w:pPr>
    </w:p>
    <w:p w:rsidR="00AA6A3F" w:rsidRPr="003F7610" w:rsidRDefault="00AA6A3F" w:rsidP="003F7610">
      <w:pPr>
        <w:pStyle w:val="aff2"/>
      </w:pPr>
      <w:r w:rsidRPr="003F7610">
        <w:t>РЕФЕРАТ</w:t>
      </w:r>
    </w:p>
    <w:p w:rsidR="003F7610" w:rsidRDefault="00AA6A3F" w:rsidP="003F7610">
      <w:pPr>
        <w:pStyle w:val="aff2"/>
      </w:pPr>
      <w:r w:rsidRPr="003F7610">
        <w:t>по курсу</w:t>
      </w:r>
      <w:r w:rsidR="003F7610">
        <w:t xml:space="preserve"> "</w:t>
      </w:r>
      <w:r w:rsidRPr="003F7610">
        <w:t>Основы маркетинга</w:t>
      </w:r>
      <w:r w:rsidR="003F7610">
        <w:t>"</w:t>
      </w:r>
    </w:p>
    <w:p w:rsidR="003F7610" w:rsidRDefault="00AA6A3F" w:rsidP="003F7610">
      <w:pPr>
        <w:pStyle w:val="aff2"/>
      </w:pPr>
      <w:r w:rsidRPr="003F7610">
        <w:t>по теме</w:t>
      </w:r>
      <w:r w:rsidR="003F7610" w:rsidRPr="003F7610">
        <w:t>:</w:t>
      </w:r>
      <w:r w:rsidR="003F7610">
        <w:t xml:space="preserve"> "</w:t>
      </w:r>
      <w:r w:rsidRPr="003F7610">
        <w:t>Формирование и исполнение бюджета фирмы и бюджета маркетинга</w:t>
      </w:r>
      <w:r w:rsidR="003F7610">
        <w:t>"</w:t>
      </w:r>
    </w:p>
    <w:p w:rsidR="003F7610" w:rsidRPr="003F7610" w:rsidRDefault="003F7610" w:rsidP="003F7610">
      <w:pPr>
        <w:pStyle w:val="2"/>
      </w:pPr>
      <w:r>
        <w:br w:type="page"/>
      </w:r>
      <w:r w:rsidR="00861DE3" w:rsidRPr="003F7610">
        <w:lastRenderedPageBreak/>
        <w:t>Формирование бюд</w:t>
      </w:r>
      <w:r w:rsidR="00AA6A3F" w:rsidRPr="003F7610">
        <w:t>жета фирмы и бюджета маркетинга</w:t>
      </w:r>
    </w:p>
    <w:p w:rsidR="003F7610" w:rsidRDefault="003F7610" w:rsidP="003F7610">
      <w:pPr>
        <w:ind w:firstLine="709"/>
      </w:pPr>
    </w:p>
    <w:p w:rsidR="003F7610" w:rsidRDefault="00861DE3" w:rsidP="003F7610">
      <w:pPr>
        <w:ind w:firstLine="709"/>
      </w:pPr>
      <w:r w:rsidRPr="003F7610">
        <w:t>Понятие</w:t>
      </w:r>
      <w:r w:rsidR="003F7610">
        <w:t xml:space="preserve"> "</w:t>
      </w:r>
      <w:r w:rsidRPr="003F7610">
        <w:t>бюджет</w:t>
      </w:r>
      <w:r w:rsidR="003F7610">
        <w:t xml:space="preserve">" </w:t>
      </w:r>
      <w:r w:rsidRPr="003F7610">
        <w:t>не только используется в хозяйственной практике, но и изучается в экономической науке, которая дает его определение в следующих аспектах</w:t>
      </w:r>
      <w:r w:rsidR="003F7610" w:rsidRPr="003F7610">
        <w:t xml:space="preserve">: </w:t>
      </w:r>
      <w:r w:rsidRPr="003F7610">
        <w:t>экономической категории, основного финансового плана фирмы и централизованного фонда финансовых ресурсов фирмы</w:t>
      </w:r>
      <w:r w:rsidR="003F7610" w:rsidRPr="003F7610">
        <w:t xml:space="preserve">. </w:t>
      </w:r>
      <w:r w:rsidRPr="003F7610">
        <w:t xml:space="preserve">Все три определения бюджета не противоречат друг другу, поскольку каждое из них раскрывает, характеризует и обобщает только одну сторону социально </w:t>
      </w:r>
      <w:r w:rsidR="003F7610">
        <w:t>-</w:t>
      </w:r>
      <w:r w:rsidRPr="003F7610">
        <w:t xml:space="preserve"> экономического комплекса, каким являются бюджетные отношения</w:t>
      </w:r>
      <w:r w:rsidR="003F7610" w:rsidRPr="003F7610">
        <w:t xml:space="preserve">. </w:t>
      </w:r>
      <w:r w:rsidRPr="003F7610">
        <w:t>А эти отношения охватывают и внутреннюю</w:t>
      </w:r>
      <w:r w:rsidR="003F7610">
        <w:t xml:space="preserve"> (</w:t>
      </w:r>
      <w:r w:rsidRPr="003F7610">
        <w:t>внутрихозяйственные бюджеты</w:t>
      </w:r>
      <w:r w:rsidR="003F7610" w:rsidRPr="003F7610">
        <w:t>),</w:t>
      </w:r>
      <w:r w:rsidRPr="003F7610">
        <w:t xml:space="preserve"> и внешнюю среду финансовой деятельности фирмы</w:t>
      </w:r>
      <w:r w:rsidR="003F7610" w:rsidRPr="003F7610">
        <w:t xml:space="preserve">. </w:t>
      </w:r>
      <w:r w:rsidRPr="003F7610">
        <w:t>Причем внешние отношения фирмы всегда имеют примат над внутренними, а регулирование бюджета, в том числе и маркетинга</w:t>
      </w:r>
      <w:r w:rsidR="003F7610">
        <w:t xml:space="preserve"> (т.е.</w:t>
      </w:r>
      <w:r w:rsidR="003F7610" w:rsidRPr="003F7610">
        <w:t xml:space="preserve"> </w:t>
      </w:r>
      <w:r w:rsidRPr="003F7610">
        <w:t>его формирование, распределение доходной и расходной частей и исполнение</w:t>
      </w:r>
      <w:r w:rsidR="003F7610" w:rsidRPr="003F7610">
        <w:t>),</w:t>
      </w:r>
      <w:r w:rsidRPr="003F7610">
        <w:t xml:space="preserve"> направлено на достижение баланса с внешней средой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 xml:space="preserve">Хозяйствующий субъект на рынке </w:t>
      </w:r>
      <w:r w:rsidR="003F7610">
        <w:t>-</w:t>
      </w:r>
      <w:r w:rsidRPr="003F7610">
        <w:t xml:space="preserve"> фирма должна иметь от участия в рыночной деятельности доход</w:t>
      </w:r>
      <w:r w:rsidR="003F7610" w:rsidRPr="003F7610">
        <w:t xml:space="preserve">. </w:t>
      </w:r>
      <w:r w:rsidRPr="003F7610">
        <w:t xml:space="preserve">Для зарабатывания дохода фирма неизбежно несет расходы на приобретение исходных ресурсов, их потребление и превращение в готовый продукт </w:t>
      </w:r>
      <w:r w:rsidR="003F7610">
        <w:t>-</w:t>
      </w:r>
      <w:r w:rsidRPr="003F7610">
        <w:t xml:space="preserve"> товар</w:t>
      </w:r>
      <w:r w:rsidR="003F7610" w:rsidRPr="003F7610">
        <w:t xml:space="preserve">. </w:t>
      </w:r>
      <w:r w:rsidRPr="003F7610">
        <w:t>И при этом фирма несет за свою рыночную деятельность полную правовую и экономическую ответственность, что немыслимо без наделения ее полной частной собственностью на вкладываемый ею в</w:t>
      </w:r>
      <w:r w:rsidR="003F7610">
        <w:t xml:space="preserve"> "</w:t>
      </w:r>
      <w:r w:rsidRPr="003F7610">
        <w:t>дело</w:t>
      </w:r>
      <w:r w:rsidR="003F7610">
        <w:t xml:space="preserve">" </w:t>
      </w:r>
      <w:r w:rsidRPr="003F7610">
        <w:t>капитал</w:t>
      </w:r>
      <w:r w:rsidR="003F7610" w:rsidRPr="003F7610">
        <w:t xml:space="preserve">. </w:t>
      </w:r>
      <w:r w:rsidRPr="003F7610">
        <w:t>Это и есть предпосылки ведения фирмой своего бюджета</w:t>
      </w:r>
      <w:r w:rsidR="003F7610" w:rsidRPr="003F7610">
        <w:t>. [</w:t>
      </w:r>
      <w:r w:rsidRPr="003F7610">
        <w:t>1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47</w:t>
      </w:r>
      <w:r w:rsidR="003F7610" w:rsidRPr="003F7610">
        <w:t>]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Финансовое планирование, то есть составление бюджета заключается в трансформировании всех планируемых программ, тактики и задач в издержки с последующим их удержанием из объема ожидаемых продаж</w:t>
      </w:r>
      <w:r w:rsidR="003F7610" w:rsidRPr="003F7610">
        <w:t>. [</w:t>
      </w:r>
      <w:r w:rsidRPr="003F7610">
        <w:t>2</w:t>
      </w:r>
      <w:r w:rsidR="003F7610" w:rsidRPr="003F7610">
        <w:t xml:space="preserve">; </w:t>
      </w:r>
      <w:r w:rsidRPr="003F7610">
        <w:t>стр</w:t>
      </w:r>
      <w:r w:rsidR="003F7610">
        <w:t>.5</w:t>
      </w:r>
      <w:r w:rsidRPr="003F7610">
        <w:t>16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</w:pPr>
      <w:r w:rsidRPr="003F7610">
        <w:t>Методика составления бюджетов на фирмах зависит от следующих факторов</w:t>
      </w:r>
      <w:r w:rsidR="003F7610" w:rsidRPr="003F7610">
        <w:t>:</w:t>
      </w:r>
    </w:p>
    <w:p w:rsidR="003F7610" w:rsidRDefault="00861DE3" w:rsidP="003F7610">
      <w:pPr>
        <w:ind w:firstLine="709"/>
      </w:pPr>
      <w:r w:rsidRPr="003F7610">
        <w:t>Организационная культура</w:t>
      </w:r>
      <w:r w:rsidR="003F7610" w:rsidRPr="003F7610">
        <w:t xml:space="preserve">. </w:t>
      </w:r>
      <w:r w:rsidRPr="003F7610">
        <w:t>Поскольку существуют основные принципы составления бюджета, которые являются общими для многих фирм, каждая отдельная фирма может иметь свои собственные, уникальные методику и порядок составления бюджета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Организационная политика</w:t>
      </w:r>
      <w:r w:rsidR="003F7610" w:rsidRPr="003F7610">
        <w:t xml:space="preserve">. </w:t>
      </w:r>
      <w:r w:rsidRPr="003F7610">
        <w:t>Политическая структура фирмы определяет тех, кто контролирует общие расходы и производит распределение финансовых ресурсов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Контроль информации</w:t>
      </w:r>
      <w:r w:rsidR="003F7610" w:rsidRPr="003F7610">
        <w:t xml:space="preserve">. </w:t>
      </w:r>
      <w:r w:rsidRPr="003F7610">
        <w:t>Бюджет не может быть составлен без учета корректно прошлой и текущей информации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Децентрализация ответственности за прибыль</w:t>
      </w:r>
      <w:r w:rsidR="003F7610" w:rsidRPr="003F7610">
        <w:t xml:space="preserve">. </w:t>
      </w:r>
      <w:r w:rsidRPr="003F7610">
        <w:t>Тот порядок, на основании которого принимаются бюджеты для действующих подразделений и категорий товара, относится к структуре ответственности фирмы за ее прибыль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Состав старшего управленческого персонала</w:t>
      </w:r>
      <w:r w:rsidR="003F7610" w:rsidRPr="003F7610">
        <w:t xml:space="preserve">. </w:t>
      </w:r>
      <w:r w:rsidRPr="003F7610">
        <w:t>Учитываются навыки в составлении бюджета и направление профессиональной деятельности</w:t>
      </w:r>
      <w:r w:rsidR="003F7610" w:rsidRPr="003F7610">
        <w:t>.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Важность проекта</w:t>
      </w:r>
      <w:r w:rsidR="003F7610" w:rsidRPr="003F7610">
        <w:t xml:space="preserve">. </w:t>
      </w:r>
      <w:r w:rsidRPr="003F7610">
        <w:t>Это относится к области наград и поощрений основных лиц, занятых в проекте, что производится на основании полученных доходов</w:t>
      </w:r>
      <w:r w:rsidR="003F7610" w:rsidRPr="003F7610">
        <w:t>. [</w:t>
      </w:r>
      <w:r w:rsidRPr="003F7610">
        <w:t>2</w:t>
      </w:r>
      <w:r w:rsidR="003F7610" w:rsidRPr="003F7610">
        <w:t xml:space="preserve">; </w:t>
      </w:r>
      <w:r w:rsidRPr="003F7610">
        <w:t>стр</w:t>
      </w:r>
      <w:r w:rsidR="003F7610">
        <w:t>.5</w:t>
      </w:r>
      <w:r w:rsidRPr="003F7610">
        <w:t>16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На практике не существует единой универсальной методики составления бюджета для всех фирм</w:t>
      </w:r>
      <w:r w:rsidR="003F7610" w:rsidRPr="003F7610">
        <w:t xml:space="preserve">. </w:t>
      </w:r>
      <w:r w:rsidRPr="003F7610">
        <w:t>Ряд из них используют методику</w:t>
      </w:r>
      <w:r w:rsidR="003F7610">
        <w:t xml:space="preserve"> "</w:t>
      </w:r>
      <w:r w:rsidRPr="003F7610">
        <w:t>снизу</w:t>
      </w:r>
      <w:r w:rsidR="003F7610" w:rsidRPr="003F7610">
        <w:t xml:space="preserve"> - </w:t>
      </w:r>
      <w:r w:rsidRPr="003F7610">
        <w:t>вверх</w:t>
      </w:r>
      <w:r w:rsidR="003F7610">
        <w:t xml:space="preserve">", </w:t>
      </w:r>
      <w:r w:rsidRPr="003F7610">
        <w:t>когда бюджет разрабатывается рядовыми руководителями, а затем передается на утверждение руководителям более высокого уровня</w:t>
      </w:r>
      <w:r w:rsidR="003F7610" w:rsidRPr="003F7610">
        <w:t xml:space="preserve">. </w:t>
      </w:r>
      <w:r w:rsidRPr="003F7610">
        <w:t>Также некоторые из них применяют метод составления бюджета, называемый</w:t>
      </w:r>
      <w:r w:rsidR="003F7610">
        <w:t xml:space="preserve"> "</w:t>
      </w:r>
      <w:r w:rsidRPr="003F7610">
        <w:t xml:space="preserve">снизу </w:t>
      </w:r>
      <w:r w:rsidR="003F7610">
        <w:t>-</w:t>
      </w:r>
      <w:r w:rsidRPr="003F7610">
        <w:t xml:space="preserve"> вверх / сверху</w:t>
      </w:r>
      <w:r w:rsidR="003F7610" w:rsidRPr="003F7610">
        <w:t xml:space="preserve"> - </w:t>
      </w:r>
      <w:r w:rsidRPr="003F7610">
        <w:t>вниз</w:t>
      </w:r>
      <w:r w:rsidR="003F7610">
        <w:t xml:space="preserve">", </w:t>
      </w:r>
      <w:r w:rsidRPr="003F7610">
        <w:t>в котором первоначальные рекомендации по составлению бюджета рядовых руководителей перед их утверждением тщательно поверяются и корректируются руководителями высшего звена</w:t>
      </w:r>
      <w:r w:rsidR="003F7610" w:rsidRPr="003F7610">
        <w:t xml:space="preserve">. </w:t>
      </w:r>
      <w:r w:rsidRPr="003F7610">
        <w:t>Противоположным по отношению к этому методу является метод, называемый</w:t>
      </w:r>
      <w:r w:rsidR="003F7610">
        <w:t xml:space="preserve"> "</w:t>
      </w:r>
      <w:r w:rsidRPr="003F7610">
        <w:t xml:space="preserve">сверху </w:t>
      </w:r>
      <w:r w:rsidR="003F7610">
        <w:t>–</w:t>
      </w:r>
      <w:r w:rsidRPr="003F7610">
        <w:t xml:space="preserve"> вниз</w:t>
      </w:r>
      <w:r w:rsidR="003F7610">
        <w:t xml:space="preserve"> </w:t>
      </w:r>
      <w:r w:rsidRPr="003F7610">
        <w:t xml:space="preserve">/ снизу </w:t>
      </w:r>
      <w:r w:rsidR="003F7610">
        <w:t>-</w:t>
      </w:r>
      <w:r w:rsidRPr="003F7610">
        <w:t xml:space="preserve"> вверх</w:t>
      </w:r>
      <w:r w:rsidR="003F7610">
        <w:t xml:space="preserve">", </w:t>
      </w:r>
      <w:r w:rsidRPr="003F7610">
        <w:t>при котором бюджетные ограничения производятся руководителями высшего состава, затем постатейные бюджеты с учетом этих ограничений вновь представляются рядовыми руководителями</w:t>
      </w:r>
      <w:r w:rsidR="003F7610" w:rsidRPr="003F7610">
        <w:t>. [</w:t>
      </w:r>
      <w:r w:rsidRPr="003F7610">
        <w:t>2</w:t>
      </w:r>
      <w:r w:rsidR="003F7610" w:rsidRPr="003F7610">
        <w:t xml:space="preserve">; </w:t>
      </w:r>
      <w:r w:rsidRPr="003F7610">
        <w:t>стр</w:t>
      </w:r>
      <w:r w:rsidR="003F7610">
        <w:t>.5</w:t>
      </w:r>
      <w:r w:rsidRPr="003F7610">
        <w:t>19</w:t>
      </w:r>
      <w:r w:rsidR="003F7610" w:rsidRPr="003F7610">
        <w:rPr>
          <w:lang w:val="en-US"/>
        </w:rPr>
        <w:t>].</w:t>
      </w:r>
    </w:p>
    <w:p w:rsidR="003F7610" w:rsidRDefault="00861DE3" w:rsidP="003F7610">
      <w:pPr>
        <w:ind w:firstLine="709"/>
      </w:pPr>
      <w:r w:rsidRPr="003F7610">
        <w:t>Любая фирма не ограничивается ведением только одного своего бюджета</w:t>
      </w:r>
      <w:r w:rsidR="003F7610" w:rsidRPr="003F7610">
        <w:t xml:space="preserve">. </w:t>
      </w:r>
      <w:r w:rsidRPr="003F7610">
        <w:t>Ей необходимы и внутрифирменные бюджеты, чтобы оценивать доходность и</w:t>
      </w:r>
      <w:r w:rsidR="003F7610">
        <w:t xml:space="preserve"> "</w:t>
      </w:r>
      <w:r w:rsidRPr="003F7610">
        <w:t>расходность</w:t>
      </w:r>
      <w:r w:rsidR="003F7610">
        <w:t xml:space="preserve">" </w:t>
      </w:r>
      <w:r w:rsidRPr="003F7610">
        <w:t>деятельности своих структурных подразделений и приданных им функций</w:t>
      </w:r>
      <w:r w:rsidR="003F7610">
        <w:t xml:space="preserve"> (</w:t>
      </w:r>
      <w:r w:rsidRPr="003F7610">
        <w:t xml:space="preserve">снабжения, производства, сбыта, транспорта, маркетинга и </w:t>
      </w:r>
      <w:r w:rsidR="003F7610">
        <w:t>т.д.)</w:t>
      </w:r>
      <w:r w:rsidR="003F7610" w:rsidRPr="003F7610">
        <w:t xml:space="preserve">. </w:t>
      </w:r>
      <w:r w:rsidRPr="003F7610">
        <w:t>Все внутрифирменные бюджеты входят составными элементами в финансовую систему фирмы</w:t>
      </w:r>
      <w:r w:rsidR="003F7610" w:rsidRPr="003F7610">
        <w:t xml:space="preserve">. </w:t>
      </w:r>
      <w:r w:rsidRPr="003F7610">
        <w:t>Среди этих структур и их функций маркетинг играет особую роль средства решения финансовых проблем фирмы</w:t>
      </w:r>
      <w:r w:rsidR="003F7610" w:rsidRPr="003F7610">
        <w:t xml:space="preserve">. </w:t>
      </w:r>
      <w:r w:rsidRPr="003F7610">
        <w:t>А разработка бюджета маркетинга позволяет оценить его эффективность</w:t>
      </w:r>
      <w:r w:rsidR="003F7610" w:rsidRPr="003F7610">
        <w:t xml:space="preserve"> [</w:t>
      </w:r>
      <w:r w:rsidRPr="003F7610">
        <w:t>1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47</w:t>
      </w:r>
      <w:r w:rsidR="003F7610" w:rsidRPr="003F7610">
        <w:t>].</w:t>
      </w:r>
    </w:p>
    <w:p w:rsidR="003F7610" w:rsidRDefault="00861DE3" w:rsidP="003F7610">
      <w:pPr>
        <w:ind w:firstLine="709"/>
      </w:pPr>
      <w:r w:rsidRPr="003F7610">
        <w:t>Бюджет маркетинга одна из весьма сложных задач, с которыми приходится иметь дело</w:t>
      </w:r>
      <w:r w:rsidR="003F7610" w:rsidRPr="003F7610">
        <w:t xml:space="preserve"> </w:t>
      </w:r>
      <w:r w:rsidRPr="003F7610">
        <w:t>руководителям фирмы</w:t>
      </w:r>
      <w:r w:rsidR="003F7610" w:rsidRPr="003F7610">
        <w:t xml:space="preserve">. </w:t>
      </w:r>
      <w:r w:rsidRPr="003F7610">
        <w:t>Бюджет маркетинга включает в себя</w:t>
      </w:r>
      <w:r w:rsidR="003F7610" w:rsidRPr="003F7610">
        <w:t xml:space="preserve">: </w:t>
      </w:r>
      <w:r w:rsidRPr="003F7610">
        <w:t>расходы на исследования рынков</w:t>
      </w:r>
      <w:r w:rsidR="003F7610">
        <w:t xml:space="preserve"> (</w:t>
      </w:r>
      <w:r w:rsidRPr="003F7610">
        <w:t>конъюнктурные, средне</w:t>
      </w:r>
      <w:r w:rsidR="003F7610" w:rsidRPr="003F7610">
        <w:t xml:space="preserve"> - </w:t>
      </w:r>
      <w:r w:rsidRPr="003F7610">
        <w:t>и долгосрочные</w:t>
      </w:r>
      <w:r w:rsidR="003F7610" w:rsidRPr="003F7610">
        <w:t>),</w:t>
      </w:r>
      <w:r w:rsidRPr="003F7610">
        <w:t xml:space="preserve"> на обеспечение конкурентоспособности товара, на информационную связь с покупателями</w:t>
      </w:r>
      <w:r w:rsidR="003F7610">
        <w:t xml:space="preserve"> (</w:t>
      </w:r>
      <w:r w:rsidRPr="003F7610">
        <w:t xml:space="preserve">реклама, стимулирование сбыта, участие в выставках и ярмарках и </w:t>
      </w:r>
      <w:r w:rsidR="003F7610">
        <w:t>т.д.)</w:t>
      </w:r>
      <w:r w:rsidR="003F7610" w:rsidRPr="003F7610">
        <w:t>,</w:t>
      </w:r>
      <w:r w:rsidRPr="003F7610">
        <w:t xml:space="preserve"> на организацию товародвижения и сбытовой сети</w:t>
      </w:r>
      <w:r w:rsidR="003F7610" w:rsidRPr="003F7610">
        <w:t xml:space="preserve">. </w:t>
      </w:r>
      <w:r w:rsidRPr="003F7610">
        <w:t>Финансовые средства на перечисленные мероприятия черпаются из прибыли, которая без таких расходов была бы по своей массе значительно большей, однако, с другой стороны, без расходов на маркетинг вряд ли удастся в современных условиях продать достаточное количество единиц товара, чтобы окупить затраты на исследовательские работы и все остальное, связанное с его производством, не говоря уже о получении прибыли</w:t>
      </w:r>
      <w:r w:rsidR="003F7610" w:rsidRPr="003F7610">
        <w:t>. [</w:t>
      </w:r>
      <w:r w:rsidRPr="003F7610">
        <w:t>5</w:t>
      </w:r>
      <w:r w:rsidR="003F7610" w:rsidRPr="003F7610">
        <w:t xml:space="preserve">; </w:t>
      </w:r>
      <w:r w:rsidRPr="003F7610">
        <w:t>стр</w:t>
      </w:r>
      <w:r w:rsidR="003F7610">
        <w:t>.2</w:t>
      </w:r>
      <w:r w:rsidRPr="003F7610">
        <w:t>98</w:t>
      </w:r>
      <w:r w:rsidR="003F7610" w:rsidRPr="003F7610">
        <w:t>]</w:t>
      </w:r>
    </w:p>
    <w:p w:rsidR="003F7610" w:rsidRDefault="00861DE3" w:rsidP="003F7610">
      <w:pPr>
        <w:ind w:firstLine="709"/>
      </w:pPr>
      <w:r w:rsidRPr="003F7610">
        <w:t>Чтобы оценивать порядок величины расходов на маркетинг, можно воспользоваться уравнением прибыли</w:t>
      </w:r>
      <w:r w:rsidR="003F7610" w:rsidRPr="003F7610">
        <w:t>:</w:t>
      </w:r>
    </w:p>
    <w:p w:rsidR="003F7610" w:rsidRDefault="003F7610" w:rsidP="003F7610">
      <w:pPr>
        <w:ind w:firstLine="709"/>
      </w:pPr>
    </w:p>
    <w:p w:rsidR="003F7610" w:rsidRDefault="00861DE3" w:rsidP="003F7610">
      <w:pPr>
        <w:ind w:firstLine="709"/>
      </w:pPr>
      <w:r w:rsidRPr="003F7610">
        <w:rPr>
          <w:lang w:val="en-US"/>
        </w:rPr>
        <w:t>P = SW</w:t>
      </w:r>
      <w:r w:rsidR="003F7610" w:rsidRPr="003F7610">
        <w:rPr>
          <w:lang w:val="en-US"/>
        </w:rPr>
        <w:t xml:space="preserve"> - [</w:t>
      </w:r>
      <w:r w:rsidRPr="003F7610">
        <w:rPr>
          <w:lang w:val="en-US"/>
        </w:rPr>
        <w:t>S</w:t>
      </w:r>
      <w:r w:rsidR="003F7610">
        <w:rPr>
          <w:lang w:val="en-US"/>
        </w:rPr>
        <w:t xml:space="preserve"> (</w:t>
      </w:r>
      <w:r w:rsidRPr="003F7610">
        <w:rPr>
          <w:lang w:val="en-US"/>
        </w:rPr>
        <w:t>0 + A</w:t>
      </w:r>
      <w:r w:rsidR="003F7610" w:rsidRPr="003F7610">
        <w:rPr>
          <w:lang w:val="en-US"/>
        </w:rPr>
        <w:t xml:space="preserve">) </w:t>
      </w:r>
      <w:r w:rsidRPr="003F7610">
        <w:rPr>
          <w:lang w:val="en-US"/>
        </w:rPr>
        <w:t>+ F +</w:t>
      </w:r>
      <w:r w:rsidR="003F7610">
        <w:rPr>
          <w:lang w:val="en-US"/>
        </w:rPr>
        <w:t xml:space="preserve"> (</w:t>
      </w:r>
      <w:r w:rsidRPr="003F7610">
        <w:rPr>
          <w:lang w:val="en-US"/>
        </w:rPr>
        <w:t>R + D</w:t>
      </w:r>
      <w:r w:rsidR="003F7610" w:rsidRPr="003F7610">
        <w:rPr>
          <w:lang w:val="en-US"/>
        </w:rPr>
        <w:t>)</w:t>
      </w:r>
      <w:r w:rsidR="003F7610">
        <w:rPr>
          <w:lang w:val="en-US"/>
        </w:rPr>
        <w:t>],</w:t>
      </w:r>
    </w:p>
    <w:p w:rsidR="003F7610" w:rsidRDefault="0080215E" w:rsidP="003F7610">
      <w:pPr>
        <w:ind w:firstLine="709"/>
        <w:rPr>
          <w:lang w:val="en-US"/>
        </w:rPr>
      </w:pPr>
      <w:r>
        <w:br w:type="page"/>
      </w:r>
      <w:r w:rsidR="00861DE3" w:rsidRPr="003F7610">
        <w:t xml:space="preserve">где </w:t>
      </w:r>
      <w:r w:rsidR="00861DE3" w:rsidRPr="003F7610">
        <w:rPr>
          <w:lang w:val="en-US"/>
        </w:rPr>
        <w:t>P</w:t>
      </w:r>
      <w:r w:rsidR="00861DE3" w:rsidRPr="003F7610">
        <w:t xml:space="preserve"> </w:t>
      </w:r>
      <w:r w:rsidR="003F7610">
        <w:t>-</w:t>
      </w:r>
      <w:r w:rsidR="00861DE3" w:rsidRPr="003F7610">
        <w:t xml:space="preserve"> прибыль, S </w:t>
      </w:r>
      <w:r w:rsidR="003F7610">
        <w:t>-</w:t>
      </w:r>
      <w:r w:rsidR="00861DE3" w:rsidRPr="003F7610">
        <w:t xml:space="preserve"> объем продажи в штуках, W </w:t>
      </w:r>
      <w:r w:rsidR="003F7610">
        <w:t>-</w:t>
      </w:r>
      <w:r w:rsidR="00861DE3" w:rsidRPr="003F7610">
        <w:t xml:space="preserve"> прейскурантная цена, О </w:t>
      </w:r>
      <w:r w:rsidR="003F7610">
        <w:t>-</w:t>
      </w:r>
      <w:r w:rsidR="00861DE3" w:rsidRPr="003F7610">
        <w:t xml:space="preserve"> транспортные, комиссионные и иные расходы на продажу 1 единицы товара, А </w:t>
      </w:r>
      <w:r w:rsidR="003F7610">
        <w:t>-</w:t>
      </w:r>
      <w:r w:rsidR="00861DE3" w:rsidRPr="003F7610">
        <w:t xml:space="preserve"> затраты на производство 1 единицы товара, не связанные с маркетингом, не зависящие от объема производства, F </w:t>
      </w:r>
      <w:r w:rsidR="003F7610">
        <w:t>-</w:t>
      </w:r>
      <w:r w:rsidR="00861DE3" w:rsidRPr="003F7610">
        <w:t xml:space="preserve"> постоянные затраты на производство, не связанные с маркетингом, не зависящие от объема производства и продажи, R </w:t>
      </w:r>
      <w:r w:rsidR="003F7610">
        <w:t>-</w:t>
      </w:r>
      <w:r w:rsidR="00861DE3" w:rsidRPr="003F7610">
        <w:t xml:space="preserve"> затраты на рекламу, D </w:t>
      </w:r>
      <w:r w:rsidR="003F7610">
        <w:t>-</w:t>
      </w:r>
      <w:r w:rsidR="00861DE3" w:rsidRPr="003F7610">
        <w:t xml:space="preserve"> затраты на продвижение товара</w:t>
      </w:r>
      <w:r w:rsidR="003F7610">
        <w:t xml:space="preserve"> (</w:t>
      </w:r>
      <w:r w:rsidR="00861DE3" w:rsidRPr="003F7610">
        <w:t>стимулирование сбыта</w:t>
      </w:r>
      <w:r w:rsidR="003F7610" w:rsidRPr="003F7610">
        <w:t>). [</w:t>
      </w:r>
      <w:r w:rsidR="00861DE3" w:rsidRPr="003F7610">
        <w:t>5</w:t>
      </w:r>
      <w:r w:rsidR="003F7610" w:rsidRPr="003F7610">
        <w:t xml:space="preserve">; </w:t>
      </w:r>
      <w:r w:rsidR="00861DE3" w:rsidRPr="003F7610">
        <w:t>стр</w:t>
      </w:r>
      <w:r w:rsidR="003F7610">
        <w:t>.2</w:t>
      </w:r>
      <w:r w:rsidR="00861DE3" w:rsidRPr="003F7610">
        <w:t>99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Естественно, что и абсолютные, и относительные размеры маркетинговых затрат зависят как от размеров предприятия, так и от его роли и претензий на рынке</w:t>
      </w:r>
      <w:r w:rsidR="003F7610" w:rsidRPr="003F7610">
        <w:t xml:space="preserve">. </w:t>
      </w:r>
      <w:r w:rsidRPr="003F7610">
        <w:t>Тот, кто следует за лидером на почтительном расстоянии, обычно пользуется его усилиями по освоению рынка практически бесплатно, минимизируя собственные маркетинговые расходы</w:t>
      </w:r>
      <w:r w:rsidR="003F7610" w:rsidRPr="003F7610">
        <w:t xml:space="preserve">. </w:t>
      </w:r>
      <w:r w:rsidRPr="003F7610">
        <w:t>Наоборот, самостоятельное, инициативное освоение новых рынков и обновление товаров вызывают резкий скачек этих расходов</w:t>
      </w:r>
      <w:r w:rsidR="003F7610" w:rsidRPr="003F7610">
        <w:t xml:space="preserve">. </w:t>
      </w:r>
      <w:r w:rsidRPr="003F7610">
        <w:t xml:space="preserve">В любом случае тип и новизна товара, мера освоенности рынка, характер стратегии фирмы, ее озабоченность своим престижем </w:t>
      </w:r>
      <w:r w:rsidR="003F7610">
        <w:t>-</w:t>
      </w:r>
      <w:r w:rsidRPr="003F7610">
        <w:t xml:space="preserve"> вот главные факторы, определяющие размеры бюджета маркетинга любой фирмы</w:t>
      </w:r>
      <w:r w:rsidR="003F7610" w:rsidRPr="003F7610">
        <w:t xml:space="preserve">. </w:t>
      </w:r>
      <w:r w:rsidRPr="003F7610">
        <w:t>Ясно также, что на сильно конкурированном рынке и при высоко уровне притязаний фирмы ей наверняка придется существенно увеличить затраты на маркетинг</w:t>
      </w:r>
      <w:r w:rsidR="003F7610" w:rsidRPr="003F7610">
        <w:t>. [</w:t>
      </w:r>
      <w:r w:rsidRPr="003F7610">
        <w:t>4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84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</w:pPr>
      <w:r w:rsidRPr="003F7610">
        <w:t>Насколько разными могут быть рыночные ситуации</w:t>
      </w:r>
      <w:r w:rsidR="003F7610" w:rsidRPr="003F7610">
        <w:t xml:space="preserve">. </w:t>
      </w:r>
      <w:r w:rsidRPr="003F7610">
        <w:t>Настолько же могут различаться и маркетинговые бюджеты</w:t>
      </w:r>
      <w:r w:rsidR="003F7610" w:rsidRPr="003F7610">
        <w:t xml:space="preserve">. </w:t>
      </w:r>
      <w:r w:rsidRPr="003F7610">
        <w:t>Примерный бюджет представлен в таблице</w:t>
      </w:r>
      <w:r w:rsidR="003F7610" w:rsidRPr="003F7610">
        <w:t>:</w:t>
      </w:r>
    </w:p>
    <w:p w:rsidR="00861DE3" w:rsidRPr="003F7610" w:rsidRDefault="00861DE3" w:rsidP="003F7610">
      <w:pPr>
        <w:ind w:firstLine="709"/>
      </w:pPr>
    </w:p>
    <w:p w:rsidR="003F7610" w:rsidRDefault="00861DE3" w:rsidP="003F7610">
      <w:pPr>
        <w:pStyle w:val="2"/>
      </w:pPr>
      <w:r w:rsidRPr="003F7610">
        <w:t>Пример бюджета маркетинга</w:t>
      </w:r>
    </w:p>
    <w:p w:rsidR="00861DE3" w:rsidRPr="003F7610" w:rsidRDefault="00861DE3" w:rsidP="003F7610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8"/>
        <w:gridCol w:w="1318"/>
        <w:gridCol w:w="729"/>
      </w:tblGrid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Тыс</w:t>
            </w:r>
            <w:r w:rsidR="003F7610" w:rsidRPr="003F7610">
              <w:t xml:space="preserve">. </w:t>
            </w:r>
            <w:r w:rsidRPr="003F7610">
              <w:t>ден</w:t>
            </w:r>
            <w:r w:rsidR="003F7610" w:rsidRPr="003F7610">
              <w:t xml:space="preserve">. </w:t>
            </w:r>
            <w:r w:rsidRPr="003F7610">
              <w:t>ед</w:t>
            </w:r>
            <w:r w:rsidR="003F7610" w:rsidRPr="003F7610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%</w:t>
            </w:r>
          </w:p>
        </w:tc>
      </w:tr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Суммарный доход от продаж, прогнозируемый на год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3000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100,0</w:t>
            </w:r>
          </w:p>
        </w:tc>
      </w:tr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Наиболее вероятная стоимость производства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-1000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-33,3</w:t>
            </w:r>
          </w:p>
        </w:tc>
      </w:tr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Затраты на маркетинг</w:t>
            </w:r>
            <w:r w:rsidR="003F7610" w:rsidRPr="003F7610">
              <w:t xml:space="preserve">: </w:t>
            </w:r>
          </w:p>
        </w:tc>
        <w:tc>
          <w:tcPr>
            <w:tcW w:w="1318" w:type="dxa"/>
            <w:shd w:val="clear" w:color="auto" w:fill="auto"/>
          </w:tcPr>
          <w:p w:rsidR="00861DE3" w:rsidRPr="003F7610" w:rsidRDefault="00861DE3" w:rsidP="003F7610">
            <w:pPr>
              <w:pStyle w:val="afb"/>
            </w:pPr>
          </w:p>
        </w:tc>
        <w:tc>
          <w:tcPr>
            <w:tcW w:w="714" w:type="dxa"/>
            <w:shd w:val="clear" w:color="auto" w:fill="auto"/>
          </w:tcPr>
          <w:p w:rsidR="00861DE3" w:rsidRPr="003F7610" w:rsidRDefault="00861DE3" w:rsidP="003F7610">
            <w:pPr>
              <w:pStyle w:val="afb"/>
            </w:pPr>
          </w:p>
        </w:tc>
      </w:tr>
      <w:tr w:rsidR="00861DE3" w:rsidRPr="003F7610" w:rsidTr="00942425">
        <w:trPr>
          <w:trHeight w:val="3109"/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реклама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организация продаж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другие затраты на продвижение продукта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распределение, обслуживание потребителей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упаковка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стоимость технического обслуживания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заработная плата сотрудников и руководителей маркетинговых служб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Величина кредитов, предоставленных клиентам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Стоимость информации и гонорары привлеченных экспертов и консультантов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14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45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5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500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20</w:t>
            </w:r>
          </w:p>
          <w:p w:rsidR="003F7610" w:rsidRPr="003F7610" w:rsidRDefault="00861DE3" w:rsidP="003F7610">
            <w:pPr>
              <w:pStyle w:val="afb"/>
            </w:pPr>
            <w:r w:rsidRPr="003F7610">
              <w:t>20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20</w:t>
            </w:r>
          </w:p>
          <w:p w:rsidR="003F7610" w:rsidRPr="003F7610" w:rsidRDefault="00861DE3" w:rsidP="003F7610">
            <w:pPr>
              <w:pStyle w:val="afb"/>
            </w:pPr>
            <w:r w:rsidRPr="003F7610">
              <w:t>90</w:t>
            </w:r>
          </w:p>
          <w:p w:rsidR="00861DE3" w:rsidRPr="003F7610" w:rsidRDefault="00861DE3" w:rsidP="003F7610">
            <w:pPr>
              <w:pStyle w:val="afb"/>
            </w:pPr>
            <w:r w:rsidRPr="003F7610">
              <w:t>50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</w:p>
        </w:tc>
      </w:tr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Суммарные маркетинговые затраты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-746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-25,5</w:t>
            </w:r>
          </w:p>
        </w:tc>
      </w:tr>
      <w:tr w:rsidR="00861DE3" w:rsidRPr="003F7610" w:rsidTr="00942425">
        <w:trPr>
          <w:jc w:val="center"/>
        </w:trPr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Чистый доход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=1236</w:t>
            </w:r>
          </w:p>
        </w:tc>
        <w:tc>
          <w:tcPr>
            <w:tcW w:w="0" w:type="auto"/>
            <w:shd w:val="clear" w:color="auto" w:fill="auto"/>
          </w:tcPr>
          <w:p w:rsidR="00861DE3" w:rsidRPr="003F7610" w:rsidRDefault="00861DE3" w:rsidP="003F7610">
            <w:pPr>
              <w:pStyle w:val="afb"/>
            </w:pPr>
            <w:r w:rsidRPr="003F7610">
              <w:t>= 41,2</w:t>
            </w:r>
          </w:p>
        </w:tc>
      </w:tr>
    </w:tbl>
    <w:p w:rsidR="00861DE3" w:rsidRPr="003F7610" w:rsidRDefault="00861DE3" w:rsidP="003F7610">
      <w:pPr>
        <w:ind w:firstLine="709"/>
      </w:pPr>
    </w:p>
    <w:p w:rsidR="003F7610" w:rsidRDefault="00861DE3" w:rsidP="003F7610">
      <w:pPr>
        <w:ind w:firstLine="709"/>
      </w:pPr>
      <w:r w:rsidRPr="003F7610">
        <w:t>В настоящее время существует множество различных методик разработки бюджета маркетинга</w:t>
      </w:r>
      <w:r w:rsidR="003F7610">
        <w:t xml:space="preserve">. Ф. </w:t>
      </w:r>
      <w:r w:rsidRPr="003F7610">
        <w:t xml:space="preserve">Котлер в своих работах приводит две схемы формирования бюджета </w:t>
      </w:r>
      <w:r w:rsidR="003F7610">
        <w:t>-</w:t>
      </w:r>
      <w:r w:rsidRPr="003F7610">
        <w:t xml:space="preserve"> планирование на основе показателей целевой прибыли и на основе оптимизации прибыли</w:t>
      </w:r>
      <w:r w:rsidR="003F7610" w:rsidRPr="003F7610">
        <w:t>. [</w:t>
      </w:r>
      <w:r w:rsidRPr="003F7610">
        <w:t>3</w:t>
      </w:r>
      <w:r w:rsidR="003F7610" w:rsidRPr="003F7610">
        <w:t xml:space="preserve">; </w:t>
      </w:r>
      <w:r w:rsidRPr="003F7610">
        <w:t>стр</w:t>
      </w:r>
      <w:r w:rsidR="003F7610">
        <w:t>.5</w:t>
      </w:r>
      <w:r w:rsidRPr="003F7610">
        <w:t>51</w:t>
      </w:r>
      <w:r w:rsidR="003F7610" w:rsidRPr="003F7610">
        <w:t>]</w:t>
      </w:r>
    </w:p>
    <w:p w:rsidR="003F7610" w:rsidRDefault="00861DE3" w:rsidP="003F7610">
      <w:pPr>
        <w:ind w:firstLine="709"/>
      </w:pPr>
      <w:r w:rsidRPr="003F7610">
        <w:t>Планирование на основе показателей целевой прибыли состоит из 12 этапов расчета, в ходе которого намечаются по базе прошлого периода и прогнозируются продолжением тенденций на планируемый период</w:t>
      </w:r>
      <w:r w:rsidR="003F7610" w:rsidRPr="003F7610">
        <w:t xml:space="preserve">: </w:t>
      </w:r>
      <w:r w:rsidRPr="003F7610">
        <w:t>объем и темп роста производства, доля рынка, ее емкость, цена товара, переменные и постоянные издержки, валовая прибыль и величина затрат на</w:t>
      </w:r>
      <w:r w:rsidR="003F7610" w:rsidRPr="003F7610">
        <w:t xml:space="preserve"> </w:t>
      </w:r>
      <w:r w:rsidRPr="003F7610">
        <w:t>маркетинг</w:t>
      </w:r>
      <w:r w:rsidR="003F7610" w:rsidRPr="003F7610">
        <w:t xml:space="preserve"> [</w:t>
      </w:r>
      <w:r w:rsidRPr="003F7610">
        <w:t>1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66-167</w:t>
      </w:r>
      <w:r w:rsidR="003F7610" w:rsidRPr="003F7610">
        <w:t xml:space="preserve">]. </w:t>
      </w:r>
      <w:r w:rsidRPr="003F7610">
        <w:t>По сути, данный метод приводит в своей работе Панкрухин А</w:t>
      </w:r>
      <w:r w:rsidR="003F7610">
        <w:t xml:space="preserve">.П., </w:t>
      </w:r>
      <w:r w:rsidRPr="003F7610">
        <w:t>называя его прейскурантным методом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Планирование на основе показателей целевой прибыли обеспечивает удовлетворительную, но не обязательно максимальную прибыль</w:t>
      </w:r>
      <w:r w:rsidR="003F7610" w:rsidRPr="003F7610">
        <w:t xml:space="preserve">. </w:t>
      </w:r>
      <w:r w:rsidRPr="003F7610">
        <w:t>Оптимизация прибыли требует от управляющего четкого осознании взаимосвязи между объемом продаж и различными составляющими комплекса маркетинга</w:t>
      </w:r>
      <w:r w:rsidR="003F7610" w:rsidRPr="003F7610">
        <w:t xml:space="preserve">. </w:t>
      </w:r>
      <w:r w:rsidRPr="003F7610">
        <w:t>Для обеспечения взаимосвязи между объемами сбыта и одними или несколькими элементами комплекса маркетинга используется термин</w:t>
      </w:r>
      <w:r w:rsidR="003F7610">
        <w:t xml:space="preserve"> "</w:t>
      </w:r>
      <w:r w:rsidRPr="003F7610">
        <w:t>функция реакции сбыта</w:t>
      </w:r>
      <w:r w:rsidR="003F7610">
        <w:t>".</w:t>
      </w:r>
    </w:p>
    <w:p w:rsidR="003F7610" w:rsidRDefault="00861DE3" w:rsidP="003F7610">
      <w:pPr>
        <w:ind w:firstLine="709"/>
      </w:pPr>
      <w:r w:rsidRPr="003F7610">
        <w:t xml:space="preserve">Функция реакции сбыта </w:t>
      </w:r>
      <w:r w:rsidR="003F7610">
        <w:t>-</w:t>
      </w:r>
      <w:r w:rsidRPr="003F7610">
        <w:t xml:space="preserve"> прогноз вероятного объема продаж в течение определенного отрезка времени при разных уровнях затрат на один или несколько элементов комплекса маркетинга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Одна из возможных функций реакции сбыта, предоставлена на рисунке</w:t>
      </w:r>
      <w:r w:rsidR="003F7610" w:rsidRPr="003F7610">
        <w:t xml:space="preserve">. </w:t>
      </w:r>
      <w:r w:rsidRPr="003F7610">
        <w:t>Она показывает, что чем больше фирма тратит в рамках конкретного отрезка времени на маркетинг, тем выше вероятный объем сбыта</w:t>
      </w:r>
      <w:r w:rsidR="003F7610" w:rsidRPr="003F7610">
        <w:t xml:space="preserve">. </w:t>
      </w:r>
      <w:r w:rsidRPr="003F7610">
        <w:t>Однако функция реакции сбыта может иметь и другой вид</w:t>
      </w:r>
      <w:r w:rsidR="003F7610" w:rsidRPr="003F7610">
        <w:t>:</w:t>
      </w:r>
    </w:p>
    <w:p w:rsidR="003F7610" w:rsidRDefault="003F7610" w:rsidP="003F7610">
      <w:pPr>
        <w:ind w:firstLine="709"/>
      </w:pPr>
    </w:p>
    <w:p w:rsidR="00861DE3" w:rsidRPr="003F7610" w:rsidRDefault="004D61CE" w:rsidP="003F7610">
      <w:pPr>
        <w:shd w:val="solid" w:color="FFFFFF" w:fill="FFFFFF"/>
        <w:ind w:firstLine="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3in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9.2pt;width:27pt;height:207pt;z-index:251655168;mso-position-horizontal-relative:text;mso-position-vertical-relative:text" stroked="f">
            <v:textbox style="layout-flow:vertical;mso-layout-flow-alt:bottom-to-top">
              <w:txbxContent>
                <w:p w:rsidR="00861DE3" w:rsidRDefault="00861DE3">
                  <w:pPr>
                    <w:ind w:firstLine="709"/>
                  </w:pPr>
                  <w:r>
                    <w:rPr>
                      <w:sz w:val="20"/>
                      <w:szCs w:val="20"/>
                    </w:rPr>
                    <w:t>Сбыт за определенный отрезок времени</w:t>
                  </w:r>
                  <w:r>
                    <w:t xml:space="preserve">, </w:t>
                  </w:r>
                  <w:r>
                    <w:rPr>
                      <w:sz w:val="20"/>
                      <w:szCs w:val="20"/>
                    </w:rPr>
                    <w:t>шт.</w:t>
                  </w:r>
                </w:p>
              </w:txbxContent>
            </v:textbox>
          </v:shape>
        </w:pict>
      </w:r>
    </w:p>
    <w:p w:rsidR="003F7610" w:rsidRDefault="003F7610" w:rsidP="003F7610">
      <w:pPr>
        <w:ind w:firstLine="709"/>
      </w:pPr>
      <w:r>
        <w:t>Расходы на маркетинг за определенный отрезок времени, тыс. долл.</w:t>
      </w:r>
    </w:p>
    <w:p w:rsidR="003F7610" w:rsidRDefault="003F7610" w:rsidP="003F7610">
      <w:pPr>
        <w:ind w:firstLine="709"/>
      </w:pPr>
    </w:p>
    <w:p w:rsidR="003F7610" w:rsidRDefault="00861DE3" w:rsidP="003F7610">
      <w:pPr>
        <w:ind w:firstLine="709"/>
      </w:pPr>
      <w:r w:rsidRPr="003F7610">
        <w:t>Сокращение объема продаж при очень высоком уровне затрат, объясняется рядом причин</w:t>
      </w:r>
      <w:r w:rsidR="003F7610" w:rsidRPr="003F7610">
        <w:t xml:space="preserve">. </w:t>
      </w:r>
      <w:r w:rsidRPr="003F7610">
        <w:t xml:space="preserve">Во </w:t>
      </w:r>
      <w:r w:rsidR="003F7610">
        <w:t>-</w:t>
      </w:r>
      <w:r w:rsidRPr="003F7610">
        <w:t xml:space="preserve"> первых, существует некий верхний предел общего потенциального спроса на любой конкретный товар</w:t>
      </w:r>
      <w:r w:rsidR="003F7610" w:rsidRPr="003F7610">
        <w:t xml:space="preserve">. </w:t>
      </w:r>
      <w:r w:rsidRPr="003F7610">
        <w:t xml:space="preserve">Наиболее податливые потенциальные потребители покупают товар почти немедленно, а неподатливые </w:t>
      </w:r>
      <w:r w:rsidR="003F7610">
        <w:t>-</w:t>
      </w:r>
      <w:r w:rsidRPr="003F7610">
        <w:t xml:space="preserve"> не реагируют</w:t>
      </w:r>
      <w:r w:rsidR="003F7610" w:rsidRPr="003F7610">
        <w:t xml:space="preserve">. </w:t>
      </w:r>
      <w:r w:rsidRPr="003F7610">
        <w:t>По мере приближения к верхнему пределу, привлечение оставшихся потенциальных покупателей обходится все дороже</w:t>
      </w:r>
      <w:r w:rsidR="003F7610" w:rsidRPr="003F7610">
        <w:t xml:space="preserve">. </w:t>
      </w:r>
      <w:r w:rsidRPr="003F7610">
        <w:t xml:space="preserve">Во </w:t>
      </w:r>
      <w:r w:rsidR="003F7610">
        <w:t>-</w:t>
      </w:r>
      <w:r w:rsidRPr="003F7610">
        <w:t xml:space="preserve"> вторых, по мере интенсификации фирмой своих маркетинговых усилий, конкуренты наверняка займутся те же самым, в результате чего каждая компания столкнется с растущим противодействием сбыту</w:t>
      </w:r>
      <w:r w:rsidR="003F7610" w:rsidRPr="003F7610">
        <w:t xml:space="preserve">. </w:t>
      </w:r>
      <w:r w:rsidRPr="003F7610">
        <w:t xml:space="preserve">В </w:t>
      </w:r>
      <w:r w:rsidR="003F7610">
        <w:t>-</w:t>
      </w:r>
      <w:r w:rsidRPr="003F7610">
        <w:t xml:space="preserve"> третьих, при постоянно и неизменно растущих темпах сбыта, в конце концов, непременно возникали бы естественные монополии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Для составления предварительной оценки функции реакции сбыта применительно к своей фирме можно воспользоваться тремя способами</w:t>
      </w:r>
      <w:r w:rsidR="003F7610" w:rsidRPr="003F7610">
        <w:t>:</w:t>
      </w:r>
    </w:p>
    <w:p w:rsidR="003F7610" w:rsidRDefault="00861DE3" w:rsidP="003F7610">
      <w:pPr>
        <w:ind w:firstLine="709"/>
      </w:pPr>
      <w:r w:rsidRPr="003F7610">
        <w:t>Статистический метод, когда управляющий собирает данные о прошлых продажах и уровнях примененных комплекса маркетинга и производит оценку функций реакции сбыта с помощью статистических приемов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Экспериментальный метод, требующий варьирования уровня маркетинговых затрат и их распределения по аналогичным географическим или иным единицам разбивки с последующими замерами достигнутых объемов сбыта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Метод экспертной оценки, когда при установлении необходимого уровня затрат, руководствуются обоснованными предположениями экспертов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Для определения оптимального уровня маркетинговых затрат управляющий по маркетингу удаляет из функции реакции сбыта все не маркетинговые издержки и получает в результате функцию валовой прибыли,</w:t>
      </w:r>
      <w:r w:rsidR="003F7610">
        <w:t xml:space="preserve"> (</w:t>
      </w:r>
      <w:r w:rsidRPr="003F7610">
        <w:t>см</w:t>
      </w:r>
      <w:r w:rsidR="003F7610" w:rsidRPr="003F7610">
        <w:t xml:space="preserve">. </w:t>
      </w:r>
      <w:r w:rsidRPr="003F7610">
        <w:t>рис</w:t>
      </w:r>
      <w:r w:rsidR="003F7610" w:rsidRPr="003F7610">
        <w:t>).</w:t>
      </w:r>
    </w:p>
    <w:p w:rsidR="00AA6A3F" w:rsidRPr="003F7610" w:rsidRDefault="004D61CE" w:rsidP="003F7610">
      <w:pPr>
        <w:ind w:firstLine="709"/>
      </w:pPr>
      <w:r>
        <w:rPr>
          <w:noProof/>
        </w:rPr>
        <w:pict>
          <v:rect id="_x0000_s1027" style="position:absolute;left:0;text-align:left;margin-left:18pt;margin-top:22.65pt;width:36pt;height:238.35pt;z-index:251660288" stroked="f"/>
        </w:pict>
      </w:r>
    </w:p>
    <w:p w:rsidR="003F7610" w:rsidRPr="003F7610" w:rsidRDefault="004D61CE" w:rsidP="003F7610">
      <w:pPr>
        <w:ind w:firstLine="709"/>
      </w:pPr>
      <w:r>
        <w:rPr>
          <w:noProof/>
        </w:rPr>
        <w:pict>
          <v:shape id="_x0000_s1028" type="#_x0000_t202" style="position:absolute;left:0;text-align:left;margin-left:324pt;margin-top:128.85pt;width:2in;height:18pt;z-index:251658240" stroked="f">
            <v:textbox>
              <w:txbxContent>
                <w:p w:rsidR="00861DE3" w:rsidRDefault="00861DE3" w:rsidP="003F7610">
                  <w:pPr>
                    <w:pStyle w:val="afb"/>
                  </w:pPr>
                  <w:r>
                    <w:t>Функция затрат на маркетинг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42pt;margin-top:155.85pt;width:135pt;height:18pt;z-index:251659264" stroked="f">
            <v:textbox>
              <w:txbxContent>
                <w:p w:rsidR="00861DE3" w:rsidRDefault="00861DE3" w:rsidP="003F7610">
                  <w:pPr>
                    <w:pStyle w:val="afb"/>
                  </w:pPr>
                  <w:r>
                    <w:t>Функция чистой прибыли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33pt;margin-top:110.85pt;width:135pt;height:18pt;z-index:251657216" stroked="f">
            <v:textbox>
              <w:txbxContent>
                <w:p w:rsidR="00861DE3" w:rsidRDefault="00861DE3" w:rsidP="003F7610">
                  <w:pPr>
                    <w:pStyle w:val="afb"/>
                  </w:pPr>
                  <w:r>
                    <w:t>Функция валовой прибыли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2pt;margin-top:11.85pt;width:126pt;height:18pt;z-index:251656192" stroked="f">
            <v:textbox>
              <w:txbxContent>
                <w:p w:rsidR="00861DE3" w:rsidRDefault="00861DE3" w:rsidP="003F7610">
                  <w:pPr>
                    <w:pStyle w:val="afb"/>
                  </w:pPr>
                  <w:r>
                    <w:t>Функция реакции сбыта</w:t>
                  </w:r>
                </w:p>
              </w:txbxContent>
            </v:textbox>
          </v:shape>
        </w:pict>
      </w:r>
      <w:r>
        <w:pict>
          <v:shape id="_x0000_i1026" type="#_x0000_t75" style="width:421.5pt;height:225.75pt">
            <v:imagedata r:id="rId8" o:title=""/>
          </v:shape>
        </w:pict>
      </w:r>
    </w:p>
    <w:p w:rsidR="003F7610" w:rsidRDefault="003F7610" w:rsidP="003F7610">
      <w:pPr>
        <w:ind w:firstLine="709"/>
      </w:pPr>
      <w:r>
        <w:t>Затраты на маркетинг, сотни, тыс. долл.</w:t>
      </w:r>
    </w:p>
    <w:p w:rsidR="003F7610" w:rsidRDefault="003F7610" w:rsidP="003F7610">
      <w:pPr>
        <w:ind w:firstLine="709"/>
      </w:pPr>
    </w:p>
    <w:p w:rsidR="003F7610" w:rsidRDefault="00861DE3" w:rsidP="003F7610">
      <w:pPr>
        <w:ind w:firstLine="709"/>
        <w:rPr>
          <w:vertAlign w:val="subscript"/>
        </w:rPr>
      </w:pPr>
      <w:r w:rsidRPr="003F7610">
        <w:t>Затем</w:t>
      </w:r>
      <w:r w:rsidR="003F7610" w:rsidRPr="003F7610">
        <w:t xml:space="preserve"> </w:t>
      </w:r>
      <w:r w:rsidRPr="003F7610">
        <w:t>функцию маркетинговых затрат представляют в виде прямой, которая начинается на нулевой отметке и идет наклонно вверх в отношении 1 доли маркетинговых затрат на каждые 10 доли</w:t>
      </w:r>
      <w:r w:rsidR="003F7610" w:rsidRPr="003F7610">
        <w:t xml:space="preserve">. </w:t>
      </w:r>
      <w:r w:rsidRPr="003F7610">
        <w:t xml:space="preserve">После этого получают функцию прибыли </w:t>
      </w:r>
      <w:r w:rsidR="003F7610">
        <w:t>-</w:t>
      </w:r>
      <w:r w:rsidRPr="003F7610">
        <w:t xml:space="preserve"> нетто, вычитая функцию маркетинговых затрат из функции валовой прибыли</w:t>
      </w:r>
      <w:r w:rsidR="003F7610" w:rsidRPr="003F7610">
        <w:t xml:space="preserve">. </w:t>
      </w:r>
      <w:r w:rsidRPr="003F7610">
        <w:t xml:space="preserve">Функция прибыли </w:t>
      </w:r>
      <w:r w:rsidR="003F7610">
        <w:t>-</w:t>
      </w:r>
      <w:r w:rsidRPr="003F7610">
        <w:t xml:space="preserve"> нетто говорит о положительной чистой прибыли при уровне маркетинговых затрат между М </w:t>
      </w:r>
      <w:r w:rsidRPr="003F7610">
        <w:rPr>
          <w:vertAlign w:val="subscript"/>
        </w:rPr>
        <w:t>низ</w:t>
      </w:r>
      <w:r w:rsidRPr="003F7610">
        <w:t xml:space="preserve"> и М </w:t>
      </w:r>
      <w:r w:rsidRPr="003F7610">
        <w:rPr>
          <w:vertAlign w:val="subscript"/>
        </w:rPr>
        <w:t>выс</w:t>
      </w:r>
      <w:r w:rsidR="003F7610" w:rsidRPr="003F7610">
        <w:rPr>
          <w:vertAlign w:val="subscript"/>
        </w:rPr>
        <w:t>.</w:t>
      </w:r>
    </w:p>
    <w:p w:rsidR="003F7610" w:rsidRDefault="00861DE3" w:rsidP="003F7610">
      <w:pPr>
        <w:ind w:firstLine="709"/>
      </w:pPr>
      <w:r w:rsidRPr="003F7610">
        <w:t>Это и есть рациональный диапазон затрат на маркетинг</w:t>
      </w:r>
      <w:r w:rsidR="003F7610" w:rsidRPr="003F7610">
        <w:t xml:space="preserve">. </w:t>
      </w:r>
      <w:r w:rsidRPr="003F7610">
        <w:t>Функция</w:t>
      </w:r>
      <w:r w:rsidR="003F7610" w:rsidRPr="003F7610">
        <w:t xml:space="preserve"> </w:t>
      </w:r>
      <w:r w:rsidRPr="003F7610">
        <w:t>чистой прибыли достигает своего максимума в точке м</w:t>
      </w:r>
      <w:r w:rsidR="003F7610" w:rsidRPr="003F7610">
        <w:t xml:space="preserve">. </w:t>
      </w:r>
      <w:r w:rsidRPr="003F7610">
        <w:t>следовательно, уровень маркетинговых затрат обеспечивает получение максимальной чистой прибыли, должен равняться М</w:t>
      </w:r>
      <w:r w:rsidR="003F7610" w:rsidRPr="003F7610">
        <w:t>. [</w:t>
      </w:r>
      <w:r w:rsidRPr="003F7610">
        <w:t>3</w:t>
      </w:r>
      <w:r w:rsidR="003F7610" w:rsidRPr="003F7610">
        <w:t xml:space="preserve">; </w:t>
      </w:r>
      <w:r w:rsidRPr="003F7610">
        <w:t>стр</w:t>
      </w:r>
      <w:r w:rsidR="003F7610">
        <w:t>.5</w:t>
      </w:r>
      <w:r w:rsidRPr="003F7610">
        <w:t>53-555</w:t>
      </w:r>
      <w:r w:rsidR="003F7610" w:rsidRPr="003F7610">
        <w:t>]</w:t>
      </w:r>
    </w:p>
    <w:p w:rsidR="003F7610" w:rsidRDefault="003F7610" w:rsidP="003F7610">
      <w:pPr>
        <w:ind w:firstLine="709"/>
      </w:pPr>
    </w:p>
    <w:p w:rsidR="003F7610" w:rsidRPr="003F7610" w:rsidRDefault="00AA6A3F" w:rsidP="003F7610">
      <w:pPr>
        <w:pStyle w:val="2"/>
      </w:pPr>
      <w:r w:rsidRPr="003F7610">
        <w:t>Методы разработки маркетингового бюджета</w:t>
      </w:r>
    </w:p>
    <w:p w:rsidR="003F7610" w:rsidRDefault="003F7610" w:rsidP="003F7610">
      <w:pPr>
        <w:ind w:firstLine="709"/>
      </w:pPr>
    </w:p>
    <w:p w:rsidR="003F7610" w:rsidRDefault="00861DE3" w:rsidP="003F7610">
      <w:pPr>
        <w:ind w:firstLine="709"/>
      </w:pPr>
      <w:r w:rsidRPr="003F7610">
        <w:t>В современных литературных источниках по маркетингу приводится еще ряд методов по разработке маркетингового бюджета</w:t>
      </w:r>
      <w:r w:rsidR="003F7610" w:rsidRPr="003F7610">
        <w:t xml:space="preserve">. </w:t>
      </w:r>
      <w:r w:rsidRPr="003F7610">
        <w:t>Так, например, Федько В</w:t>
      </w:r>
      <w:r w:rsidR="003F7610">
        <w:t xml:space="preserve">.П. </w:t>
      </w:r>
      <w:r w:rsidRPr="003F7610">
        <w:t>и Пакрухин А</w:t>
      </w:r>
      <w:r w:rsidR="003F7610">
        <w:t xml:space="preserve">.П. </w:t>
      </w:r>
      <w:r w:rsidRPr="003F7610">
        <w:t>выделяют следующее</w:t>
      </w:r>
      <w:r w:rsidR="003F7610" w:rsidRPr="003F7610">
        <w:t>: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rPr>
          <w:i/>
          <w:iCs/>
        </w:rPr>
        <w:t>Метод</w:t>
      </w:r>
      <w:r w:rsidR="003F7610" w:rsidRPr="003F7610">
        <w:rPr>
          <w:i/>
          <w:iCs/>
        </w:rPr>
        <w:t xml:space="preserve"> </w:t>
      </w:r>
      <w:r w:rsidRPr="003F7610">
        <w:rPr>
          <w:i/>
          <w:iCs/>
        </w:rPr>
        <w:t>финансирования</w:t>
      </w:r>
      <w:r w:rsidR="003F7610" w:rsidRPr="003F7610">
        <w:rPr>
          <w:i/>
          <w:iCs/>
        </w:rPr>
        <w:t xml:space="preserve"> "</w:t>
      </w:r>
      <w:r w:rsidRPr="003F7610">
        <w:rPr>
          <w:i/>
          <w:iCs/>
        </w:rPr>
        <w:t>от возможностей</w:t>
      </w:r>
      <w:r w:rsidR="003F7610" w:rsidRPr="003F7610">
        <w:rPr>
          <w:i/>
          <w:iCs/>
        </w:rPr>
        <w:t>".</w:t>
      </w:r>
      <w:r w:rsidR="003F7610">
        <w:t xml:space="preserve"> </w:t>
      </w:r>
      <w:r w:rsidRPr="003F7610">
        <w:t>Он применяется фирмами, ориентированными на производство</w:t>
      </w:r>
      <w:r w:rsidR="003F7610" w:rsidRPr="003F7610">
        <w:t xml:space="preserve">. </w:t>
      </w:r>
      <w:r w:rsidRPr="003F7610">
        <w:t>А не на потребителя, не на маркетинг</w:t>
      </w:r>
      <w:r w:rsidR="003F7610" w:rsidRPr="003F7610">
        <w:t xml:space="preserve">. </w:t>
      </w:r>
      <w:r w:rsidRPr="003F7610">
        <w:t>На долю последнего обычно приходится лишь то, что остается после удовлетворения запросов производства как такового</w:t>
      </w:r>
      <w:r w:rsidR="003F7610">
        <w:t xml:space="preserve"> (если что-</w:t>
      </w:r>
      <w:r w:rsidRPr="003F7610">
        <w:t>то остается</w:t>
      </w:r>
      <w:r w:rsidR="003F7610" w:rsidRPr="003F7610">
        <w:t xml:space="preserve">). </w:t>
      </w:r>
      <w:r w:rsidRPr="003F7610">
        <w:t>По существу, это так называемый</w:t>
      </w:r>
      <w:r w:rsidR="003F7610">
        <w:t xml:space="preserve"> "</w:t>
      </w:r>
      <w:r w:rsidRPr="003F7610">
        <w:t>остаточный</w:t>
      </w:r>
      <w:r w:rsidR="003F7610">
        <w:t xml:space="preserve">" </w:t>
      </w:r>
      <w:r w:rsidRPr="003F7610">
        <w:t>метод финансирования</w:t>
      </w:r>
      <w:r w:rsidR="003F7610" w:rsidRPr="003F7610">
        <w:t xml:space="preserve">. </w:t>
      </w:r>
      <w:r w:rsidRPr="003F7610">
        <w:t xml:space="preserve">Его единственное, но весьма сомнительное преимущество </w:t>
      </w:r>
      <w:r w:rsidR="003F7610">
        <w:t>-</w:t>
      </w:r>
      <w:r w:rsidRPr="003F7610">
        <w:t xml:space="preserve"> отсутств</w:t>
      </w:r>
      <w:r w:rsidR="003F7610">
        <w:t>ие каких-</w:t>
      </w:r>
      <w:r w:rsidRPr="003F7610">
        <w:t>либо серьезных конфликтов по вопросам финансирования с производственными подразделениями из-за их безусловного приоритета</w:t>
      </w:r>
      <w:r w:rsidR="003F7610" w:rsidRPr="003F7610">
        <w:t xml:space="preserve">. </w:t>
      </w:r>
      <w:r w:rsidRPr="003F7610">
        <w:t xml:space="preserve">Недостатков </w:t>
      </w:r>
      <w:r w:rsidR="003F7610">
        <w:t>-</w:t>
      </w:r>
      <w:r w:rsidRPr="003F7610">
        <w:t xml:space="preserve"> множество</w:t>
      </w:r>
      <w:r w:rsidR="003F7610" w:rsidRPr="003F7610">
        <w:t xml:space="preserve">; </w:t>
      </w:r>
      <w:r w:rsidRPr="003F7610">
        <w:t>прежде всего это абсолютная произвольность, субъективность выделения конкретных сумм</w:t>
      </w:r>
      <w:r w:rsidR="003F7610" w:rsidRPr="003F7610">
        <w:t xml:space="preserve">. </w:t>
      </w:r>
      <w:r w:rsidRPr="003F7610">
        <w:t xml:space="preserve">Их непредсказуемость из года в год и как следствие </w:t>
      </w:r>
      <w:r w:rsidR="003F7610">
        <w:t>-</w:t>
      </w:r>
      <w:r w:rsidRPr="003F7610">
        <w:t xml:space="preserve"> невозможность планирования долгосрочных маркетинговых программ и мероприятий</w:t>
      </w:r>
      <w:r w:rsidR="003F7610" w:rsidRPr="003F7610">
        <w:t xml:space="preserve">. </w:t>
      </w:r>
      <w:r w:rsidRPr="003F7610">
        <w:t>Если на некоторые мероприятия</w:t>
      </w:r>
      <w:r w:rsidR="003F7610">
        <w:t xml:space="preserve"> (</w:t>
      </w:r>
      <w:r w:rsidRPr="003F7610">
        <w:t>реклама, стимулирование сбыта</w:t>
      </w:r>
      <w:r w:rsidR="003F7610" w:rsidRPr="003F7610">
        <w:t xml:space="preserve">) </w:t>
      </w:r>
      <w:r w:rsidRPr="003F7610">
        <w:t xml:space="preserve">средства все </w:t>
      </w:r>
      <w:r w:rsidR="003F7610">
        <w:t>-</w:t>
      </w:r>
      <w:r w:rsidRPr="003F7610">
        <w:t xml:space="preserve"> таки находятся, исследовательские работы, которые призваны дать ориентиры для всех остальных, остаются без ресурсной поддержки</w:t>
      </w:r>
      <w:r w:rsidR="003F7610" w:rsidRPr="003F7610">
        <w:t>. [</w:t>
      </w:r>
      <w:r w:rsidRPr="003F7610">
        <w:t>4</w:t>
      </w:r>
      <w:r w:rsidR="003F7610" w:rsidRPr="003F7610">
        <w:t>;</w:t>
      </w:r>
      <w:r w:rsidR="003F7610">
        <w:t>.1</w:t>
      </w:r>
      <w:r w:rsidRPr="003F7610">
        <w:t>84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rPr>
          <w:i/>
          <w:iCs/>
        </w:rPr>
        <w:t>Метод</w:t>
      </w:r>
      <w:r w:rsidR="003F7610">
        <w:t xml:space="preserve"> "</w:t>
      </w:r>
      <w:r w:rsidRPr="003F7610">
        <w:rPr>
          <w:i/>
          <w:iCs/>
        </w:rPr>
        <w:t>фиксированного процента</w:t>
      </w:r>
      <w:r w:rsidR="003F7610">
        <w:rPr>
          <w:i/>
          <w:iCs/>
        </w:rPr>
        <w:t xml:space="preserve">" </w:t>
      </w:r>
      <w:r w:rsidRPr="003F7610">
        <w:t>основан на отчислении определенной доли от предыдущего или предполагаемого объема сбыта</w:t>
      </w:r>
      <w:r w:rsidR="003F7610" w:rsidRPr="003F7610">
        <w:t xml:space="preserve">. </w:t>
      </w:r>
      <w:r w:rsidRPr="003F7610">
        <w:t>Например, принимается величина в 3% от объема продаж прошлого года</w:t>
      </w:r>
      <w:r w:rsidR="003F7610" w:rsidRPr="003F7610">
        <w:t xml:space="preserve">. </w:t>
      </w:r>
      <w:r w:rsidRPr="003F7610">
        <w:t>Этот метод достаточно прост и часто применяется на практике</w:t>
      </w:r>
      <w:r w:rsidR="003F7610" w:rsidRPr="003F7610">
        <w:t xml:space="preserve">. </w:t>
      </w:r>
      <w:r w:rsidRPr="003F7610">
        <w:t>Однако он же и наименее логичен, поскольку ставит причину</w:t>
      </w:r>
      <w:r w:rsidR="003F7610">
        <w:t xml:space="preserve"> (</w:t>
      </w:r>
      <w:r w:rsidRPr="003F7610">
        <w:t>маркетинг</w:t>
      </w:r>
      <w:r w:rsidR="003F7610" w:rsidRPr="003F7610">
        <w:t xml:space="preserve">) </w:t>
      </w:r>
      <w:r w:rsidRPr="003F7610">
        <w:t>в зависимость от следствия</w:t>
      </w:r>
      <w:r w:rsidR="003F7610">
        <w:t xml:space="preserve"> (</w:t>
      </w:r>
      <w:r w:rsidRPr="003F7610">
        <w:t>объема сбыта</w:t>
      </w:r>
      <w:r w:rsidR="003F7610" w:rsidRPr="003F7610">
        <w:t xml:space="preserve">). </w:t>
      </w:r>
      <w:r w:rsidRPr="003F7610">
        <w:t>При ориентации на результаты завершившегося периода развитие маркетинга становится возможным только при условии его предыдущих успехов</w:t>
      </w:r>
      <w:r w:rsidR="003F7610" w:rsidRPr="003F7610">
        <w:t xml:space="preserve">. </w:t>
      </w:r>
      <w:r w:rsidRPr="003F7610">
        <w:t>Если же на лицо рыночная неудача и объем продаж уменьшается</w:t>
      </w:r>
      <w:r w:rsidR="003F7610" w:rsidRPr="003F7610">
        <w:t xml:space="preserve">. </w:t>
      </w:r>
      <w:r w:rsidRPr="003F7610">
        <w:t>То вслед за этим пропорционально падет также и величина отчислений на маркетинг</w:t>
      </w:r>
      <w:r w:rsidR="003F7610" w:rsidRPr="003F7610">
        <w:t xml:space="preserve">. </w:t>
      </w:r>
      <w:r w:rsidRPr="003F7610">
        <w:t>Фирма оказывается в тупике</w:t>
      </w:r>
      <w:r w:rsidR="003F7610" w:rsidRPr="003F7610">
        <w:t>. [</w:t>
      </w:r>
      <w:r w:rsidRPr="003F7610">
        <w:t>5</w:t>
      </w:r>
      <w:r w:rsidR="003F7610" w:rsidRPr="003F7610">
        <w:t xml:space="preserve">; </w:t>
      </w:r>
      <w:r w:rsidRPr="003F7610">
        <w:t>стр</w:t>
      </w:r>
      <w:r w:rsidR="003F7610">
        <w:t>.3</w:t>
      </w:r>
      <w:r w:rsidRPr="003F7610">
        <w:t>00-301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Этот метод используется в качестве вспомогательного при разбивке маркетинговых средств</w:t>
      </w:r>
      <w:r w:rsidR="003F7610">
        <w:t xml:space="preserve"> (</w:t>
      </w:r>
      <w:r w:rsidRPr="003F7610">
        <w:t>определенных так, как указано ранее</w:t>
      </w:r>
      <w:r w:rsidR="003F7610" w:rsidRPr="003F7610">
        <w:t xml:space="preserve">) </w:t>
      </w:r>
      <w:r w:rsidRPr="003F7610">
        <w:t>по отдельным направлениям, например</w:t>
      </w:r>
      <w:r w:rsidR="003F7610" w:rsidRPr="003F7610">
        <w:t xml:space="preserve">: </w:t>
      </w:r>
      <w:r w:rsidRPr="003F7610">
        <w:t xml:space="preserve">⅔ средств </w:t>
      </w:r>
      <w:r w:rsidR="003F7610">
        <w:t>-</w:t>
      </w:r>
      <w:r w:rsidRPr="003F7610">
        <w:t xml:space="preserve"> на рекламу, ¼</w:t>
      </w:r>
      <w:r w:rsidR="003F7610" w:rsidRPr="003F7610">
        <w:t xml:space="preserve"> - </w:t>
      </w:r>
      <w:r w:rsidRPr="003F7610">
        <w:t>на стимулирование сбыта, оставшиеся</w:t>
      </w:r>
      <w:r w:rsidR="003F7610">
        <w:t xml:space="preserve"> "</w:t>
      </w:r>
      <w:r w:rsidRPr="003F7610">
        <w:t>крохи</w:t>
      </w:r>
      <w:r w:rsidR="003F7610">
        <w:t xml:space="preserve">" </w:t>
      </w:r>
      <w:r w:rsidR="003F7610" w:rsidRPr="003F7610">
        <w:t xml:space="preserve">- </w:t>
      </w:r>
      <w:r w:rsidRPr="003F7610">
        <w:t>на проведение исследований</w:t>
      </w:r>
      <w:r w:rsidR="003F7610" w:rsidRPr="003F7610">
        <w:t xml:space="preserve">. </w:t>
      </w:r>
      <w:r w:rsidRPr="003F7610">
        <w:t>В любом случае этот метод не позволяет переломить тенденции, сложившиеся на рынке, в интересах фирмы, осуществить радикальные меры</w:t>
      </w:r>
      <w:r w:rsidR="003F7610" w:rsidRPr="003F7610">
        <w:t xml:space="preserve">. </w:t>
      </w:r>
      <w:r w:rsidRPr="003F7610">
        <w:t>К тому же он весьма субъективен</w:t>
      </w:r>
      <w:r w:rsidR="003F7610">
        <w:t xml:space="preserve"> (</w:t>
      </w:r>
      <w:r w:rsidRPr="003F7610">
        <w:t>как и предыдущие</w:t>
      </w:r>
      <w:r w:rsidR="003F7610" w:rsidRPr="003F7610">
        <w:t xml:space="preserve">): </w:t>
      </w:r>
      <w:r w:rsidRPr="003F7610">
        <w:t>величина процента обычно устанавливается волевым решением</w:t>
      </w:r>
      <w:r w:rsidR="003F7610" w:rsidRPr="003F7610">
        <w:t>. [</w:t>
      </w:r>
      <w:r w:rsidRPr="003F7610">
        <w:t>4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86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</w:pPr>
      <w:r w:rsidRPr="003F7610">
        <w:rPr>
          <w:i/>
          <w:iCs/>
        </w:rPr>
        <w:t>Метод</w:t>
      </w:r>
      <w:r w:rsidR="003F7610">
        <w:t xml:space="preserve"> "</w:t>
      </w:r>
      <w:r w:rsidRPr="003F7610">
        <w:rPr>
          <w:i/>
          <w:iCs/>
        </w:rPr>
        <w:t>соответствия конкуренту</w:t>
      </w:r>
      <w:r w:rsidR="003F7610">
        <w:t xml:space="preserve">" </w:t>
      </w:r>
      <w:r w:rsidRPr="003F7610">
        <w:t>предполагает учет практики и уровня затрат на маркетинг конкурирующих</w:t>
      </w:r>
      <w:r w:rsidR="003F7610" w:rsidRPr="003F7610">
        <w:t xml:space="preserve"> </w:t>
      </w:r>
      <w:r w:rsidRPr="003F7610">
        <w:t>фирм с поправкой на соотношение в силах и долю на рынке</w:t>
      </w:r>
      <w:r w:rsidR="003F7610" w:rsidRPr="003F7610">
        <w:t xml:space="preserve">. </w:t>
      </w:r>
      <w:r w:rsidRPr="003F7610">
        <w:t>Для его реализации необходимо наличие ряда условий</w:t>
      </w:r>
      <w:r w:rsidR="003F7610" w:rsidRPr="003F7610">
        <w:t xml:space="preserve">. </w:t>
      </w:r>
      <w:r w:rsidR="003F7610">
        <w:t>Во-</w:t>
      </w:r>
      <w:r w:rsidRPr="003F7610">
        <w:t>первых, следует подобрать конкурента, близкого по ресурсам, интересам и рыночной позиции</w:t>
      </w:r>
      <w:r w:rsidR="003F7610" w:rsidRPr="003F7610">
        <w:t xml:space="preserve">. </w:t>
      </w:r>
      <w:r w:rsidR="003F7610">
        <w:t>Во-</w:t>
      </w:r>
      <w:r w:rsidRPr="003F7610">
        <w:t>вторых, требуется хотя бы</w:t>
      </w:r>
      <w:r w:rsidR="003F7610" w:rsidRPr="003F7610">
        <w:t xml:space="preserve"> </w:t>
      </w:r>
      <w:r w:rsidRPr="003F7610">
        <w:t>приблизительно определить размеры его маркетингового бюджета, что весьма трудно</w:t>
      </w:r>
      <w:r w:rsidR="003F7610" w:rsidRPr="003F7610">
        <w:t xml:space="preserve">. </w:t>
      </w:r>
      <w:r w:rsidRPr="003F7610">
        <w:t>Если усилия конкурента по рекламе и стимулированию сбыта заметны на рынке и могут быть хотя бы приблизительно установлены, то затраты на проведение маркетинговых исследований и разработку товаров оценить достаточно сложно</w:t>
      </w:r>
      <w:r w:rsidR="003F7610" w:rsidRPr="003F7610">
        <w:t>.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Такой метод разработки бюджета маркетинга дает возможность использования коллективного опыта, однако, не отличается устойчивой оптимальностью</w:t>
      </w:r>
      <w:r w:rsidR="003F7610" w:rsidRPr="003F7610">
        <w:t xml:space="preserve">. </w:t>
      </w:r>
      <w:r w:rsidRPr="003F7610">
        <w:t>Нет никакой гарантии, что избранный фирмой для подражания конкурент поступает достаточно мудро, рационально формируя свой бюджет, и вообще исходит из тех целевых установок, которые мы ему невольно приписали</w:t>
      </w:r>
      <w:r w:rsidR="003F7610" w:rsidRPr="003F7610">
        <w:t>. [</w:t>
      </w:r>
      <w:r w:rsidRPr="003F7610">
        <w:t>5</w:t>
      </w:r>
      <w:r w:rsidR="003F7610" w:rsidRPr="003F7610">
        <w:t xml:space="preserve">; </w:t>
      </w:r>
      <w:r w:rsidRPr="003F7610">
        <w:t>стр</w:t>
      </w:r>
      <w:r w:rsidR="003F7610">
        <w:t>.3</w:t>
      </w:r>
      <w:r w:rsidRPr="003F7610">
        <w:t>01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</w:pPr>
      <w:r w:rsidRPr="003F7610">
        <w:rPr>
          <w:i/>
          <w:iCs/>
        </w:rPr>
        <w:t>Метод максимальных расходов</w:t>
      </w:r>
      <w:r w:rsidRPr="003F7610">
        <w:t xml:space="preserve"> предполагает, что на маркетинг необходимо расходовать как можно больше средств</w:t>
      </w:r>
      <w:r w:rsidR="003F7610" w:rsidRPr="003F7610">
        <w:t xml:space="preserve">. </w:t>
      </w:r>
      <w:r w:rsidRPr="003F7610">
        <w:t>При всей видимой</w:t>
      </w:r>
      <w:r w:rsidR="003F7610">
        <w:t xml:space="preserve"> "</w:t>
      </w:r>
      <w:r w:rsidRPr="003F7610">
        <w:t>прогрессивности</w:t>
      </w:r>
      <w:r w:rsidR="003F7610">
        <w:t xml:space="preserve">" </w:t>
      </w:r>
      <w:r w:rsidRPr="003F7610">
        <w:t xml:space="preserve">такого подхода, его слабость </w:t>
      </w:r>
      <w:r w:rsidR="003F7610">
        <w:t>-</w:t>
      </w:r>
      <w:r w:rsidRPr="003F7610">
        <w:t xml:space="preserve"> в пренебрежении способами оптимизации расходов</w:t>
      </w:r>
      <w:r w:rsidR="003F7610" w:rsidRPr="003F7610">
        <w:t xml:space="preserve">. </w:t>
      </w:r>
      <w:r w:rsidRPr="003F7610">
        <w:t>Более того, с учетом достаточно значительного временного интервала между осуществлением затрат на маркетинг и достижением результатов, использование этого метода может слишком быстро привести фирму к трудно преодолимым финансовым затруднениям и, как следствие, к отходу от маркетинговой концепции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rPr>
          <w:i/>
          <w:iCs/>
        </w:rPr>
        <w:t>Метод</w:t>
      </w:r>
      <w:r w:rsidR="003F7610">
        <w:rPr>
          <w:i/>
          <w:iCs/>
        </w:rPr>
        <w:t xml:space="preserve"> "</w:t>
      </w:r>
      <w:r w:rsidRPr="003F7610">
        <w:rPr>
          <w:i/>
          <w:iCs/>
        </w:rPr>
        <w:t>цель</w:t>
      </w:r>
      <w:r w:rsidR="003F7610" w:rsidRPr="003F7610">
        <w:rPr>
          <w:i/>
          <w:iCs/>
        </w:rPr>
        <w:t xml:space="preserve"> - </w:t>
      </w:r>
      <w:r w:rsidRPr="003F7610">
        <w:rPr>
          <w:i/>
          <w:iCs/>
        </w:rPr>
        <w:t>задание</w:t>
      </w:r>
      <w:r w:rsidR="003F7610">
        <w:rPr>
          <w:i/>
          <w:iCs/>
        </w:rPr>
        <w:t xml:space="preserve">" </w:t>
      </w:r>
      <w:r w:rsidRPr="003F7610">
        <w:t>предполагает, что любое маркетинговое усилие должно строго соответствовать конкретным целям работы, при этом затраты на каждое маркетинговое действие соотносятся с ожидаемыми выгодами в движении к намеченной цели</w:t>
      </w:r>
      <w:r w:rsidR="003F7610" w:rsidRPr="003F7610">
        <w:t xml:space="preserve">. </w:t>
      </w:r>
      <w:r w:rsidRPr="003F7610">
        <w:t>Аналогичный механизм уже был продемонстрирован ранее, при оценке эффективности различных стратегий маркетинга</w:t>
      </w:r>
      <w:r w:rsidR="003F7610" w:rsidRPr="003F7610">
        <w:t xml:space="preserve">. </w:t>
      </w:r>
      <w:r w:rsidRPr="003F7610">
        <w:t>В данном случае, существует опасность превратить бюджет и саму маркетинговую деятельность в мозаику не стыкующихся фрагментов</w:t>
      </w:r>
      <w:r w:rsidR="003F7610" w:rsidRPr="003F7610">
        <w:t xml:space="preserve">; </w:t>
      </w:r>
      <w:r w:rsidRPr="003F7610">
        <w:t>важна ориентация на общий план, целостную стратегию маркетинга, что с трудом прослеживается при использовании этого метода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rPr>
          <w:i/>
          <w:iCs/>
        </w:rPr>
        <w:t>Метод учета программы маркетинга</w:t>
      </w:r>
      <w:r w:rsidRPr="003F7610">
        <w:t xml:space="preserve"> предполагает тщательный учет издержек на достижение конкретных целей, но не самих по себе, а в сравнении с затратами при других возможных комбинациях средств маркетинга, т</w:t>
      </w:r>
      <w:r w:rsidR="003F7610">
        <w:t>.</w:t>
      </w:r>
      <w:r w:rsidRPr="003F7610">
        <w:t>е</w:t>
      </w:r>
      <w:r w:rsidR="003F7610">
        <w:t>.</w:t>
      </w:r>
      <w:r w:rsidRPr="003F7610">
        <w:t xml:space="preserve"> при реализации других</w:t>
      </w:r>
      <w:r w:rsidR="003F7610">
        <w:t xml:space="preserve"> "</w:t>
      </w:r>
      <w:r w:rsidRPr="003F7610">
        <w:t>цепочек</w:t>
      </w:r>
      <w:r w:rsidR="003F7610">
        <w:t xml:space="preserve">" </w:t>
      </w:r>
      <w:r w:rsidRPr="003F7610">
        <w:t>альтернатив маркетинговой стратегии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Принимая во внимание недостатки, присущие каждому из приведенных методов в отдельности, следует отметить, что наиболее обоснован будет бюджет, составленный на основе применения интегрированного подхода с использованием отдельных элементов всех рассмотренных приемов</w:t>
      </w:r>
      <w:r w:rsidR="003F7610" w:rsidRPr="003F7610">
        <w:t xml:space="preserve">. </w:t>
      </w:r>
      <w:r w:rsidRPr="003F7610">
        <w:t>Такой способ формирования бюджета может строиться, к примеру, на ориентации на выполнение поставленной задачи, с учетом действий конкурентов и средств, которые фирма может выделить на маркетинг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Определяя бюджет, необходимо не только определить общие расходы, но и распределить их как по основным направлениям маркетинговой деятельности</w:t>
      </w:r>
      <w:r w:rsidR="003F7610">
        <w:t xml:space="preserve"> (</w:t>
      </w:r>
      <w:r w:rsidRPr="003F7610">
        <w:t xml:space="preserve">маркетинговые исследования, разработка товаров, реклама, стимулирование сбыта и </w:t>
      </w:r>
      <w:r w:rsidR="003F7610">
        <w:t>т.д.)</w:t>
      </w:r>
      <w:r w:rsidR="003F7610" w:rsidRPr="003F7610">
        <w:t>,</w:t>
      </w:r>
      <w:r w:rsidRPr="003F7610">
        <w:t xml:space="preserve"> так и внутри их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Метод формирования</w:t>
      </w:r>
      <w:r w:rsidR="003F7610">
        <w:t xml:space="preserve"> "</w:t>
      </w:r>
      <w:r w:rsidRPr="003F7610">
        <w:t>от возможности</w:t>
      </w:r>
      <w:r w:rsidR="003F7610">
        <w:t xml:space="preserve">", </w:t>
      </w:r>
      <w:r w:rsidRPr="003F7610">
        <w:t>он применяется фирмами, ориентированными на производство, а не на потребителя, не на маркетинг</w:t>
      </w:r>
      <w:r w:rsidR="003F7610" w:rsidRPr="003F7610">
        <w:t xml:space="preserve">. </w:t>
      </w:r>
      <w:r w:rsidRPr="003F7610">
        <w:t>На долю последнего приходится лишь то, что после удовлетворения запросов производства как такового</w:t>
      </w:r>
      <w:r w:rsidR="003F7610">
        <w:t xml:space="preserve"> (</w:t>
      </w:r>
      <w:r w:rsidRPr="003F7610">
        <w:t>если что-то остается</w:t>
      </w:r>
      <w:r w:rsidR="003F7610" w:rsidRPr="003F7610">
        <w:t xml:space="preserve">). </w:t>
      </w:r>
      <w:r w:rsidRPr="003F7610">
        <w:t>По существу, это так называемый</w:t>
      </w:r>
      <w:r w:rsidR="003F7610">
        <w:t xml:space="preserve"> "</w:t>
      </w:r>
      <w:r w:rsidRPr="003F7610">
        <w:t>остаточный</w:t>
      </w:r>
      <w:r w:rsidR="003F7610">
        <w:t xml:space="preserve">" </w:t>
      </w:r>
      <w:r w:rsidRPr="003F7610">
        <w:t>метод финансирования</w:t>
      </w:r>
      <w:r w:rsidR="003F7610" w:rsidRPr="003F7610">
        <w:t xml:space="preserve">. </w:t>
      </w:r>
      <w:r w:rsidRPr="003F7610">
        <w:t xml:space="preserve">Его единственное, но весьма сомнительное преимущество </w:t>
      </w:r>
      <w:r w:rsidR="003F7610">
        <w:t>-</w:t>
      </w:r>
      <w:r w:rsidRPr="003F7610">
        <w:t xml:space="preserve"> отсутствие каких-либо серьезных конфликтов по вопросам финансирования с производственными подразделениями из-за их безусловного приоритета</w:t>
      </w:r>
      <w:r w:rsidR="003F7610" w:rsidRPr="003F7610">
        <w:t xml:space="preserve">. </w:t>
      </w:r>
      <w:r w:rsidRPr="003F7610">
        <w:t xml:space="preserve">Недостатков </w:t>
      </w:r>
      <w:r w:rsidR="003F7610">
        <w:t>-</w:t>
      </w:r>
      <w:r w:rsidRPr="003F7610">
        <w:t xml:space="preserve"> множество</w:t>
      </w:r>
      <w:r w:rsidR="003F7610" w:rsidRPr="003F7610">
        <w:t xml:space="preserve">; </w:t>
      </w:r>
      <w:r w:rsidRPr="003F7610">
        <w:t xml:space="preserve">прежде всего это абсолютная произвольность, субъективность выделения конкретных сумм, их непредсказуемость из года в год и как следствие </w:t>
      </w:r>
      <w:r w:rsidR="003F7610">
        <w:t>-</w:t>
      </w:r>
      <w:r w:rsidRPr="003F7610">
        <w:t xml:space="preserve"> невозможность планирования долгосрочных маркетинговых программ и мероприятий</w:t>
      </w:r>
      <w:r w:rsidR="003F7610" w:rsidRPr="003F7610">
        <w:t xml:space="preserve">. </w:t>
      </w:r>
      <w:r w:rsidRPr="003F7610">
        <w:t>Если на некоторые мероприятия</w:t>
      </w:r>
      <w:r w:rsidR="003F7610">
        <w:t xml:space="preserve"> (</w:t>
      </w:r>
      <w:r w:rsidRPr="003F7610">
        <w:t>реклама, стимулирование сбыта</w:t>
      </w:r>
      <w:r w:rsidR="003F7610" w:rsidRPr="003F7610">
        <w:t xml:space="preserve">) </w:t>
      </w:r>
      <w:r w:rsidRPr="003F7610">
        <w:t>средства все-таки находятся, то исследовательские работы, которые призваны дать ориентиры для всех</w:t>
      </w:r>
      <w:r w:rsidR="003F7610" w:rsidRPr="003F7610">
        <w:t xml:space="preserve"> </w:t>
      </w:r>
      <w:r w:rsidRPr="003F7610">
        <w:t>остальных, остаются без ресурсной поддержки</w:t>
      </w:r>
      <w:r w:rsidR="003F7610" w:rsidRPr="003F7610">
        <w:t xml:space="preserve"> [</w:t>
      </w:r>
      <w:r w:rsidRPr="003F7610">
        <w:t>4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84</w:t>
      </w:r>
      <w:r w:rsidR="003F7610" w:rsidRPr="003F7610">
        <w:t>].</w:t>
      </w:r>
    </w:p>
    <w:p w:rsidR="003F7610" w:rsidRDefault="00861DE3" w:rsidP="003F7610">
      <w:pPr>
        <w:ind w:firstLine="709"/>
        <w:rPr>
          <w:lang w:val="en-US"/>
        </w:rPr>
      </w:pPr>
      <w:r w:rsidRPr="003F7610">
        <w:t>Метод</w:t>
      </w:r>
      <w:r w:rsidR="003F7610">
        <w:t xml:space="preserve"> "</w:t>
      </w:r>
      <w:r w:rsidRPr="003F7610">
        <w:t>фиксированного процента</w:t>
      </w:r>
      <w:r w:rsidR="003F7610">
        <w:t xml:space="preserve">" </w:t>
      </w:r>
      <w:r w:rsidRPr="003F7610">
        <w:t>основан на отчислении определенной доли от предыдущего или от предполагаемого объема сбыта</w:t>
      </w:r>
      <w:r w:rsidR="003F7610" w:rsidRPr="003F7610">
        <w:t xml:space="preserve">. </w:t>
      </w:r>
      <w:r w:rsidRPr="003F7610">
        <w:t>Например, принимается величина в 3</w:t>
      </w:r>
      <w:r w:rsidR="003F7610" w:rsidRPr="003F7610">
        <w:t>%</w:t>
      </w:r>
      <w:r w:rsidRPr="003F7610">
        <w:t xml:space="preserve"> от объема продаж прошлого года</w:t>
      </w:r>
      <w:r w:rsidR="003F7610" w:rsidRPr="003F7610">
        <w:t xml:space="preserve">. </w:t>
      </w:r>
      <w:r w:rsidRPr="003F7610">
        <w:t>Этот метод достаточно прост и часто применяется на практике</w:t>
      </w:r>
      <w:r w:rsidR="003F7610" w:rsidRPr="003F7610">
        <w:t xml:space="preserve">. </w:t>
      </w:r>
      <w:r w:rsidRPr="003F7610">
        <w:t>Однако он же и наименее логичен, поскольку ставит причину</w:t>
      </w:r>
      <w:r w:rsidR="003F7610">
        <w:t xml:space="preserve"> (</w:t>
      </w:r>
      <w:r w:rsidRPr="003F7610">
        <w:t>маркетинг</w:t>
      </w:r>
      <w:r w:rsidR="003F7610" w:rsidRPr="003F7610">
        <w:t xml:space="preserve">) </w:t>
      </w:r>
      <w:r w:rsidRPr="003F7610">
        <w:t>в зависимость от следствия</w:t>
      </w:r>
      <w:r w:rsidR="003F7610">
        <w:t xml:space="preserve"> (</w:t>
      </w:r>
      <w:r w:rsidRPr="003F7610">
        <w:t>объема сбыта</w:t>
      </w:r>
      <w:r w:rsidR="003F7610" w:rsidRPr="003F7610">
        <w:t xml:space="preserve">). </w:t>
      </w:r>
      <w:r w:rsidRPr="003F7610">
        <w:t>При ориентации на результаты завершившегося периода развитие маркетинга становится возможным только при условии его предыдущих успехов</w:t>
      </w:r>
      <w:r w:rsidR="003F7610" w:rsidRPr="003F7610">
        <w:t xml:space="preserve">. </w:t>
      </w:r>
      <w:r w:rsidRPr="003F7610">
        <w:t>Если же на лицо рыночная неудача и объем продаж уменьшается, то вслед за этим пропорционально падает также и величина отчислений на маркетинг</w:t>
      </w:r>
      <w:r w:rsidR="003F7610" w:rsidRPr="003F7610">
        <w:t xml:space="preserve">. </w:t>
      </w:r>
      <w:r w:rsidRPr="003F7610">
        <w:t>Фирма оказывается в тупике</w:t>
      </w:r>
      <w:r w:rsidR="003F7610" w:rsidRPr="003F7610">
        <w:t>. [</w:t>
      </w:r>
      <w:r w:rsidRPr="003F7610">
        <w:t>5</w:t>
      </w:r>
      <w:r w:rsidR="003F7610" w:rsidRPr="003F7610">
        <w:t xml:space="preserve">; </w:t>
      </w:r>
      <w:r w:rsidRPr="003F7610">
        <w:t>стр</w:t>
      </w:r>
      <w:r w:rsidR="003F7610">
        <w:t>.3</w:t>
      </w:r>
      <w:r w:rsidRPr="003F7610">
        <w:t>00-301</w:t>
      </w:r>
      <w:r w:rsidR="003F7610" w:rsidRPr="003F7610">
        <w:rPr>
          <w:lang w:val="en-US"/>
        </w:rPr>
        <w:t>]</w:t>
      </w:r>
    </w:p>
    <w:p w:rsidR="003F7610" w:rsidRDefault="00861DE3" w:rsidP="003F7610">
      <w:pPr>
        <w:ind w:firstLine="709"/>
      </w:pPr>
      <w:r w:rsidRPr="003F7610">
        <w:t>Этот метод используется в качестве вспомогательного при разбивке маркетинговых средств</w:t>
      </w:r>
      <w:r w:rsidR="003F7610">
        <w:t xml:space="preserve"> (</w:t>
      </w:r>
      <w:r w:rsidRPr="003F7610">
        <w:t>определенных так, как указано ранее</w:t>
      </w:r>
      <w:r w:rsidR="003F7610" w:rsidRPr="003F7610">
        <w:t xml:space="preserve">) </w:t>
      </w:r>
      <w:r w:rsidRPr="003F7610">
        <w:t>по отдельным направлениям, например</w:t>
      </w:r>
      <w:r w:rsidR="003F7610" w:rsidRPr="003F7610">
        <w:t xml:space="preserve">: </w:t>
      </w:r>
      <w:r w:rsidRPr="003F7610">
        <w:t>2/3 средств на рекламу, 1/4</w:t>
      </w:r>
      <w:r w:rsidR="003F7610" w:rsidRPr="003F7610">
        <w:t xml:space="preserve"> - </w:t>
      </w:r>
      <w:r w:rsidRPr="003F7610">
        <w:t>на стимулирование сбыта, оставшиеся</w:t>
      </w:r>
      <w:r w:rsidR="003F7610">
        <w:t xml:space="preserve"> "</w:t>
      </w:r>
      <w:r w:rsidRPr="003F7610">
        <w:t>крохи</w:t>
      </w:r>
      <w:r w:rsidR="003F7610">
        <w:t xml:space="preserve">" </w:t>
      </w:r>
      <w:r w:rsidR="003F7610" w:rsidRPr="003F7610">
        <w:t xml:space="preserve">- </w:t>
      </w:r>
      <w:r w:rsidRPr="003F7610">
        <w:t>на проведение исследований</w:t>
      </w:r>
      <w:r w:rsidR="003F7610" w:rsidRPr="003F7610">
        <w:t xml:space="preserve">. </w:t>
      </w:r>
      <w:r w:rsidRPr="003F7610">
        <w:t>В любом случае этот метод не позволяет преломить тенденции, сложившиеся на рынке, в интересах фирмы, осуществить радикальные меры</w:t>
      </w:r>
      <w:r w:rsidR="003F7610" w:rsidRPr="003F7610">
        <w:t xml:space="preserve">. </w:t>
      </w:r>
      <w:r w:rsidRPr="003F7610">
        <w:t>К тому же он весьма субъективен</w:t>
      </w:r>
      <w:r w:rsidR="003F7610">
        <w:t xml:space="preserve"> (</w:t>
      </w:r>
      <w:r w:rsidRPr="003F7610">
        <w:t>как и предыдущие</w:t>
      </w:r>
      <w:r w:rsidR="003F7610" w:rsidRPr="003F7610">
        <w:t xml:space="preserve">): </w:t>
      </w:r>
      <w:r w:rsidRPr="003F7610">
        <w:t>величина процента обычно устанавливается волевым решением</w:t>
      </w:r>
      <w:r w:rsidR="003F7610" w:rsidRPr="003F7610">
        <w:t xml:space="preserve"> [</w:t>
      </w:r>
      <w:r w:rsidRPr="003F7610">
        <w:t>4</w:t>
      </w:r>
      <w:r w:rsidR="003F7610" w:rsidRPr="003F7610">
        <w:t xml:space="preserve">; </w:t>
      </w:r>
      <w:r w:rsidRPr="003F7610">
        <w:t>стр</w:t>
      </w:r>
      <w:r w:rsidR="003F7610">
        <w:t>.1</w:t>
      </w:r>
      <w:r w:rsidRPr="003F7610">
        <w:t>86</w:t>
      </w:r>
      <w:r w:rsidR="003F7610" w:rsidRPr="003F7610">
        <w:t>].</w:t>
      </w:r>
    </w:p>
    <w:p w:rsidR="003F7610" w:rsidRDefault="00861DE3" w:rsidP="003F7610">
      <w:pPr>
        <w:ind w:firstLine="709"/>
      </w:pPr>
      <w:r w:rsidRPr="003F7610">
        <w:t>Метод</w:t>
      </w:r>
      <w:r w:rsidR="003F7610">
        <w:t xml:space="preserve"> "</w:t>
      </w:r>
      <w:r w:rsidRPr="003F7610">
        <w:t>соответствия конкуренту</w:t>
      </w:r>
      <w:r w:rsidR="003F7610">
        <w:t xml:space="preserve">" </w:t>
      </w:r>
      <w:r w:rsidRPr="003F7610">
        <w:t>предполагает учет практики и уровня затрат на маркетинг конкурирующих фирм с поправкой на соотношение в силах и долю на рынке</w:t>
      </w:r>
      <w:r w:rsidR="003F7610" w:rsidRPr="003F7610">
        <w:t xml:space="preserve">. </w:t>
      </w:r>
      <w:r w:rsidRPr="003F7610">
        <w:t>Для его реализации необходимо наличие ряда условий</w:t>
      </w:r>
      <w:r w:rsidR="003F7610" w:rsidRPr="003F7610">
        <w:t xml:space="preserve">. </w:t>
      </w:r>
      <w:r w:rsidRPr="003F7610">
        <w:t>Во-первых, следует подобрать конкурента, близкого по ресурсам, интересам и рыночной позиции</w:t>
      </w:r>
      <w:r w:rsidR="003F7610" w:rsidRPr="003F7610">
        <w:t xml:space="preserve">. </w:t>
      </w:r>
      <w:r w:rsidRPr="003F7610">
        <w:t>Во-вторых, требуется хотя бы приблизительно определить размеры его маркетингового бюджета, что весьма трудно</w:t>
      </w:r>
      <w:r w:rsidR="003F7610" w:rsidRPr="003F7610">
        <w:t xml:space="preserve">. </w:t>
      </w:r>
      <w:r w:rsidRPr="003F7610">
        <w:t>Если усилия конкурента по рекламе и стимулированию сбыта заметны на рынке и могут быть хотя бы приблизительно установлены, то затраты на проведение маркетинговых исследований и разработку товаров оценить достаточно сложно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Такой метод разработки бюджета маркетинга дает возможность использования коллективного опыта, однако не отличается устойчивой оптимальностью</w:t>
      </w:r>
      <w:r w:rsidR="003F7610" w:rsidRPr="003F7610">
        <w:t xml:space="preserve">. </w:t>
      </w:r>
      <w:r w:rsidRPr="003F7610">
        <w:t>Нет никакой гарантии, что избранный фирмой для подражания конкурент поступает достаточно мудро, рационально формируя свой бюджет, и вообще исходит из тех целевых установок, которые мы ему невольно приписали</w:t>
      </w:r>
      <w:r w:rsidR="003F7610" w:rsidRPr="003F7610">
        <w:t xml:space="preserve"> [</w:t>
      </w:r>
      <w:r w:rsidRPr="003F7610">
        <w:t>5</w:t>
      </w:r>
      <w:r w:rsidR="003F7610" w:rsidRPr="003F7610">
        <w:t xml:space="preserve">; </w:t>
      </w:r>
      <w:r w:rsidRPr="003F7610">
        <w:t>стр</w:t>
      </w:r>
      <w:r w:rsidR="003F7610">
        <w:t>.3</w:t>
      </w:r>
      <w:r w:rsidRPr="003F7610">
        <w:t>01</w:t>
      </w:r>
      <w:r w:rsidR="003F7610" w:rsidRPr="003F7610">
        <w:t>].</w:t>
      </w:r>
    </w:p>
    <w:p w:rsidR="003F7610" w:rsidRDefault="00861DE3" w:rsidP="003F7610">
      <w:pPr>
        <w:ind w:firstLine="709"/>
      </w:pPr>
      <w:r w:rsidRPr="003F7610">
        <w:t>Метод максимальных расходов предполагает, что на маркетинг необходимо расходовать как можно больше средств</w:t>
      </w:r>
      <w:r w:rsidR="003F7610" w:rsidRPr="003F7610">
        <w:t xml:space="preserve">. </w:t>
      </w:r>
      <w:r w:rsidRPr="003F7610">
        <w:t>При всей видимой</w:t>
      </w:r>
      <w:r w:rsidR="003F7610">
        <w:t xml:space="preserve"> "</w:t>
      </w:r>
      <w:r w:rsidRPr="003F7610">
        <w:t>прогрессивности</w:t>
      </w:r>
      <w:r w:rsidR="003F7610">
        <w:t xml:space="preserve">" </w:t>
      </w:r>
      <w:r w:rsidRPr="003F7610">
        <w:t>такого подхода</w:t>
      </w:r>
      <w:r w:rsidR="003F7610" w:rsidRPr="003F7610">
        <w:t xml:space="preserve"> </w:t>
      </w:r>
      <w:r w:rsidRPr="003F7610">
        <w:t xml:space="preserve">его слабость, </w:t>
      </w:r>
      <w:r w:rsidR="003F7610">
        <w:t>-</w:t>
      </w:r>
      <w:r w:rsidRPr="003F7610">
        <w:t xml:space="preserve"> в пренебрежении способами оптимизации расходов</w:t>
      </w:r>
      <w:r w:rsidR="003F7610" w:rsidRPr="003F7610">
        <w:t xml:space="preserve">. </w:t>
      </w:r>
      <w:r w:rsidRPr="003F7610">
        <w:t>Более того, с учетом достаточно значительного временного интервала между осуществлением затрат на маркетинг и достижением результатов использование этого метода может слишком быстро привести фирму к трудно преодолимым финансовым затруднениям и, как следствие, к отходу от маркетинговой концепции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Метод</w:t>
      </w:r>
      <w:r w:rsidR="003F7610">
        <w:t xml:space="preserve"> "</w:t>
      </w:r>
      <w:r w:rsidRPr="003F7610">
        <w:t xml:space="preserve">цель </w:t>
      </w:r>
      <w:r w:rsidR="003F7610">
        <w:t>-</w:t>
      </w:r>
      <w:r w:rsidRPr="003F7610">
        <w:t xml:space="preserve"> задание</w:t>
      </w:r>
      <w:r w:rsidR="003F7610">
        <w:t xml:space="preserve">" </w:t>
      </w:r>
      <w:r w:rsidRPr="003F7610">
        <w:t>предполагает, что любое маркетинговое усилие должно строго соответствовать конкретным целям работы, при этом затраты на каждое маркетинговое действие соотносится с ожидаемыми выгодами в движении к намеченной цели</w:t>
      </w:r>
      <w:r w:rsidR="003F7610" w:rsidRPr="003F7610">
        <w:t xml:space="preserve">. </w:t>
      </w:r>
      <w:r w:rsidRPr="003F7610">
        <w:t>Аналогичный механизм уже был продемонстрирован ранее, при оценке эффективности различных стратегий маркетинга</w:t>
      </w:r>
      <w:r w:rsidR="003F7610" w:rsidRPr="003F7610">
        <w:t xml:space="preserve">. </w:t>
      </w:r>
      <w:r w:rsidRPr="003F7610">
        <w:t>В данном случае существует опасность превратить бюджет и саму маркетинговую деятельность в мозаику нестыкующихся фрагментов</w:t>
      </w:r>
      <w:r w:rsidR="003F7610" w:rsidRPr="003F7610">
        <w:t xml:space="preserve">; </w:t>
      </w:r>
      <w:r w:rsidRPr="003F7610">
        <w:t>важна ориентация на общий план, целостную стратегию маркетинга, что с трудом прослеживается при использовании этого метода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 xml:space="preserve">Метод учета программы маркетинга предполагает тщательный учет издержек на достижение конкретных целей, но не самих по себе, а в сравнении с затратами при других возможных комбинациях средств маркетинга, </w:t>
      </w:r>
      <w:r w:rsidR="003F7610">
        <w:t>т.е.</w:t>
      </w:r>
      <w:r w:rsidR="003F7610" w:rsidRPr="003F7610">
        <w:t xml:space="preserve"> </w:t>
      </w:r>
      <w:r w:rsidRPr="003F7610">
        <w:t>при реализации других цепочек альтернатив маркетинговой стратегии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Принимая во внимание недостатки, присущие каждому из приведенных методов в отдельности, следует отметить, что наиболее обоснован будет бюджет, составленный на основе применения интегрированного подхода с использованием отдельных элементов всех рассмотренных приемов</w:t>
      </w:r>
      <w:r w:rsidR="003F7610" w:rsidRPr="003F7610">
        <w:t xml:space="preserve">. </w:t>
      </w:r>
      <w:r w:rsidRPr="003F7610">
        <w:t>Такой способ формирования бюджета может строиться, к примеру, на ориентации на выполнение поставленной задачи, с учетом действий конкурентов и средств, которые фирма может выделить на маркетинг</w:t>
      </w:r>
      <w:r w:rsidR="003F7610" w:rsidRPr="003F7610">
        <w:t>.</w:t>
      </w:r>
    </w:p>
    <w:p w:rsidR="003F7610" w:rsidRDefault="00861DE3" w:rsidP="003F7610">
      <w:pPr>
        <w:ind w:firstLine="709"/>
      </w:pPr>
      <w:r w:rsidRPr="003F7610">
        <w:t>Определяя бюджет, необходимо не только определить общие расходы, но и распределить их как по основным направлениям маркетинговой деятельности</w:t>
      </w:r>
      <w:r w:rsidR="003F7610">
        <w:t xml:space="preserve"> (</w:t>
      </w:r>
      <w:r w:rsidRPr="003F7610">
        <w:t xml:space="preserve">маркетинговые исследования, разработка товаров, реклама, стимулирование сбыта и </w:t>
      </w:r>
      <w:r w:rsidR="003F7610">
        <w:t>т.д.)</w:t>
      </w:r>
      <w:r w:rsidR="003F7610" w:rsidRPr="003F7610">
        <w:t>,</w:t>
      </w:r>
      <w:r w:rsidRPr="003F7610">
        <w:t xml:space="preserve"> так и внутри их</w:t>
      </w:r>
      <w:r w:rsidR="003F7610" w:rsidRPr="003F7610">
        <w:t>.</w:t>
      </w:r>
    </w:p>
    <w:p w:rsidR="003F7610" w:rsidRPr="003F7610" w:rsidRDefault="003F7610" w:rsidP="003F7610">
      <w:pPr>
        <w:pStyle w:val="2"/>
      </w:pPr>
      <w:r>
        <w:br w:type="page"/>
      </w:r>
      <w:r w:rsidR="00861DE3" w:rsidRPr="003F7610">
        <w:t>Список литерату</w:t>
      </w:r>
      <w:r w:rsidR="00AA6A3F" w:rsidRPr="003F7610">
        <w:t>ры</w:t>
      </w:r>
    </w:p>
    <w:p w:rsidR="003F7610" w:rsidRDefault="003F7610" w:rsidP="003F7610">
      <w:pPr>
        <w:ind w:firstLine="709"/>
      </w:pPr>
    </w:p>
    <w:p w:rsidR="003F7610" w:rsidRDefault="00861DE3" w:rsidP="003F7610">
      <w:pPr>
        <w:pStyle w:val="a0"/>
        <w:tabs>
          <w:tab w:val="left" w:pos="469"/>
        </w:tabs>
        <w:ind w:firstLine="0"/>
      </w:pPr>
      <w:r w:rsidRPr="003F7610">
        <w:t>Голиков Е</w:t>
      </w:r>
      <w:r w:rsidR="003F7610">
        <w:t xml:space="preserve">.А. </w:t>
      </w:r>
      <w:r w:rsidRPr="003F7610">
        <w:t>Маркетинг и логистика</w:t>
      </w:r>
      <w:r w:rsidR="003F7610" w:rsidRPr="003F7610">
        <w:t xml:space="preserve">: </w:t>
      </w:r>
      <w:r w:rsidRPr="003F7610">
        <w:t>учебное пособие</w:t>
      </w:r>
      <w:r w:rsidR="003F7610" w:rsidRPr="003F7610">
        <w:t xml:space="preserve">. </w:t>
      </w:r>
      <w:r w:rsidR="003F7610">
        <w:t>-</w:t>
      </w:r>
      <w:r w:rsidRPr="003F7610">
        <w:t xml:space="preserve"> М</w:t>
      </w:r>
      <w:r w:rsidR="003F7610">
        <w:t>.:</w:t>
      </w:r>
      <w:r w:rsidR="003F7610" w:rsidRPr="003F7610">
        <w:t xml:space="preserve"> </w:t>
      </w:r>
      <w:r w:rsidRPr="003F7610">
        <w:t>Издательский дом</w:t>
      </w:r>
      <w:r w:rsidR="003F7610">
        <w:t xml:space="preserve"> "</w:t>
      </w:r>
      <w:r w:rsidRPr="003F7610">
        <w:t>Дашков и К</w:t>
      </w:r>
      <w:r w:rsidR="003F7610">
        <w:t xml:space="preserve">", </w:t>
      </w:r>
      <w:r w:rsidR="00AA6A3F" w:rsidRPr="003F7610">
        <w:t>2006</w:t>
      </w:r>
      <w:r w:rsidR="003F7610" w:rsidRPr="003F7610">
        <w:t>.</w:t>
      </w:r>
    </w:p>
    <w:p w:rsidR="003F7610" w:rsidRDefault="00861DE3" w:rsidP="003F7610">
      <w:pPr>
        <w:pStyle w:val="a0"/>
        <w:tabs>
          <w:tab w:val="left" w:pos="469"/>
        </w:tabs>
        <w:ind w:firstLine="0"/>
      </w:pPr>
      <w:r w:rsidRPr="003F7610">
        <w:t>Диксон Питер Р</w:t>
      </w:r>
      <w:r w:rsidR="003F7610" w:rsidRPr="003F7610">
        <w:t xml:space="preserve">. </w:t>
      </w:r>
      <w:r w:rsidRPr="003F7610">
        <w:t>Управление маркетингом</w:t>
      </w:r>
      <w:r w:rsidR="003F7610" w:rsidRPr="003F7610">
        <w:t xml:space="preserve">: </w:t>
      </w:r>
      <w:r w:rsidRPr="003F7610">
        <w:t>учебное пособие / перевод с английского Шленов Ю</w:t>
      </w:r>
      <w:r w:rsidR="003F7610">
        <w:t>.В. -</w:t>
      </w:r>
      <w:r w:rsidRPr="003F7610">
        <w:t xml:space="preserve"> М</w:t>
      </w:r>
      <w:r w:rsidR="003F7610">
        <w:t>.:</w:t>
      </w:r>
      <w:r w:rsidR="003F7610" w:rsidRPr="003F7610">
        <w:t xml:space="preserve"> </w:t>
      </w:r>
      <w:r w:rsidRPr="003F7610">
        <w:t>ЗАО</w:t>
      </w:r>
      <w:r w:rsidR="003F7610">
        <w:t xml:space="preserve"> "</w:t>
      </w:r>
      <w:r w:rsidRPr="003F7610">
        <w:t>БИНОМ</w:t>
      </w:r>
      <w:r w:rsidR="003F7610">
        <w:t xml:space="preserve">", </w:t>
      </w:r>
      <w:r w:rsidR="00AA6A3F" w:rsidRPr="003F7610">
        <w:t>200</w:t>
      </w:r>
      <w:r w:rsidRPr="003F7610">
        <w:t>8 г</w:t>
      </w:r>
      <w:r w:rsidR="003F7610" w:rsidRPr="003F7610">
        <w:t>.</w:t>
      </w:r>
    </w:p>
    <w:p w:rsidR="003F7610" w:rsidRDefault="00861DE3" w:rsidP="003F7610">
      <w:pPr>
        <w:pStyle w:val="a0"/>
        <w:tabs>
          <w:tab w:val="left" w:pos="469"/>
        </w:tabs>
        <w:ind w:firstLine="0"/>
      </w:pPr>
      <w:r w:rsidRPr="003F7610">
        <w:t>Котлер Ф</w:t>
      </w:r>
      <w:r w:rsidR="003F7610" w:rsidRPr="003F7610">
        <w:t xml:space="preserve">. </w:t>
      </w:r>
      <w:r w:rsidRPr="003F7610">
        <w:t>Основы маркетинга</w:t>
      </w:r>
      <w:r w:rsidR="003F7610" w:rsidRPr="003F7610">
        <w:t xml:space="preserve">: </w:t>
      </w:r>
      <w:r w:rsidRPr="003F7610">
        <w:t>перевод с анг</w:t>
      </w:r>
      <w:r w:rsidR="00AA6A3F" w:rsidRPr="003F7610">
        <w:t xml:space="preserve">лийского </w:t>
      </w:r>
      <w:r w:rsidR="003F7610">
        <w:t>-</w:t>
      </w:r>
      <w:r w:rsidR="00AA6A3F" w:rsidRPr="003F7610">
        <w:t xml:space="preserve"> М</w:t>
      </w:r>
      <w:r w:rsidR="003F7610">
        <w:t>.: "</w:t>
      </w:r>
      <w:r w:rsidR="00AA6A3F" w:rsidRPr="003F7610">
        <w:t>Ростинтер</w:t>
      </w:r>
      <w:r w:rsidR="003F7610">
        <w:t xml:space="preserve">", </w:t>
      </w:r>
      <w:r w:rsidR="00AA6A3F" w:rsidRPr="003F7610">
        <w:t>200</w:t>
      </w:r>
      <w:r w:rsidRPr="003F7610">
        <w:t>6 г</w:t>
      </w:r>
      <w:r w:rsidR="003F7610" w:rsidRPr="003F7610">
        <w:t>.</w:t>
      </w:r>
    </w:p>
    <w:p w:rsidR="003F7610" w:rsidRDefault="00861DE3" w:rsidP="003F7610">
      <w:pPr>
        <w:pStyle w:val="a0"/>
        <w:tabs>
          <w:tab w:val="left" w:pos="469"/>
        </w:tabs>
        <w:ind w:firstLine="0"/>
      </w:pPr>
      <w:r w:rsidRPr="003F7610">
        <w:t>Панкрухин А</w:t>
      </w:r>
      <w:r w:rsidR="003F7610">
        <w:t xml:space="preserve">.П. </w:t>
      </w:r>
      <w:r w:rsidRPr="003F7610">
        <w:t>Маркетинг</w:t>
      </w:r>
      <w:r w:rsidR="003F7610" w:rsidRPr="003F7610">
        <w:t xml:space="preserve">: </w:t>
      </w:r>
      <w:r w:rsidRPr="003F7610">
        <w:t>учебник М</w:t>
      </w:r>
      <w:r w:rsidR="003F7610">
        <w:t>.:</w:t>
      </w:r>
      <w:r w:rsidR="003F7610" w:rsidRPr="003F7610">
        <w:t xml:space="preserve"> </w:t>
      </w:r>
      <w:r w:rsidRPr="003F7610">
        <w:t>Институт международного права и экономики им</w:t>
      </w:r>
      <w:r w:rsidR="003F7610">
        <w:t xml:space="preserve">. А.С. </w:t>
      </w:r>
      <w:r w:rsidRPr="003F7610">
        <w:t>Грибоедова</w:t>
      </w:r>
      <w:r w:rsidR="00AA6A3F" w:rsidRPr="003F7610">
        <w:t>, 2006</w:t>
      </w:r>
      <w:r w:rsidR="003F7610" w:rsidRPr="003F7610">
        <w:t>.</w:t>
      </w:r>
    </w:p>
    <w:p w:rsidR="003F7610" w:rsidRDefault="00861DE3" w:rsidP="003F7610">
      <w:pPr>
        <w:pStyle w:val="a0"/>
        <w:tabs>
          <w:tab w:val="left" w:pos="469"/>
        </w:tabs>
        <w:ind w:firstLine="0"/>
      </w:pPr>
      <w:r w:rsidRPr="003F7610">
        <w:t>Основы маркетинга / Федько В</w:t>
      </w:r>
      <w:r w:rsidR="003F7610">
        <w:t xml:space="preserve">.П., </w:t>
      </w:r>
      <w:r w:rsidRPr="003F7610">
        <w:t>Федько Н</w:t>
      </w:r>
      <w:r w:rsidR="003F7610">
        <w:t xml:space="preserve">.Г., </w:t>
      </w:r>
      <w:r w:rsidRPr="003F7610">
        <w:t>Шапор О</w:t>
      </w:r>
      <w:r w:rsidR="003F7610">
        <w:t>.</w:t>
      </w:r>
      <w:r w:rsidRPr="003F7610">
        <w:t>А</w:t>
      </w:r>
      <w:r w:rsidR="003F7610">
        <w:t>.;</w:t>
      </w:r>
      <w:r w:rsidR="003F7610" w:rsidRPr="003F7610">
        <w:t xml:space="preserve"> </w:t>
      </w:r>
      <w:r w:rsidRPr="003F7610">
        <w:t>Под</w:t>
      </w:r>
      <w:r w:rsidR="003F7610" w:rsidRPr="003F7610">
        <w:t xml:space="preserve">. </w:t>
      </w:r>
      <w:r w:rsidRPr="003F7610">
        <w:t>ред</w:t>
      </w:r>
      <w:r w:rsidR="003F7610" w:rsidRPr="003F7610">
        <w:t xml:space="preserve">. </w:t>
      </w:r>
      <w:r w:rsidRPr="003F7610">
        <w:t>Федько В</w:t>
      </w:r>
      <w:r w:rsidR="003F7610">
        <w:t>.П. -</w:t>
      </w:r>
      <w:r w:rsidRPr="003F7610">
        <w:t xml:space="preserve"> Ростов-на-Дону</w:t>
      </w:r>
      <w:r w:rsidR="003F7610" w:rsidRPr="003F7610">
        <w:t xml:space="preserve">: </w:t>
      </w:r>
      <w:r w:rsidRPr="003F7610">
        <w:t>Феникс, 200</w:t>
      </w:r>
      <w:r w:rsidR="00AA6A3F" w:rsidRPr="003F7610">
        <w:t>8</w:t>
      </w:r>
      <w:bookmarkStart w:id="0" w:name="_GoBack"/>
      <w:bookmarkEnd w:id="0"/>
    </w:p>
    <w:sectPr w:rsidR="003F7610" w:rsidSect="003F7610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25" w:rsidRDefault="00942425" w:rsidP="003F7610">
      <w:pPr>
        <w:pStyle w:val="aff2"/>
      </w:pPr>
      <w:r>
        <w:separator/>
      </w:r>
    </w:p>
  </w:endnote>
  <w:endnote w:type="continuationSeparator" w:id="0">
    <w:p w:rsidR="00942425" w:rsidRDefault="00942425" w:rsidP="003F7610">
      <w:pPr>
        <w:pStyle w:val="aff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25" w:rsidRDefault="00942425" w:rsidP="003F7610">
      <w:pPr>
        <w:pStyle w:val="aff2"/>
      </w:pPr>
      <w:r>
        <w:separator/>
      </w:r>
    </w:p>
  </w:footnote>
  <w:footnote w:type="continuationSeparator" w:id="0">
    <w:p w:rsidR="00942425" w:rsidRDefault="00942425" w:rsidP="003F7610">
      <w:pPr>
        <w:pStyle w:val="aff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10" w:rsidRDefault="007C7529" w:rsidP="003F7610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F7610" w:rsidRDefault="003F7610" w:rsidP="003F761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C22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7E0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26F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3E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CE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4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AD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9659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ACC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E08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F5FDF"/>
    <w:multiLevelType w:val="hybridMultilevel"/>
    <w:tmpl w:val="B186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407266"/>
    <w:multiLevelType w:val="hybridMultilevel"/>
    <w:tmpl w:val="27C2825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5864196"/>
    <w:multiLevelType w:val="hybridMultilevel"/>
    <w:tmpl w:val="F8C8B900"/>
    <w:lvl w:ilvl="0" w:tplc="5614A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13734C"/>
    <w:multiLevelType w:val="hybridMultilevel"/>
    <w:tmpl w:val="1282880C"/>
    <w:lvl w:ilvl="0" w:tplc="0419000F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A3F"/>
    <w:rsid w:val="003F7610"/>
    <w:rsid w:val="004D61CE"/>
    <w:rsid w:val="005A5309"/>
    <w:rsid w:val="007354E8"/>
    <w:rsid w:val="007C7529"/>
    <w:rsid w:val="0080215E"/>
    <w:rsid w:val="00861DE3"/>
    <w:rsid w:val="00892CAB"/>
    <w:rsid w:val="00942425"/>
    <w:rsid w:val="00AA6A3F"/>
    <w:rsid w:val="00C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756D0DB-31CE-4A31-86B2-7201D1DD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76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761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761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F761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761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761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761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761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761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F76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F76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F7610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F7610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3F761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F76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F761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F76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F761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3F7610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3F76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3F7610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F761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F7610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F761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F7610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F761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F761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F761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F76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761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761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761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F76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F761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3F76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F76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761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761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F761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F76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76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7610"/>
    <w:rPr>
      <w:i/>
      <w:iCs/>
    </w:rPr>
  </w:style>
  <w:style w:type="paragraph" w:customStyle="1" w:styleId="afb">
    <w:name w:val="ТАБЛИЦА"/>
    <w:next w:val="a2"/>
    <w:autoRedefine/>
    <w:uiPriority w:val="99"/>
    <w:rsid w:val="003F761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F761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F7610"/>
  </w:style>
  <w:style w:type="table" w:customStyle="1" w:styleId="15">
    <w:name w:val="Стиль таблицы1"/>
    <w:basedOn w:val="a4"/>
    <w:uiPriority w:val="99"/>
    <w:rsid w:val="003F76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F761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F761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F761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F761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F761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F76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и исполнение бюджета фирмы и бюджета маркетинга</vt:lpstr>
    </vt:vector>
  </TitlesOfParts>
  <Company>Дом</Company>
  <LinksUpToDate>false</LinksUpToDate>
  <CharactersWithSpaces>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 исполнение бюджета фирмы и бюджета маркетинга</dc:title>
  <dc:subject/>
  <dc:creator>Агеев</dc:creator>
  <cp:keywords/>
  <dc:description/>
  <cp:lastModifiedBy>admin</cp:lastModifiedBy>
  <cp:revision>2</cp:revision>
  <dcterms:created xsi:type="dcterms:W3CDTF">2014-02-24T13:27:00Z</dcterms:created>
  <dcterms:modified xsi:type="dcterms:W3CDTF">2014-02-24T13:27:00Z</dcterms:modified>
</cp:coreProperties>
</file>