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51" w:rsidRDefault="00B44051" w:rsidP="00C02031">
      <w:pPr>
        <w:spacing w:line="360" w:lineRule="auto"/>
        <w:ind w:firstLine="709"/>
        <w:jc w:val="both"/>
      </w:pPr>
    </w:p>
    <w:p w:rsidR="00C02031" w:rsidRDefault="00C02031" w:rsidP="00C02031">
      <w:pPr>
        <w:spacing w:line="360" w:lineRule="auto"/>
        <w:ind w:firstLine="709"/>
        <w:jc w:val="both"/>
        <w:rPr>
          <w:sz w:val="32"/>
          <w:szCs w:val="32"/>
        </w:rPr>
      </w:pPr>
    </w:p>
    <w:p w:rsidR="00C02031" w:rsidRDefault="00C02031" w:rsidP="00C02031">
      <w:pPr>
        <w:spacing w:line="360" w:lineRule="auto"/>
        <w:ind w:firstLine="709"/>
        <w:jc w:val="both"/>
        <w:rPr>
          <w:sz w:val="32"/>
          <w:szCs w:val="32"/>
        </w:rPr>
      </w:pPr>
    </w:p>
    <w:p w:rsidR="00C02031" w:rsidRDefault="00C02031" w:rsidP="00C02031">
      <w:pPr>
        <w:spacing w:line="360" w:lineRule="auto"/>
        <w:ind w:firstLine="709"/>
        <w:jc w:val="both"/>
        <w:rPr>
          <w:sz w:val="32"/>
          <w:szCs w:val="32"/>
        </w:rPr>
      </w:pPr>
    </w:p>
    <w:p w:rsidR="00C02031" w:rsidRDefault="00C02031" w:rsidP="00C02031">
      <w:pPr>
        <w:spacing w:line="360" w:lineRule="auto"/>
        <w:ind w:firstLine="709"/>
        <w:jc w:val="both"/>
        <w:rPr>
          <w:sz w:val="32"/>
          <w:szCs w:val="32"/>
        </w:rPr>
      </w:pPr>
    </w:p>
    <w:p w:rsidR="00C02031" w:rsidRDefault="00C02031" w:rsidP="00C02031">
      <w:pPr>
        <w:spacing w:line="360" w:lineRule="auto"/>
        <w:ind w:firstLine="709"/>
        <w:jc w:val="both"/>
        <w:rPr>
          <w:sz w:val="32"/>
          <w:szCs w:val="32"/>
        </w:rPr>
      </w:pPr>
    </w:p>
    <w:p w:rsidR="00C02031" w:rsidRDefault="00C02031" w:rsidP="00C02031">
      <w:pPr>
        <w:spacing w:line="360" w:lineRule="auto"/>
        <w:ind w:firstLine="709"/>
        <w:jc w:val="both"/>
        <w:rPr>
          <w:sz w:val="32"/>
          <w:szCs w:val="32"/>
        </w:rPr>
      </w:pPr>
    </w:p>
    <w:p w:rsidR="00C02031" w:rsidRDefault="00C02031" w:rsidP="000E3659">
      <w:pPr>
        <w:spacing w:line="360" w:lineRule="auto"/>
        <w:ind w:firstLine="709"/>
        <w:jc w:val="center"/>
        <w:rPr>
          <w:sz w:val="32"/>
          <w:szCs w:val="32"/>
        </w:rPr>
      </w:pPr>
    </w:p>
    <w:p w:rsidR="00B44051" w:rsidRPr="00C02031" w:rsidRDefault="00B44051" w:rsidP="000E3659">
      <w:pPr>
        <w:spacing w:line="360" w:lineRule="auto"/>
        <w:ind w:firstLine="709"/>
        <w:jc w:val="center"/>
        <w:rPr>
          <w:sz w:val="28"/>
          <w:szCs w:val="28"/>
        </w:rPr>
      </w:pPr>
      <w:r w:rsidRPr="00C02031">
        <w:rPr>
          <w:sz w:val="28"/>
          <w:szCs w:val="28"/>
        </w:rPr>
        <w:t>Реферат на тему:</w:t>
      </w:r>
    </w:p>
    <w:p w:rsidR="00C02031" w:rsidRPr="00C02031" w:rsidRDefault="00AD1F53" w:rsidP="000E3659">
      <w:pPr>
        <w:spacing w:line="360" w:lineRule="auto"/>
        <w:ind w:firstLine="709"/>
        <w:jc w:val="center"/>
        <w:rPr>
          <w:sz w:val="28"/>
          <w:szCs w:val="28"/>
        </w:rPr>
      </w:pPr>
      <w:r w:rsidRPr="00C02031">
        <w:rPr>
          <w:sz w:val="28"/>
          <w:szCs w:val="28"/>
        </w:rPr>
        <w:t>Формирование</w:t>
      </w:r>
      <w:r w:rsidR="00B44051" w:rsidRPr="00C02031">
        <w:rPr>
          <w:sz w:val="28"/>
          <w:szCs w:val="28"/>
        </w:rPr>
        <w:t xml:space="preserve"> Российского рынка ценных бумаг</w:t>
      </w:r>
    </w:p>
    <w:p w:rsidR="00B44051" w:rsidRDefault="00C02031" w:rsidP="00C02031">
      <w:pPr>
        <w:spacing w:line="360" w:lineRule="auto"/>
        <w:ind w:firstLine="709"/>
        <w:jc w:val="both"/>
        <w:rPr>
          <w:rFonts w:cs="FranklinGothicBookC"/>
          <w:sz w:val="28"/>
          <w:szCs w:val="28"/>
        </w:rPr>
      </w:pPr>
      <w:r>
        <w:rPr>
          <w:b/>
          <w:sz w:val="32"/>
          <w:szCs w:val="32"/>
        </w:rPr>
        <w:br w:type="page"/>
      </w:r>
    </w:p>
    <w:p w:rsidR="00AD1F53" w:rsidRPr="00B44051" w:rsidRDefault="000E2ED9" w:rsidP="000E3659">
      <w:pPr>
        <w:spacing w:line="360" w:lineRule="auto"/>
        <w:jc w:val="both"/>
        <w:rPr>
          <w:rFonts w:cs="FranklinGothicBookC"/>
          <w:sz w:val="28"/>
          <w:szCs w:val="28"/>
        </w:rPr>
      </w:pPr>
      <w:r w:rsidRPr="00B44051">
        <w:rPr>
          <w:rFonts w:cs="FranklinGothicBookC"/>
          <w:sz w:val="28"/>
          <w:szCs w:val="28"/>
        </w:rPr>
        <w:t xml:space="preserve">Введение </w:t>
      </w:r>
    </w:p>
    <w:p w:rsidR="000E2ED9" w:rsidRPr="00B44051" w:rsidRDefault="000E2ED9" w:rsidP="000E3659">
      <w:pPr>
        <w:autoSpaceDE w:val="0"/>
        <w:autoSpaceDN w:val="0"/>
        <w:adjustRightInd w:val="0"/>
        <w:spacing w:line="360" w:lineRule="auto"/>
        <w:jc w:val="both"/>
        <w:rPr>
          <w:rFonts w:cs="NewBaskervilleC-Roman"/>
          <w:sz w:val="28"/>
          <w:szCs w:val="28"/>
        </w:rPr>
      </w:pPr>
      <w:r w:rsidRPr="00B44051">
        <w:rPr>
          <w:rFonts w:cs="NewBaskervilleC-Roman"/>
          <w:sz w:val="28"/>
          <w:szCs w:val="28"/>
        </w:rPr>
        <w:t xml:space="preserve">1. Становление рынка ценных бумаг Российской федерации </w:t>
      </w:r>
    </w:p>
    <w:p w:rsidR="000E2ED9" w:rsidRPr="00B44051" w:rsidRDefault="000E2ED9" w:rsidP="000E3659">
      <w:pPr>
        <w:spacing w:line="360" w:lineRule="auto"/>
        <w:jc w:val="both"/>
        <w:rPr>
          <w:rFonts w:cs="FranklinGothicBookC"/>
          <w:sz w:val="28"/>
          <w:szCs w:val="28"/>
        </w:rPr>
      </w:pPr>
      <w:r w:rsidRPr="00B44051">
        <w:rPr>
          <w:rFonts w:cs="FranklinGothicBookC"/>
          <w:sz w:val="28"/>
          <w:szCs w:val="28"/>
        </w:rPr>
        <w:t xml:space="preserve">2. </w:t>
      </w:r>
      <w:r w:rsidR="001D497E" w:rsidRPr="00B44051">
        <w:rPr>
          <w:rFonts w:cs="FranklinGothicBookC"/>
          <w:sz w:val="28"/>
          <w:szCs w:val="28"/>
        </w:rPr>
        <w:t>Этапы</w:t>
      </w:r>
      <w:r w:rsidRPr="00B44051">
        <w:rPr>
          <w:rFonts w:cs="FranklinGothicBookC"/>
          <w:sz w:val="28"/>
          <w:szCs w:val="28"/>
        </w:rPr>
        <w:t xml:space="preserve"> развития</w:t>
      </w:r>
      <w:r w:rsidR="001D497E" w:rsidRPr="00B44051">
        <w:rPr>
          <w:rFonts w:cs="FranklinGothicBookC"/>
          <w:sz w:val="28"/>
          <w:szCs w:val="28"/>
        </w:rPr>
        <w:t xml:space="preserve"> РЦБ России.</w:t>
      </w:r>
      <w:r w:rsidR="00A64027">
        <w:rPr>
          <w:rFonts w:cs="FranklinGothicBookC"/>
          <w:sz w:val="28"/>
          <w:szCs w:val="28"/>
        </w:rPr>
        <w:t xml:space="preserve"> </w:t>
      </w:r>
    </w:p>
    <w:p w:rsidR="000E2ED9" w:rsidRPr="00B44051" w:rsidRDefault="000E2ED9" w:rsidP="000E3659">
      <w:pPr>
        <w:spacing w:line="360" w:lineRule="auto"/>
        <w:jc w:val="both"/>
        <w:rPr>
          <w:rFonts w:cs="FranklinGothicBookC"/>
          <w:sz w:val="28"/>
          <w:szCs w:val="28"/>
        </w:rPr>
      </w:pPr>
      <w:r w:rsidRPr="00B44051">
        <w:rPr>
          <w:rFonts w:cs="FranklinGothicBookC"/>
          <w:sz w:val="28"/>
          <w:szCs w:val="28"/>
        </w:rPr>
        <w:t xml:space="preserve">3. </w:t>
      </w:r>
      <w:r w:rsidR="00B44051" w:rsidRPr="00B44051">
        <w:rPr>
          <w:rStyle w:val="a8"/>
          <w:b w:val="0"/>
          <w:iCs/>
          <w:sz w:val="28"/>
          <w:szCs w:val="28"/>
        </w:rPr>
        <w:t xml:space="preserve">Современный этап развития рынка ценных бумаг. Ключевые проблемы его становления. </w:t>
      </w:r>
    </w:p>
    <w:p w:rsidR="001D497E" w:rsidRPr="00B44051" w:rsidRDefault="001D497E" w:rsidP="000E3659">
      <w:pPr>
        <w:spacing w:line="360" w:lineRule="auto"/>
        <w:jc w:val="both"/>
        <w:rPr>
          <w:rFonts w:cs="FranklinGothicBookC"/>
          <w:sz w:val="28"/>
          <w:szCs w:val="28"/>
        </w:rPr>
      </w:pPr>
      <w:r w:rsidRPr="00B44051">
        <w:rPr>
          <w:rFonts w:cs="FranklinGothicBookC"/>
          <w:sz w:val="28"/>
          <w:szCs w:val="28"/>
        </w:rPr>
        <w:t xml:space="preserve">4. Место рынка ценных бумаг России среди конкурирующих рынков других стран. </w:t>
      </w:r>
    </w:p>
    <w:p w:rsidR="000E2ED9" w:rsidRDefault="00B44051" w:rsidP="000E3659">
      <w:pPr>
        <w:spacing w:line="360" w:lineRule="auto"/>
        <w:jc w:val="both"/>
        <w:rPr>
          <w:rFonts w:cs="FranklinGothicBookC"/>
          <w:sz w:val="28"/>
          <w:szCs w:val="28"/>
        </w:rPr>
      </w:pPr>
      <w:r>
        <w:rPr>
          <w:rFonts w:cs="FranklinGothicBookC"/>
          <w:sz w:val="28"/>
          <w:szCs w:val="28"/>
        </w:rPr>
        <w:t xml:space="preserve">Заключение </w:t>
      </w:r>
    </w:p>
    <w:p w:rsidR="00B44051" w:rsidRPr="00B44051" w:rsidRDefault="00B44051" w:rsidP="000E3659">
      <w:pPr>
        <w:spacing w:line="360" w:lineRule="auto"/>
        <w:jc w:val="both"/>
        <w:rPr>
          <w:rFonts w:cs="FranklinGothicBookC"/>
          <w:sz w:val="28"/>
          <w:szCs w:val="28"/>
        </w:rPr>
      </w:pPr>
      <w:r>
        <w:rPr>
          <w:rFonts w:cs="FranklinGothicBookC"/>
          <w:sz w:val="28"/>
          <w:szCs w:val="28"/>
        </w:rPr>
        <w:t xml:space="preserve">Список использованной литературы </w:t>
      </w:r>
    </w:p>
    <w:p w:rsidR="005F32EE" w:rsidRDefault="00C02031" w:rsidP="000E3659">
      <w:pPr>
        <w:spacing w:line="360" w:lineRule="auto"/>
        <w:jc w:val="both"/>
        <w:rPr>
          <w:rFonts w:cs="FranklinGothicBookC"/>
          <w:b/>
          <w:sz w:val="28"/>
          <w:szCs w:val="28"/>
        </w:rPr>
      </w:pPr>
      <w:r>
        <w:rPr>
          <w:rFonts w:cs="FranklinGothicBookC"/>
          <w:sz w:val="28"/>
          <w:szCs w:val="28"/>
        </w:rPr>
        <w:br w:type="page"/>
      </w:r>
      <w:r w:rsidR="00D52A85" w:rsidRPr="00C02031">
        <w:rPr>
          <w:rFonts w:cs="FranklinGothicBookC"/>
          <w:b/>
          <w:sz w:val="28"/>
          <w:szCs w:val="28"/>
        </w:rPr>
        <w:t xml:space="preserve">Введение </w:t>
      </w:r>
    </w:p>
    <w:p w:rsidR="00C02031" w:rsidRPr="00C02031" w:rsidRDefault="00C02031" w:rsidP="00C02031">
      <w:pPr>
        <w:spacing w:line="360" w:lineRule="auto"/>
        <w:ind w:firstLine="709"/>
        <w:jc w:val="both"/>
        <w:rPr>
          <w:rFonts w:cs="FranklinGothicBookC"/>
          <w:b/>
          <w:sz w:val="28"/>
          <w:szCs w:val="28"/>
        </w:rPr>
      </w:pPr>
    </w:p>
    <w:p w:rsidR="001F79FD" w:rsidRPr="00AD1F53" w:rsidRDefault="001F79FD" w:rsidP="00C02031">
      <w:pPr>
        <w:pStyle w:val="aa"/>
        <w:spacing w:line="360" w:lineRule="auto"/>
        <w:ind w:firstLine="709"/>
        <w:rPr>
          <w:noProof w:val="0"/>
          <w:sz w:val="28"/>
          <w:szCs w:val="28"/>
        </w:rPr>
      </w:pPr>
      <w:r w:rsidRPr="00AD1F53">
        <w:rPr>
          <w:noProof w:val="0"/>
          <w:sz w:val="28"/>
          <w:szCs w:val="28"/>
        </w:rPr>
        <w:t>Переход России к рыночной экономике обусловил объективные предпосылки не только изменения сложившейся системы экономи</w:t>
      </w:r>
      <w:r w:rsidRPr="00AD1F53">
        <w:rPr>
          <w:noProof w:val="0"/>
          <w:sz w:val="28"/>
          <w:szCs w:val="28"/>
        </w:rPr>
        <w:softHyphen/>
        <w:t>ческих координат, но и возрождения или создания новых, не сущест</w:t>
      </w:r>
      <w:r w:rsidRPr="00AD1F53">
        <w:rPr>
          <w:noProof w:val="0"/>
          <w:sz w:val="28"/>
          <w:szCs w:val="28"/>
        </w:rPr>
        <w:softHyphen/>
        <w:t>вовавших ранее.</w:t>
      </w:r>
    </w:p>
    <w:p w:rsidR="001F79FD" w:rsidRPr="00AD1F53" w:rsidRDefault="001F79FD" w:rsidP="00C02031">
      <w:pPr>
        <w:pStyle w:val="aa"/>
        <w:spacing w:line="360" w:lineRule="auto"/>
        <w:ind w:firstLine="709"/>
        <w:rPr>
          <w:noProof w:val="0"/>
          <w:sz w:val="28"/>
          <w:szCs w:val="28"/>
        </w:rPr>
      </w:pPr>
      <w:r w:rsidRPr="00AD1F53">
        <w:rPr>
          <w:noProof w:val="0"/>
          <w:sz w:val="28"/>
          <w:szCs w:val="28"/>
        </w:rPr>
        <w:t>Рынок ценных бумаг, по сути, был воссоздан заново. Его появле</w:t>
      </w:r>
      <w:r w:rsidRPr="00AD1F53">
        <w:rPr>
          <w:noProof w:val="0"/>
          <w:sz w:val="28"/>
          <w:szCs w:val="28"/>
        </w:rPr>
        <w:softHyphen/>
        <w:t>ние — логическое продолжение процесса приватизации, а также орга</w:t>
      </w:r>
      <w:r w:rsidRPr="00AD1F53">
        <w:rPr>
          <w:noProof w:val="0"/>
          <w:sz w:val="28"/>
          <w:szCs w:val="28"/>
        </w:rPr>
        <w:softHyphen/>
        <w:t>низации и функционирования бирж и биржевой торговли в России. Если рассматривать биржевую деятельность как совокупность работ, направленных на подготовку и осуществление торговли специфичес</w:t>
      </w:r>
      <w:r w:rsidRPr="00AD1F53">
        <w:rPr>
          <w:noProof w:val="0"/>
          <w:sz w:val="28"/>
          <w:szCs w:val="28"/>
        </w:rPr>
        <w:softHyphen/>
        <w:t>ким товаром, то конкретно для фондовых бирж таким видом товара яв</w:t>
      </w:r>
      <w:r w:rsidRPr="00AD1F53">
        <w:rPr>
          <w:noProof w:val="0"/>
          <w:sz w:val="28"/>
          <w:szCs w:val="28"/>
        </w:rPr>
        <w:softHyphen/>
        <w:t xml:space="preserve">ляются ценные бумаги. Однако, несмотря на это, совершение операций на рынке ценных бумаг представляет собой самостоятельную форму проявления коммерческих </w:t>
      </w:r>
      <w:r w:rsidR="00AA429C" w:rsidRPr="00AD1F53">
        <w:rPr>
          <w:noProof w:val="0"/>
          <w:sz w:val="28"/>
          <w:szCs w:val="28"/>
        </w:rPr>
        <w:t>интересов,</w:t>
      </w:r>
      <w:r w:rsidRPr="00AD1F53">
        <w:rPr>
          <w:noProof w:val="0"/>
          <w:sz w:val="28"/>
          <w:szCs w:val="28"/>
        </w:rPr>
        <w:t xml:space="preserve"> как эмитентов, так и инвесторов.</w:t>
      </w:r>
      <w:r w:rsidR="00AD1F53">
        <w:rPr>
          <w:rStyle w:val="a5"/>
          <w:noProof w:val="0"/>
          <w:sz w:val="28"/>
          <w:szCs w:val="28"/>
        </w:rPr>
        <w:footnoteReference w:id="1"/>
      </w:r>
    </w:p>
    <w:p w:rsidR="001F79FD" w:rsidRPr="00AD1F53" w:rsidRDefault="00AD1F53" w:rsidP="00C02031">
      <w:pPr>
        <w:spacing w:line="360" w:lineRule="auto"/>
        <w:ind w:firstLine="709"/>
        <w:jc w:val="both"/>
        <w:rPr>
          <w:rFonts w:cs="FranklinGothicBookC"/>
          <w:sz w:val="28"/>
          <w:szCs w:val="28"/>
        </w:rPr>
      </w:pPr>
      <w:r w:rsidRPr="00AD1F53">
        <w:rPr>
          <w:sz w:val="28"/>
          <w:szCs w:val="28"/>
        </w:rPr>
        <w:t>Р</w:t>
      </w:r>
      <w:r w:rsidR="001F79FD" w:rsidRPr="00AD1F53">
        <w:rPr>
          <w:sz w:val="28"/>
          <w:szCs w:val="28"/>
        </w:rPr>
        <w:t>ынок ценных бумаг является составной частью финансового рынка, входящего в государственную систему экономических отноше</w:t>
      </w:r>
      <w:r w:rsidR="001F79FD" w:rsidRPr="00AD1F53">
        <w:rPr>
          <w:sz w:val="28"/>
          <w:szCs w:val="28"/>
        </w:rPr>
        <w:softHyphen/>
        <w:t>ний.</w:t>
      </w:r>
      <w:r>
        <w:rPr>
          <w:sz w:val="28"/>
          <w:szCs w:val="28"/>
        </w:rPr>
        <w:t xml:space="preserve"> </w:t>
      </w:r>
      <w:r w:rsidRPr="00AD1F53">
        <w:rPr>
          <w:sz w:val="28"/>
          <w:szCs w:val="28"/>
        </w:rPr>
        <w:t xml:space="preserve">Таким образом, </w:t>
      </w:r>
      <w:r w:rsidR="002F3237" w:rsidRPr="00AD1F53">
        <w:rPr>
          <w:sz w:val="28"/>
          <w:szCs w:val="28"/>
        </w:rPr>
        <w:t xml:space="preserve">от его функционирования напрямую зависит вся финансовая система государства. </w:t>
      </w:r>
    </w:p>
    <w:p w:rsidR="002F3237" w:rsidRPr="00AD1F53" w:rsidRDefault="002F3237" w:rsidP="00C02031">
      <w:pPr>
        <w:autoSpaceDE w:val="0"/>
        <w:autoSpaceDN w:val="0"/>
        <w:adjustRightInd w:val="0"/>
        <w:spacing w:line="360" w:lineRule="auto"/>
        <w:ind w:firstLine="709"/>
        <w:jc w:val="both"/>
        <w:rPr>
          <w:rFonts w:cs="NewBaskervilleC-Roman"/>
          <w:sz w:val="28"/>
          <w:szCs w:val="28"/>
        </w:rPr>
      </w:pPr>
      <w:r w:rsidRPr="00AD1F53">
        <w:rPr>
          <w:rFonts w:cs="NewBaskervilleC-Roman"/>
          <w:sz w:val="28"/>
          <w:szCs w:val="28"/>
        </w:rPr>
        <w:t>В общемировой практике развитые рынки</w:t>
      </w:r>
      <w:r w:rsidR="00D52A85" w:rsidRPr="00AD1F53">
        <w:rPr>
          <w:rFonts w:cs="NewBaskervilleC-Roman"/>
          <w:sz w:val="28"/>
          <w:szCs w:val="28"/>
        </w:rPr>
        <w:t xml:space="preserve"> ценных бум</w:t>
      </w:r>
      <w:r w:rsidRPr="00AD1F53">
        <w:rPr>
          <w:rFonts w:cs="NewBaskervilleC-Roman"/>
          <w:sz w:val="28"/>
          <w:szCs w:val="28"/>
        </w:rPr>
        <w:t>аг принято прогнозировать,</w:t>
      </w:r>
      <w:r w:rsidR="00AD1F53" w:rsidRPr="00AD1F53">
        <w:rPr>
          <w:rFonts w:cs="NewBaskervilleC-Roman"/>
          <w:sz w:val="28"/>
          <w:szCs w:val="28"/>
        </w:rPr>
        <w:t xml:space="preserve"> </w:t>
      </w:r>
      <w:r w:rsidRPr="00AD1F53">
        <w:rPr>
          <w:rFonts w:cs="NewBaskervilleC-Roman"/>
          <w:sz w:val="28"/>
          <w:szCs w:val="28"/>
        </w:rPr>
        <w:t xml:space="preserve">моделировать их </w:t>
      </w:r>
      <w:r w:rsidR="00D52A85" w:rsidRPr="00AD1F53">
        <w:rPr>
          <w:rFonts w:cs="NewBaskervilleC-Roman"/>
          <w:sz w:val="28"/>
          <w:szCs w:val="28"/>
        </w:rPr>
        <w:t>развитие и пытаться воздейств</w:t>
      </w:r>
      <w:r w:rsidRPr="00AD1F53">
        <w:rPr>
          <w:rFonts w:cs="NewBaskervilleC-Roman"/>
          <w:sz w:val="28"/>
          <w:szCs w:val="28"/>
        </w:rPr>
        <w:t>овать на него, стремясь на уров</w:t>
      </w:r>
      <w:r w:rsidR="00D52A85" w:rsidRPr="00AD1F53">
        <w:rPr>
          <w:rFonts w:cs="NewBaskervilleC-Roman"/>
          <w:sz w:val="28"/>
          <w:szCs w:val="28"/>
        </w:rPr>
        <w:t>не макроэкономики, в отраслях и компаниях создавать стратегии,</w:t>
      </w:r>
      <w:r w:rsidRPr="00AD1F53">
        <w:rPr>
          <w:rFonts w:cs="NewBaskervilleC-Roman"/>
          <w:sz w:val="28"/>
          <w:szCs w:val="28"/>
        </w:rPr>
        <w:t xml:space="preserve"> </w:t>
      </w:r>
      <w:r w:rsidR="00D52A85" w:rsidRPr="00AD1F53">
        <w:rPr>
          <w:rFonts w:cs="NewBaskervilleC-Roman"/>
          <w:sz w:val="28"/>
          <w:szCs w:val="28"/>
        </w:rPr>
        <w:t>которые обеспечивали бы конкур</w:t>
      </w:r>
      <w:r w:rsidRPr="00AD1F53">
        <w:rPr>
          <w:rFonts w:cs="NewBaskervilleC-Roman"/>
          <w:sz w:val="28"/>
          <w:szCs w:val="28"/>
        </w:rPr>
        <w:t>ентоспособность рынка, его выжи</w:t>
      </w:r>
      <w:r w:rsidR="00D52A85" w:rsidRPr="00AD1F53">
        <w:rPr>
          <w:rFonts w:cs="NewBaskervilleC-Roman"/>
          <w:sz w:val="28"/>
          <w:szCs w:val="28"/>
        </w:rPr>
        <w:t>вание и развитие.</w:t>
      </w:r>
      <w:r w:rsidR="000D1962" w:rsidRPr="00AD1F53">
        <w:rPr>
          <w:rFonts w:cs="NewBaskervilleC-BoldItalic"/>
          <w:bCs/>
          <w:iCs/>
          <w:sz w:val="28"/>
          <w:szCs w:val="28"/>
        </w:rPr>
        <w:t xml:space="preserve"> Цель этой работы </w:t>
      </w:r>
      <w:r w:rsidRPr="00AD1F53">
        <w:rPr>
          <w:rFonts w:cs="NewBaskervilleC-Roman"/>
          <w:sz w:val="28"/>
          <w:szCs w:val="28"/>
        </w:rPr>
        <w:t xml:space="preserve">— определить историю формирования и состояние отечественного рынка , сравнить его с другими </w:t>
      </w:r>
      <w:r w:rsidR="000D1962" w:rsidRPr="00AD1F53">
        <w:rPr>
          <w:rFonts w:cs="NewBaskervilleC-Roman"/>
          <w:sz w:val="28"/>
          <w:szCs w:val="28"/>
        </w:rPr>
        <w:t>формирующимися рын</w:t>
      </w:r>
      <w:r w:rsidRPr="00AD1F53">
        <w:rPr>
          <w:rFonts w:cs="NewBaskervilleC-Roman"/>
          <w:sz w:val="28"/>
          <w:szCs w:val="28"/>
        </w:rPr>
        <w:t>ками, попытаться сделать непред</w:t>
      </w:r>
      <w:r w:rsidR="000D1962" w:rsidRPr="00AD1F53">
        <w:rPr>
          <w:rFonts w:cs="NewBaskervilleC-Roman"/>
          <w:sz w:val="28"/>
          <w:szCs w:val="28"/>
        </w:rPr>
        <w:t>взятый, объективный анализ итогов развития и показать значение</w:t>
      </w:r>
      <w:r w:rsidRPr="00AD1F53">
        <w:rPr>
          <w:rFonts w:cs="NewBaskervilleC-Roman"/>
          <w:sz w:val="28"/>
          <w:szCs w:val="28"/>
        </w:rPr>
        <w:t xml:space="preserve"> </w:t>
      </w:r>
      <w:r w:rsidR="000D1962" w:rsidRPr="00AD1F53">
        <w:rPr>
          <w:rFonts w:cs="NewBaskervilleC-Roman"/>
          <w:sz w:val="28"/>
          <w:szCs w:val="28"/>
        </w:rPr>
        <w:t>отрасли ценных бумаг</w:t>
      </w:r>
      <w:r w:rsidRPr="00AD1F53">
        <w:rPr>
          <w:rFonts w:cs="NewBaskervilleC-Roman"/>
          <w:sz w:val="28"/>
          <w:szCs w:val="28"/>
        </w:rPr>
        <w:t xml:space="preserve"> в российской макроэкономике 90-</w:t>
      </w:r>
      <w:r w:rsidR="000D1962" w:rsidRPr="00AD1F53">
        <w:rPr>
          <w:rFonts w:cs="NewBaskervilleC-Roman"/>
          <w:sz w:val="28"/>
          <w:szCs w:val="28"/>
        </w:rPr>
        <w:t xml:space="preserve">х годов. </w:t>
      </w:r>
    </w:p>
    <w:p w:rsidR="00AD1F53" w:rsidRPr="00AD1F53" w:rsidRDefault="000D1962" w:rsidP="00C02031">
      <w:pPr>
        <w:autoSpaceDE w:val="0"/>
        <w:autoSpaceDN w:val="0"/>
        <w:adjustRightInd w:val="0"/>
        <w:spacing w:line="360" w:lineRule="auto"/>
        <w:ind w:firstLine="709"/>
        <w:jc w:val="both"/>
        <w:rPr>
          <w:rFonts w:cs="NewBaskervilleC-Roman"/>
          <w:sz w:val="28"/>
          <w:szCs w:val="28"/>
        </w:rPr>
      </w:pPr>
      <w:r w:rsidRPr="00AD1F53">
        <w:rPr>
          <w:rFonts w:cs="NewBaskervilleC-Roman"/>
          <w:sz w:val="28"/>
          <w:szCs w:val="28"/>
        </w:rPr>
        <w:t>На этой основе будет сделана</w:t>
      </w:r>
      <w:r w:rsidR="002F3237" w:rsidRPr="00AD1F53">
        <w:rPr>
          <w:rFonts w:cs="NewBaskervilleC-Roman"/>
          <w:sz w:val="28"/>
          <w:szCs w:val="28"/>
        </w:rPr>
        <w:t xml:space="preserve"> попытка прогноза — мы попытаем</w:t>
      </w:r>
      <w:r w:rsidRPr="00AD1F53">
        <w:rPr>
          <w:rFonts w:cs="NewBaskervilleC-Roman"/>
          <w:sz w:val="28"/>
          <w:szCs w:val="28"/>
        </w:rPr>
        <w:t xml:space="preserve">ся определить, каким будет рынок </w:t>
      </w:r>
      <w:r w:rsidR="002F3237" w:rsidRPr="00AD1F53">
        <w:rPr>
          <w:rFonts w:cs="NewBaskervilleC-Roman"/>
          <w:sz w:val="28"/>
          <w:szCs w:val="28"/>
        </w:rPr>
        <w:t>ценных бумаг в текущем десятиле</w:t>
      </w:r>
      <w:r w:rsidRPr="00AD1F53">
        <w:rPr>
          <w:rFonts w:cs="NewBaskervilleC-Roman"/>
          <w:sz w:val="28"/>
          <w:szCs w:val="28"/>
        </w:rPr>
        <w:t>тии, если отдаться свободному т</w:t>
      </w:r>
      <w:r w:rsidR="00AD1F53" w:rsidRPr="00AD1F53">
        <w:rPr>
          <w:rFonts w:cs="NewBaskervilleC-Roman"/>
          <w:sz w:val="28"/>
          <w:szCs w:val="28"/>
        </w:rPr>
        <w:t>ечению рынка и финансового инжиниринга, которым в 90-</w:t>
      </w:r>
      <w:r w:rsidRPr="00AD1F53">
        <w:rPr>
          <w:rFonts w:cs="NewBaskervilleC-Roman"/>
          <w:sz w:val="28"/>
          <w:szCs w:val="28"/>
        </w:rPr>
        <w:t>е годы (годы бегства капитала из страны, годы</w:t>
      </w:r>
      <w:r w:rsidR="00AD1F53" w:rsidRPr="00AD1F53">
        <w:rPr>
          <w:rFonts w:cs="NewBaskervilleC-Roman"/>
          <w:sz w:val="28"/>
          <w:szCs w:val="28"/>
        </w:rPr>
        <w:t xml:space="preserve"> </w:t>
      </w:r>
      <w:r w:rsidRPr="00AD1F53">
        <w:rPr>
          <w:rFonts w:cs="NewBaskervilleC-Roman"/>
          <w:sz w:val="28"/>
          <w:szCs w:val="28"/>
        </w:rPr>
        <w:t>попыток рынка ослабить налоговый пресс и политические риски)</w:t>
      </w:r>
      <w:r w:rsidR="00AD1F53" w:rsidRPr="00AD1F53">
        <w:rPr>
          <w:rFonts w:cs="NewBaskervilleC-Roman"/>
          <w:sz w:val="28"/>
          <w:szCs w:val="28"/>
        </w:rPr>
        <w:t xml:space="preserve"> </w:t>
      </w:r>
      <w:r w:rsidRPr="00AD1F53">
        <w:rPr>
          <w:rFonts w:cs="NewBaskervilleC-Roman"/>
          <w:sz w:val="28"/>
          <w:szCs w:val="28"/>
        </w:rPr>
        <w:t xml:space="preserve">стали особенно сильны </w:t>
      </w:r>
      <w:r w:rsidR="000E2ED9">
        <w:rPr>
          <w:rFonts w:cs="NewBaskervilleC-Roman"/>
          <w:sz w:val="28"/>
          <w:szCs w:val="28"/>
        </w:rPr>
        <w:t>российские экономисты</w:t>
      </w:r>
      <w:r w:rsidRPr="00AD1F53">
        <w:rPr>
          <w:rFonts w:cs="NewBaskervilleC-Roman"/>
          <w:sz w:val="28"/>
          <w:szCs w:val="28"/>
        </w:rPr>
        <w:t>, если не</w:t>
      </w:r>
      <w:r w:rsidR="00AA429C">
        <w:rPr>
          <w:rFonts w:cs="NewBaskervilleC-Roman"/>
          <w:sz w:val="28"/>
          <w:szCs w:val="28"/>
        </w:rPr>
        <w:t xml:space="preserve"> </w:t>
      </w:r>
      <w:r w:rsidRPr="00AD1F53">
        <w:rPr>
          <w:rFonts w:cs="NewBaskervilleC-Roman"/>
          <w:sz w:val="28"/>
          <w:szCs w:val="28"/>
        </w:rPr>
        <w:t xml:space="preserve">пытаться выстраивать стратегию </w:t>
      </w:r>
      <w:r w:rsidR="00AD1F53" w:rsidRPr="00AD1F53">
        <w:rPr>
          <w:rFonts w:cs="NewBaskervilleC-Roman"/>
          <w:sz w:val="28"/>
          <w:szCs w:val="28"/>
        </w:rPr>
        <w:t>развития рынка ценных бумаг, на</w:t>
      </w:r>
      <w:r w:rsidRPr="00AD1F53">
        <w:rPr>
          <w:rFonts w:cs="NewBaskervilleC-Roman"/>
          <w:sz w:val="28"/>
          <w:szCs w:val="28"/>
        </w:rPr>
        <w:t xml:space="preserve">правленную на рост инвестиций, </w:t>
      </w:r>
      <w:r w:rsidR="00AD1F53" w:rsidRPr="00AD1F53">
        <w:rPr>
          <w:rFonts w:cs="NewBaskervilleC-Roman"/>
          <w:sz w:val="28"/>
          <w:szCs w:val="28"/>
        </w:rPr>
        <w:t>обеспечение устойчивого экономи</w:t>
      </w:r>
      <w:r w:rsidRPr="00AD1F53">
        <w:rPr>
          <w:rFonts w:cs="NewBaskervilleC-Roman"/>
          <w:sz w:val="28"/>
          <w:szCs w:val="28"/>
        </w:rPr>
        <w:t>ческого подъема, на ослабление р</w:t>
      </w:r>
      <w:r w:rsidR="00AD1F53" w:rsidRPr="00AD1F53">
        <w:rPr>
          <w:rFonts w:cs="NewBaskervilleC-Roman"/>
          <w:sz w:val="28"/>
          <w:szCs w:val="28"/>
        </w:rPr>
        <w:t>исков и неэффективности, относя</w:t>
      </w:r>
      <w:r w:rsidRPr="00AD1F53">
        <w:rPr>
          <w:rFonts w:cs="NewBaskervilleC-Roman"/>
          <w:sz w:val="28"/>
          <w:szCs w:val="28"/>
        </w:rPr>
        <w:t>щихся к самому фондовому рынку.</w:t>
      </w:r>
    </w:p>
    <w:p w:rsidR="000D1962" w:rsidRPr="00AD1F53" w:rsidRDefault="00AD1F53" w:rsidP="00C02031">
      <w:pPr>
        <w:autoSpaceDE w:val="0"/>
        <w:autoSpaceDN w:val="0"/>
        <w:adjustRightInd w:val="0"/>
        <w:spacing w:line="360" w:lineRule="auto"/>
        <w:ind w:firstLine="709"/>
        <w:jc w:val="both"/>
        <w:rPr>
          <w:rFonts w:cs="NewBaskervilleC-Roman"/>
          <w:sz w:val="28"/>
          <w:szCs w:val="28"/>
        </w:rPr>
      </w:pPr>
      <w:r w:rsidRPr="00AD1F53">
        <w:rPr>
          <w:rFonts w:cs="NewBaskervilleC-Roman"/>
          <w:sz w:val="28"/>
          <w:szCs w:val="28"/>
        </w:rPr>
        <w:t>Изучение процесса возникновения и дальнейшего развития рынка ценных бумаг</w:t>
      </w:r>
      <w:r>
        <w:rPr>
          <w:rFonts w:cs="NewBaskervilleC-Roman"/>
          <w:sz w:val="28"/>
          <w:szCs w:val="28"/>
        </w:rPr>
        <w:t xml:space="preserve"> нужно не только с позиции экономической теории с целями исследования предмета, но и в чисто практических целях будущего формирования рынка ценных бумаг РФ.</w:t>
      </w:r>
      <w:r w:rsidR="00A64027">
        <w:rPr>
          <w:rFonts w:cs="NewBaskervilleC-Roman"/>
          <w:sz w:val="28"/>
          <w:szCs w:val="28"/>
        </w:rPr>
        <w:t xml:space="preserve"> </w:t>
      </w:r>
      <w:r w:rsidRPr="00AD1F53">
        <w:rPr>
          <w:rFonts w:cs="NewBaskervilleC-Roman"/>
          <w:sz w:val="28"/>
          <w:szCs w:val="28"/>
        </w:rPr>
        <w:t>Научная работа в этом направлении необходима для</w:t>
      </w:r>
      <w:r w:rsidR="00A64027">
        <w:rPr>
          <w:rFonts w:cs="NewBaskervilleC-Roman"/>
          <w:sz w:val="28"/>
          <w:szCs w:val="28"/>
        </w:rPr>
        <w:t xml:space="preserve"> </w:t>
      </w:r>
      <w:r w:rsidRPr="00AD1F53">
        <w:rPr>
          <w:rFonts w:cs="NewBaskervilleC-Roman"/>
          <w:sz w:val="28"/>
          <w:szCs w:val="28"/>
        </w:rPr>
        <w:t xml:space="preserve">формирования </w:t>
      </w:r>
      <w:r w:rsidRPr="00AD1F53">
        <w:rPr>
          <w:rFonts w:cs="NewBaskervilleC-BoldItalic"/>
          <w:bCs/>
          <w:iCs/>
          <w:sz w:val="28"/>
          <w:szCs w:val="28"/>
        </w:rPr>
        <w:t>понимания</w:t>
      </w:r>
      <w:r w:rsidR="000D1962" w:rsidRPr="00AD1F53">
        <w:rPr>
          <w:rFonts w:cs="NewBaskervilleC-Roman"/>
          <w:sz w:val="28"/>
          <w:szCs w:val="28"/>
        </w:rPr>
        <w:t>, как должен быть устроен</w:t>
      </w:r>
      <w:r w:rsidRPr="00AD1F53">
        <w:rPr>
          <w:rFonts w:cs="NewBaskervilleC-Roman"/>
          <w:sz w:val="28"/>
          <w:szCs w:val="28"/>
        </w:rPr>
        <w:t xml:space="preserve"> российский фондовый рынок в бу</w:t>
      </w:r>
      <w:r w:rsidR="000D1962" w:rsidRPr="00AD1F53">
        <w:rPr>
          <w:rFonts w:cs="NewBaskervilleC-Roman"/>
          <w:sz w:val="28"/>
          <w:szCs w:val="28"/>
        </w:rPr>
        <w:t xml:space="preserve">дущем, </w:t>
      </w:r>
      <w:r w:rsidR="000D1962" w:rsidRPr="00AD1F53">
        <w:rPr>
          <w:rFonts w:cs="NewBaskervilleC-BoldItalic"/>
          <w:bCs/>
          <w:iCs/>
          <w:sz w:val="28"/>
          <w:szCs w:val="28"/>
        </w:rPr>
        <w:t>разработать стратегию его восстановления и развития</w:t>
      </w:r>
      <w:r w:rsidRPr="00AD1F53">
        <w:rPr>
          <w:rFonts w:cs="NewBaskervilleC-Roman"/>
          <w:sz w:val="28"/>
          <w:szCs w:val="28"/>
        </w:rPr>
        <w:t>, обеспе</w:t>
      </w:r>
      <w:r w:rsidR="000D1962" w:rsidRPr="00AD1F53">
        <w:rPr>
          <w:rFonts w:cs="NewBaskervilleC-Roman"/>
          <w:sz w:val="28"/>
          <w:szCs w:val="28"/>
        </w:rPr>
        <w:t xml:space="preserve">чивающую использование рынка </w:t>
      </w:r>
      <w:r w:rsidRPr="00AD1F53">
        <w:rPr>
          <w:rFonts w:cs="NewBaskervilleC-Roman"/>
          <w:sz w:val="28"/>
          <w:szCs w:val="28"/>
        </w:rPr>
        <w:t>ценных бумаг для привлечения ин</w:t>
      </w:r>
      <w:r w:rsidR="000D1962" w:rsidRPr="00AD1F53">
        <w:rPr>
          <w:rFonts w:cs="NewBaskervilleC-Roman"/>
          <w:sz w:val="28"/>
          <w:szCs w:val="28"/>
        </w:rPr>
        <w:t xml:space="preserve">вестиций в реальный сектор, его </w:t>
      </w:r>
      <w:r w:rsidRPr="00AD1F53">
        <w:rPr>
          <w:rFonts w:cs="NewBaskervilleC-Roman"/>
          <w:sz w:val="28"/>
          <w:szCs w:val="28"/>
        </w:rPr>
        <w:t>способность конкурировать с рын</w:t>
      </w:r>
      <w:r w:rsidR="000D1962" w:rsidRPr="00AD1F53">
        <w:rPr>
          <w:rFonts w:cs="NewBaskervilleC-Roman"/>
          <w:sz w:val="28"/>
          <w:szCs w:val="28"/>
        </w:rPr>
        <w:t>ками других стран за денежные ресурсы.</w:t>
      </w:r>
    </w:p>
    <w:p w:rsidR="008102D8" w:rsidRDefault="008102D8" w:rsidP="00C02031">
      <w:pPr>
        <w:autoSpaceDE w:val="0"/>
        <w:autoSpaceDN w:val="0"/>
        <w:adjustRightInd w:val="0"/>
        <w:spacing w:line="360" w:lineRule="auto"/>
        <w:ind w:firstLine="709"/>
        <w:jc w:val="both"/>
        <w:rPr>
          <w:rFonts w:cs="NewBaskervilleC-BoldItalic"/>
          <w:bCs/>
          <w:iCs/>
          <w:sz w:val="28"/>
          <w:szCs w:val="28"/>
        </w:rPr>
      </w:pPr>
      <w:r w:rsidRPr="008102D8">
        <w:rPr>
          <w:rFonts w:cs="NewBaskervilleC-BoldItalic"/>
          <w:bCs/>
          <w:iCs/>
          <w:sz w:val="28"/>
          <w:szCs w:val="28"/>
        </w:rPr>
        <w:t>Ценная бумага - обобщенное понятие, реально существующее в имущественном обороте в различных видах, предусмотренных законами или в установленном ими порядке отнесены к числу ценных бумаг. Статья называет основные виды ценных бумаг, не давая, однако, их исчерпывающего перечня.</w:t>
      </w:r>
      <w:r>
        <w:rPr>
          <w:rFonts w:cs="NewBaskervilleC-BoldItalic"/>
          <w:bCs/>
          <w:iCs/>
          <w:sz w:val="28"/>
          <w:szCs w:val="28"/>
        </w:rPr>
        <w:t xml:space="preserve"> </w:t>
      </w:r>
      <w:r w:rsidRPr="008102D8">
        <w:rPr>
          <w:rFonts w:cs="NewBaskervilleC-BoldItalic"/>
          <w:bCs/>
          <w:iCs/>
          <w:sz w:val="28"/>
          <w:szCs w:val="28"/>
        </w:rPr>
        <w:t>Виды ценных бумаг устанавливаются статьей 143 Гражданского Кодекса РФ</w:t>
      </w:r>
      <w:r>
        <w:rPr>
          <w:rFonts w:cs="NewBaskervilleC-BoldItalic"/>
          <w:bCs/>
          <w:iCs/>
          <w:sz w:val="28"/>
          <w:szCs w:val="28"/>
        </w:rPr>
        <w:t xml:space="preserve">. К ним принадлежат: </w:t>
      </w:r>
    </w:p>
    <w:p w:rsidR="00D31775" w:rsidRDefault="008102D8" w:rsidP="00C02031">
      <w:pPr>
        <w:autoSpaceDE w:val="0"/>
        <w:autoSpaceDN w:val="0"/>
        <w:adjustRightInd w:val="0"/>
        <w:spacing w:line="360" w:lineRule="auto"/>
        <w:ind w:firstLine="709"/>
        <w:jc w:val="both"/>
        <w:rPr>
          <w:rFonts w:cs="NewBaskervilleC-BoldItalic"/>
          <w:bCs/>
          <w:iCs/>
          <w:sz w:val="28"/>
          <w:szCs w:val="28"/>
        </w:rPr>
      </w:pPr>
      <w:r>
        <w:rPr>
          <w:rFonts w:cs="NewBaskervilleC-BoldItalic"/>
          <w:bCs/>
          <w:iCs/>
          <w:sz w:val="28"/>
          <w:szCs w:val="28"/>
        </w:rPr>
        <w:t xml:space="preserve">- облигации - </w:t>
      </w:r>
      <w:r w:rsidR="00D31775">
        <w:rPr>
          <w:rFonts w:cs="NewBaskervilleC-BoldItalic"/>
          <w:bCs/>
          <w:iCs/>
          <w:sz w:val="28"/>
          <w:szCs w:val="28"/>
        </w:rPr>
        <w:t>удостоверяют</w:t>
      </w:r>
      <w:r w:rsidR="00D31775" w:rsidRPr="00D31775">
        <w:rPr>
          <w:rFonts w:cs="NewBaskervilleC-BoldItalic"/>
          <w:bCs/>
          <w:iCs/>
          <w:sz w:val="28"/>
          <w:szCs w:val="28"/>
        </w:rPr>
        <w:t xml:space="preserve"> право ее держателя на получение от лица, выпустившего облигацию, номинальной стоимости облигации</w:t>
      </w:r>
      <w:r w:rsidR="00D31775">
        <w:rPr>
          <w:bCs/>
          <w:iCs/>
          <w:sz w:val="28"/>
          <w:szCs w:val="28"/>
        </w:rPr>
        <w:t>;</w:t>
      </w:r>
      <w:r w:rsidR="00D31775" w:rsidRPr="00D31775">
        <w:rPr>
          <w:rFonts w:cs="NewBaskervilleC-BoldItalic"/>
          <w:bCs/>
          <w:iCs/>
          <w:sz w:val="28"/>
          <w:szCs w:val="28"/>
        </w:rPr>
        <w:t xml:space="preserve"> </w:t>
      </w:r>
    </w:p>
    <w:p w:rsidR="008102D8" w:rsidRDefault="00D31775" w:rsidP="00C02031">
      <w:pPr>
        <w:autoSpaceDE w:val="0"/>
        <w:autoSpaceDN w:val="0"/>
        <w:adjustRightInd w:val="0"/>
        <w:spacing w:line="360" w:lineRule="auto"/>
        <w:ind w:firstLine="709"/>
        <w:jc w:val="both"/>
        <w:rPr>
          <w:rFonts w:cs="NewBaskervilleC-BoldItalic"/>
          <w:bCs/>
          <w:iCs/>
          <w:sz w:val="28"/>
          <w:szCs w:val="28"/>
        </w:rPr>
      </w:pPr>
      <w:r>
        <w:rPr>
          <w:rFonts w:cs="NewBaskervilleC-BoldItalic"/>
          <w:bCs/>
          <w:iCs/>
          <w:sz w:val="28"/>
          <w:szCs w:val="28"/>
        </w:rPr>
        <w:t>- в</w:t>
      </w:r>
      <w:r w:rsidR="008102D8">
        <w:rPr>
          <w:rFonts w:cs="NewBaskervilleC-BoldItalic"/>
          <w:bCs/>
          <w:iCs/>
          <w:sz w:val="28"/>
          <w:szCs w:val="28"/>
        </w:rPr>
        <w:t>екселя</w:t>
      </w:r>
      <w:r>
        <w:rPr>
          <w:rFonts w:cs="NewBaskervilleC-BoldItalic"/>
          <w:bCs/>
          <w:iCs/>
          <w:sz w:val="28"/>
          <w:szCs w:val="28"/>
        </w:rPr>
        <w:t xml:space="preserve"> -</w:t>
      </w:r>
      <w:r w:rsidR="00263B96">
        <w:rPr>
          <w:rFonts w:cs="NewBaskervilleC-BoldItalic"/>
          <w:bCs/>
          <w:iCs/>
          <w:sz w:val="28"/>
          <w:szCs w:val="28"/>
        </w:rPr>
        <w:t xml:space="preserve"> </w:t>
      </w:r>
      <w:r w:rsidR="00263B96" w:rsidRPr="00263B96">
        <w:rPr>
          <w:sz w:val="28"/>
          <w:szCs w:val="28"/>
        </w:rPr>
        <w:t>удостоверяют выплату определенной суммы векселедержателю</w:t>
      </w:r>
      <w:r w:rsidR="00263B96">
        <w:rPr>
          <w:bCs/>
          <w:iCs/>
          <w:sz w:val="28"/>
          <w:szCs w:val="28"/>
        </w:rPr>
        <w:t>;</w:t>
      </w:r>
      <w:r w:rsidR="008102D8">
        <w:rPr>
          <w:rFonts w:cs="NewBaskervilleC-BoldItalic"/>
          <w:bCs/>
          <w:iCs/>
          <w:sz w:val="28"/>
          <w:szCs w:val="28"/>
        </w:rPr>
        <w:t xml:space="preserve"> </w:t>
      </w:r>
    </w:p>
    <w:p w:rsidR="008102D8" w:rsidRDefault="00263B96" w:rsidP="00C02031">
      <w:pPr>
        <w:autoSpaceDE w:val="0"/>
        <w:autoSpaceDN w:val="0"/>
        <w:adjustRightInd w:val="0"/>
        <w:spacing w:line="360" w:lineRule="auto"/>
        <w:ind w:firstLine="709"/>
        <w:jc w:val="both"/>
        <w:rPr>
          <w:rFonts w:cs="NewBaskervilleC-BoldItalic"/>
          <w:bCs/>
          <w:iCs/>
          <w:sz w:val="28"/>
          <w:szCs w:val="28"/>
        </w:rPr>
      </w:pPr>
      <w:r>
        <w:rPr>
          <w:rFonts w:cs="NewBaskervilleC-BoldItalic"/>
          <w:bCs/>
          <w:iCs/>
          <w:sz w:val="28"/>
          <w:szCs w:val="28"/>
        </w:rPr>
        <w:t>- ч</w:t>
      </w:r>
      <w:r w:rsidR="008102D8">
        <w:rPr>
          <w:rFonts w:cs="NewBaskervilleC-BoldItalic"/>
          <w:bCs/>
          <w:iCs/>
          <w:sz w:val="28"/>
          <w:szCs w:val="28"/>
        </w:rPr>
        <w:t>еки</w:t>
      </w:r>
      <w:r w:rsidR="00A2660D">
        <w:rPr>
          <w:bCs/>
          <w:iCs/>
          <w:sz w:val="28"/>
          <w:szCs w:val="28"/>
        </w:rPr>
        <w:t>;</w:t>
      </w:r>
      <w:r w:rsidR="008102D8">
        <w:rPr>
          <w:rFonts w:cs="NewBaskervilleC-BoldItalic"/>
          <w:bCs/>
          <w:iCs/>
          <w:sz w:val="28"/>
          <w:szCs w:val="28"/>
        </w:rPr>
        <w:t xml:space="preserve"> </w:t>
      </w:r>
    </w:p>
    <w:p w:rsidR="008102D8" w:rsidRDefault="00A2660D" w:rsidP="00C02031">
      <w:pPr>
        <w:autoSpaceDE w:val="0"/>
        <w:autoSpaceDN w:val="0"/>
        <w:adjustRightInd w:val="0"/>
        <w:spacing w:line="360" w:lineRule="auto"/>
        <w:ind w:firstLine="709"/>
        <w:jc w:val="both"/>
        <w:rPr>
          <w:rFonts w:cs="NewBaskervilleC-BoldItalic"/>
          <w:bCs/>
          <w:iCs/>
          <w:sz w:val="28"/>
          <w:szCs w:val="28"/>
        </w:rPr>
      </w:pPr>
      <w:r>
        <w:rPr>
          <w:rFonts w:cs="NewBaskervilleC-BoldItalic"/>
          <w:bCs/>
          <w:iCs/>
          <w:sz w:val="28"/>
          <w:szCs w:val="28"/>
        </w:rPr>
        <w:t xml:space="preserve">- </w:t>
      </w:r>
      <w:r w:rsidR="008102D8">
        <w:rPr>
          <w:rFonts w:cs="NewBaskervilleC-BoldItalic"/>
          <w:bCs/>
          <w:iCs/>
          <w:sz w:val="28"/>
          <w:szCs w:val="28"/>
        </w:rPr>
        <w:t xml:space="preserve">депозитные и сберегательные сертификаты, </w:t>
      </w:r>
    </w:p>
    <w:p w:rsidR="008102D8" w:rsidRDefault="00A2660D" w:rsidP="00C02031">
      <w:pPr>
        <w:autoSpaceDE w:val="0"/>
        <w:autoSpaceDN w:val="0"/>
        <w:adjustRightInd w:val="0"/>
        <w:spacing w:line="360" w:lineRule="auto"/>
        <w:ind w:firstLine="709"/>
        <w:jc w:val="both"/>
        <w:rPr>
          <w:rFonts w:cs="NewBaskervilleC-BoldItalic"/>
          <w:bCs/>
          <w:iCs/>
          <w:sz w:val="28"/>
          <w:szCs w:val="28"/>
        </w:rPr>
      </w:pPr>
      <w:r>
        <w:rPr>
          <w:rFonts w:cs="NewBaskervilleC-BoldItalic"/>
          <w:bCs/>
          <w:iCs/>
          <w:sz w:val="28"/>
          <w:szCs w:val="28"/>
        </w:rPr>
        <w:t xml:space="preserve">- </w:t>
      </w:r>
      <w:r w:rsidR="008102D8">
        <w:rPr>
          <w:rFonts w:cs="NewBaskervilleC-BoldItalic"/>
          <w:bCs/>
          <w:iCs/>
          <w:sz w:val="28"/>
          <w:szCs w:val="28"/>
        </w:rPr>
        <w:t xml:space="preserve">банковская сберегательная книжка, </w:t>
      </w:r>
    </w:p>
    <w:p w:rsidR="008102D8" w:rsidRDefault="00263B96" w:rsidP="00C02031">
      <w:pPr>
        <w:autoSpaceDE w:val="0"/>
        <w:autoSpaceDN w:val="0"/>
        <w:adjustRightInd w:val="0"/>
        <w:spacing w:line="360" w:lineRule="auto"/>
        <w:ind w:firstLine="709"/>
        <w:jc w:val="both"/>
        <w:rPr>
          <w:rFonts w:cs="NewBaskervilleC-BoldItalic"/>
          <w:bCs/>
          <w:iCs/>
          <w:sz w:val="28"/>
          <w:szCs w:val="28"/>
        </w:rPr>
      </w:pPr>
      <w:r>
        <w:rPr>
          <w:rFonts w:cs="NewBaskervilleC-BoldItalic"/>
          <w:bCs/>
          <w:iCs/>
          <w:sz w:val="28"/>
          <w:szCs w:val="28"/>
        </w:rPr>
        <w:t xml:space="preserve">- </w:t>
      </w:r>
      <w:r w:rsidR="008102D8">
        <w:rPr>
          <w:rFonts w:cs="NewBaskervilleC-BoldItalic"/>
          <w:bCs/>
          <w:iCs/>
          <w:sz w:val="28"/>
          <w:szCs w:val="28"/>
        </w:rPr>
        <w:t>коносамент</w:t>
      </w:r>
      <w:r>
        <w:rPr>
          <w:rFonts w:cs="NewBaskervilleC-BoldItalic"/>
          <w:bCs/>
          <w:iCs/>
          <w:sz w:val="28"/>
          <w:szCs w:val="28"/>
        </w:rPr>
        <w:t xml:space="preserve"> – товарораспрорядительный документ</w:t>
      </w:r>
      <w:r w:rsidR="008102D8">
        <w:rPr>
          <w:rFonts w:cs="NewBaskervilleC-BoldItalic"/>
          <w:bCs/>
          <w:iCs/>
          <w:sz w:val="28"/>
          <w:szCs w:val="28"/>
        </w:rPr>
        <w:t xml:space="preserve">, </w:t>
      </w:r>
    </w:p>
    <w:p w:rsidR="000D1962" w:rsidRDefault="00A2660D" w:rsidP="00C02031">
      <w:pPr>
        <w:autoSpaceDE w:val="0"/>
        <w:autoSpaceDN w:val="0"/>
        <w:adjustRightInd w:val="0"/>
        <w:spacing w:line="360" w:lineRule="auto"/>
        <w:ind w:firstLine="709"/>
        <w:jc w:val="both"/>
        <w:rPr>
          <w:rFonts w:cs="NewBaskervilleC-BoldItalic"/>
          <w:bCs/>
          <w:iCs/>
          <w:sz w:val="28"/>
          <w:szCs w:val="28"/>
        </w:rPr>
      </w:pPr>
      <w:r>
        <w:rPr>
          <w:rFonts w:cs="NewBaskervilleC-BoldItalic"/>
          <w:bCs/>
          <w:iCs/>
          <w:sz w:val="28"/>
          <w:szCs w:val="28"/>
        </w:rPr>
        <w:t xml:space="preserve">- </w:t>
      </w:r>
      <w:r w:rsidR="008102D8">
        <w:rPr>
          <w:rFonts w:cs="NewBaskervilleC-BoldItalic"/>
          <w:bCs/>
          <w:iCs/>
          <w:sz w:val="28"/>
          <w:szCs w:val="28"/>
        </w:rPr>
        <w:t xml:space="preserve">акции. </w:t>
      </w:r>
    </w:p>
    <w:p w:rsidR="00A64027" w:rsidRPr="008102D8" w:rsidRDefault="00A64027" w:rsidP="00C02031">
      <w:pPr>
        <w:autoSpaceDE w:val="0"/>
        <w:autoSpaceDN w:val="0"/>
        <w:adjustRightInd w:val="0"/>
        <w:spacing w:line="360" w:lineRule="auto"/>
        <w:ind w:firstLine="709"/>
        <w:jc w:val="both"/>
        <w:rPr>
          <w:rFonts w:cs="NewBaskervilleC-BoldItalic"/>
          <w:bCs/>
          <w:iCs/>
          <w:sz w:val="28"/>
          <w:szCs w:val="28"/>
        </w:rPr>
      </w:pPr>
    </w:p>
    <w:p w:rsidR="000E2ED9" w:rsidRPr="00A64027" w:rsidRDefault="0067192A" w:rsidP="00C02031">
      <w:pPr>
        <w:autoSpaceDE w:val="0"/>
        <w:autoSpaceDN w:val="0"/>
        <w:adjustRightInd w:val="0"/>
        <w:spacing w:line="360" w:lineRule="auto"/>
        <w:ind w:firstLine="709"/>
        <w:jc w:val="both"/>
        <w:rPr>
          <w:rFonts w:cs="NewBaskervilleC-Roman"/>
          <w:b/>
          <w:sz w:val="28"/>
          <w:szCs w:val="28"/>
        </w:rPr>
      </w:pPr>
      <w:r w:rsidRPr="00A64027">
        <w:rPr>
          <w:rFonts w:cs="NewBaskervilleC-Roman"/>
          <w:b/>
          <w:sz w:val="28"/>
          <w:szCs w:val="28"/>
        </w:rPr>
        <w:t xml:space="preserve">1. </w:t>
      </w:r>
      <w:r w:rsidR="000E2ED9" w:rsidRPr="00A64027">
        <w:rPr>
          <w:rFonts w:cs="NewBaskervilleC-Roman"/>
          <w:b/>
          <w:sz w:val="28"/>
          <w:szCs w:val="28"/>
        </w:rPr>
        <w:t xml:space="preserve">Становление рынка ценных бумаг Российской федерации </w:t>
      </w:r>
    </w:p>
    <w:p w:rsidR="00A64027" w:rsidRDefault="00A64027" w:rsidP="00C02031">
      <w:pPr>
        <w:autoSpaceDE w:val="0"/>
        <w:autoSpaceDN w:val="0"/>
        <w:adjustRightInd w:val="0"/>
        <w:spacing w:line="360" w:lineRule="auto"/>
        <w:ind w:firstLine="709"/>
        <w:jc w:val="both"/>
        <w:rPr>
          <w:rFonts w:cs="NewBaskervilleC-Roman"/>
          <w:sz w:val="28"/>
          <w:szCs w:val="28"/>
        </w:rPr>
      </w:pPr>
    </w:p>
    <w:p w:rsidR="00B245C7" w:rsidRPr="00F558DD" w:rsidRDefault="00B245C7" w:rsidP="00C02031">
      <w:pPr>
        <w:autoSpaceDE w:val="0"/>
        <w:autoSpaceDN w:val="0"/>
        <w:adjustRightInd w:val="0"/>
        <w:spacing w:line="360" w:lineRule="auto"/>
        <w:ind w:firstLine="709"/>
        <w:jc w:val="both"/>
        <w:rPr>
          <w:rFonts w:cs="NewBaskervilleC-Roman"/>
          <w:sz w:val="28"/>
          <w:szCs w:val="28"/>
        </w:rPr>
      </w:pPr>
      <w:r>
        <w:rPr>
          <w:rFonts w:cs="NewBaskervilleC-Roman"/>
          <w:sz w:val="28"/>
          <w:szCs w:val="28"/>
        </w:rPr>
        <w:t>Последние десятилетие 20 столетия</w:t>
      </w:r>
      <w:r w:rsidR="00A64027">
        <w:rPr>
          <w:rFonts w:cs="NewBaskervilleC-Roman"/>
          <w:sz w:val="28"/>
          <w:szCs w:val="28"/>
        </w:rPr>
        <w:t xml:space="preserve"> </w:t>
      </w:r>
      <w:r w:rsidR="000F2291" w:rsidRPr="00F558DD">
        <w:rPr>
          <w:rFonts w:cs="NewBaskervilleC-Roman"/>
          <w:sz w:val="28"/>
          <w:szCs w:val="28"/>
        </w:rPr>
        <w:t>в России связан</w:t>
      </w:r>
      <w:r>
        <w:rPr>
          <w:rFonts w:cs="NewBaskervilleC-Roman"/>
          <w:sz w:val="28"/>
          <w:szCs w:val="28"/>
        </w:rPr>
        <w:t>о</w:t>
      </w:r>
      <w:r w:rsidR="000F2291" w:rsidRPr="00F558DD">
        <w:rPr>
          <w:rFonts w:cs="NewBaskervilleC-Roman"/>
          <w:sz w:val="28"/>
          <w:szCs w:val="28"/>
        </w:rPr>
        <w:t xml:space="preserve"> </w:t>
      </w:r>
      <w:r>
        <w:rPr>
          <w:rFonts w:cs="NewBaskervilleC-Roman"/>
          <w:sz w:val="28"/>
          <w:szCs w:val="28"/>
        </w:rPr>
        <w:t>с целым рядом экономических и финансовых преобразований, достижений и кризисов новообразовавшегося ринка</w:t>
      </w:r>
      <w:r w:rsidR="000F2291" w:rsidRPr="00F558DD">
        <w:rPr>
          <w:rFonts w:cs="NewBaskervilleC-Roman"/>
          <w:sz w:val="28"/>
          <w:szCs w:val="28"/>
        </w:rPr>
        <w:t xml:space="preserve">. </w:t>
      </w:r>
      <w:r>
        <w:rPr>
          <w:rFonts w:cs="NewBaskervilleC-Roman"/>
          <w:sz w:val="28"/>
          <w:szCs w:val="28"/>
        </w:rPr>
        <w:t>В первую очередь имеются в виду процессы приватизации и акционирования предприятий, становление</w:t>
      </w:r>
      <w:r w:rsidR="000F2291" w:rsidRPr="00F558DD">
        <w:rPr>
          <w:rFonts w:cs="NewBaskervilleC-Roman"/>
          <w:sz w:val="28"/>
          <w:szCs w:val="28"/>
        </w:rPr>
        <w:t xml:space="preserve"> российского рынка ценных бумаг. </w:t>
      </w:r>
      <w:r>
        <w:rPr>
          <w:rFonts w:cs="NewBaskervilleC-Roman"/>
          <w:sz w:val="28"/>
          <w:szCs w:val="28"/>
        </w:rPr>
        <w:t>В результате рождения относительно новой в современном значении составной финансового рынка, фондового рынка произошли коренные изменения как в финансовой практике, так и в общественном уставе, проявилась резкая имущественная дифференциация населения, его раздел на крупных собственников (</w:t>
      </w:r>
      <w:r w:rsidRPr="00F558DD">
        <w:rPr>
          <w:rFonts w:cs="NewBaskervilleC-Roman"/>
          <w:sz w:val="28"/>
          <w:szCs w:val="28"/>
        </w:rPr>
        <w:t>владельцев и крупных акционерных</w:t>
      </w:r>
      <w:r w:rsidR="00A64027">
        <w:rPr>
          <w:rFonts w:cs="NewBaskervilleC-Roman"/>
          <w:sz w:val="28"/>
          <w:szCs w:val="28"/>
        </w:rPr>
        <w:t xml:space="preserve"> </w:t>
      </w:r>
      <w:r w:rsidRPr="00F558DD">
        <w:rPr>
          <w:rFonts w:cs="NewBaskervilleC-Roman"/>
          <w:sz w:val="28"/>
          <w:szCs w:val="28"/>
        </w:rPr>
        <w:t xml:space="preserve">предприятий , мелких и мельчайших собственников.) </w:t>
      </w:r>
      <w:r w:rsidRPr="00F558DD">
        <w:rPr>
          <w:rStyle w:val="a5"/>
          <w:rFonts w:cs="NewBaskervilleC-Roman"/>
          <w:sz w:val="28"/>
          <w:szCs w:val="28"/>
        </w:rPr>
        <w:footnoteReference w:id="2"/>
      </w:r>
    </w:p>
    <w:p w:rsidR="00CE2C6E" w:rsidRPr="00F558DD" w:rsidRDefault="00CE2C6E"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sz w:val="28"/>
          <w:szCs w:val="28"/>
        </w:rPr>
        <w:t>Началом возрождения рынка ценных б</w:t>
      </w:r>
      <w:r w:rsidR="00224FEF" w:rsidRPr="00F558DD">
        <w:rPr>
          <w:rFonts w:ascii="Times New Roman" w:hAnsi="Times New Roman"/>
          <w:sz w:val="28"/>
          <w:szCs w:val="28"/>
        </w:rPr>
        <w:t xml:space="preserve">умаг было принятие </w:t>
      </w:r>
      <w:r w:rsidR="00B245C7" w:rsidRPr="00F558DD">
        <w:rPr>
          <w:rFonts w:ascii="Times New Roman" w:hAnsi="Times New Roman"/>
          <w:sz w:val="28"/>
          <w:szCs w:val="28"/>
        </w:rPr>
        <w:t>25 декабря 1990</w:t>
      </w:r>
      <w:r w:rsidR="00B245C7">
        <w:rPr>
          <w:rFonts w:ascii="Times New Roman" w:hAnsi="Times New Roman"/>
          <w:sz w:val="28"/>
          <w:szCs w:val="28"/>
        </w:rPr>
        <w:t xml:space="preserve"> </w:t>
      </w:r>
      <w:r w:rsidR="00B245C7" w:rsidRPr="00F558DD">
        <w:rPr>
          <w:rFonts w:ascii="Times New Roman" w:hAnsi="Times New Roman"/>
          <w:sz w:val="28"/>
          <w:szCs w:val="28"/>
        </w:rPr>
        <w:t>г</w:t>
      </w:r>
      <w:r w:rsidR="00B245C7">
        <w:rPr>
          <w:rFonts w:ascii="Times New Roman" w:hAnsi="Times New Roman"/>
          <w:sz w:val="28"/>
          <w:szCs w:val="28"/>
        </w:rPr>
        <w:t>ода Советом Министров РСФСР</w:t>
      </w:r>
      <w:r w:rsidR="00B245C7" w:rsidRPr="00B245C7">
        <w:rPr>
          <w:rFonts w:ascii="Times New Roman" w:hAnsi="Times New Roman"/>
          <w:sz w:val="28"/>
          <w:szCs w:val="28"/>
        </w:rPr>
        <w:t xml:space="preserve"> </w:t>
      </w:r>
      <w:r w:rsidR="00B245C7">
        <w:rPr>
          <w:rFonts w:ascii="Times New Roman" w:hAnsi="Times New Roman"/>
          <w:sz w:val="28"/>
          <w:szCs w:val="28"/>
        </w:rPr>
        <w:t>п</w:t>
      </w:r>
      <w:r w:rsidR="00B245C7" w:rsidRPr="00F558DD">
        <w:rPr>
          <w:rFonts w:ascii="Times New Roman" w:hAnsi="Times New Roman"/>
          <w:sz w:val="28"/>
          <w:szCs w:val="28"/>
        </w:rPr>
        <w:t>остановлен</w:t>
      </w:r>
      <w:r w:rsidR="00B245C7">
        <w:rPr>
          <w:rFonts w:ascii="Times New Roman" w:hAnsi="Times New Roman"/>
          <w:sz w:val="28"/>
          <w:szCs w:val="28"/>
        </w:rPr>
        <w:t>ия № 601</w:t>
      </w:r>
      <w:r w:rsidR="00224FEF" w:rsidRPr="00F558DD">
        <w:rPr>
          <w:rFonts w:ascii="Times New Roman" w:hAnsi="Times New Roman"/>
          <w:sz w:val="28"/>
          <w:szCs w:val="28"/>
        </w:rPr>
        <w:t xml:space="preserve">«Об утверждении Положения об акционерных обществах». В результате принятия этого законодательного акта </w:t>
      </w:r>
      <w:r w:rsidR="00B245C7">
        <w:rPr>
          <w:rFonts w:ascii="Times New Roman" w:hAnsi="Times New Roman"/>
          <w:sz w:val="28"/>
          <w:szCs w:val="28"/>
        </w:rPr>
        <w:t>начали появляться первые открытые акционерные общества</w:t>
      </w:r>
      <w:r w:rsidR="00224FEF" w:rsidRPr="00F558DD">
        <w:rPr>
          <w:rFonts w:ascii="Times New Roman" w:hAnsi="Times New Roman"/>
          <w:sz w:val="28"/>
          <w:szCs w:val="28"/>
        </w:rPr>
        <w:t>,</w:t>
      </w:r>
      <w:r w:rsidR="00B245C7">
        <w:rPr>
          <w:rFonts w:ascii="Times New Roman" w:hAnsi="Times New Roman"/>
          <w:sz w:val="28"/>
          <w:szCs w:val="28"/>
        </w:rPr>
        <w:t xml:space="preserve"> появились государственные торги, на которых велись операции</w:t>
      </w:r>
      <w:r w:rsidR="00224FEF" w:rsidRPr="00F558DD">
        <w:rPr>
          <w:rFonts w:ascii="Times New Roman" w:hAnsi="Times New Roman"/>
          <w:sz w:val="28"/>
          <w:szCs w:val="28"/>
        </w:rPr>
        <w:t xml:space="preserve"> с государ</w:t>
      </w:r>
      <w:r w:rsidR="00A74C2F">
        <w:rPr>
          <w:rFonts w:ascii="Times New Roman" w:hAnsi="Times New Roman"/>
          <w:sz w:val="28"/>
          <w:szCs w:val="28"/>
        </w:rPr>
        <w:t>ственными облигациями, учреждались сотни бирж, свою деятельность начали</w:t>
      </w:r>
      <w:r w:rsidR="00224FEF" w:rsidRPr="00F558DD">
        <w:rPr>
          <w:rFonts w:ascii="Times New Roman" w:hAnsi="Times New Roman"/>
          <w:sz w:val="28"/>
          <w:szCs w:val="28"/>
        </w:rPr>
        <w:t xml:space="preserve"> пер</w:t>
      </w:r>
      <w:r w:rsidR="00A74C2F">
        <w:rPr>
          <w:rFonts w:ascii="Times New Roman" w:hAnsi="Times New Roman"/>
          <w:sz w:val="28"/>
          <w:szCs w:val="28"/>
        </w:rPr>
        <w:t>вые инвестиционные компании. Этот этап</w:t>
      </w:r>
      <w:r w:rsidR="00224FEF" w:rsidRPr="00F558DD">
        <w:rPr>
          <w:rFonts w:ascii="Times New Roman" w:hAnsi="Times New Roman"/>
          <w:sz w:val="28"/>
          <w:szCs w:val="28"/>
        </w:rPr>
        <w:t xml:space="preserve"> развития рынка</w:t>
      </w:r>
      <w:r w:rsidR="00A64027">
        <w:rPr>
          <w:rFonts w:ascii="Times New Roman" w:hAnsi="Times New Roman"/>
          <w:sz w:val="28"/>
          <w:szCs w:val="28"/>
        </w:rPr>
        <w:t xml:space="preserve"> </w:t>
      </w:r>
      <w:r w:rsidR="00A74C2F">
        <w:rPr>
          <w:rFonts w:ascii="Times New Roman" w:hAnsi="Times New Roman"/>
          <w:sz w:val="28"/>
          <w:szCs w:val="28"/>
        </w:rPr>
        <w:t xml:space="preserve">характеризируется окончанием формирования первоначальной </w:t>
      </w:r>
      <w:r w:rsidR="00224FEF" w:rsidRPr="00F558DD">
        <w:rPr>
          <w:rFonts w:ascii="Times New Roman" w:hAnsi="Times New Roman"/>
          <w:sz w:val="28"/>
          <w:szCs w:val="28"/>
        </w:rPr>
        <w:t xml:space="preserve">базы нормативных регуляторных документов рынка ценных бумаг. </w:t>
      </w:r>
      <w:r w:rsidR="00A74C2F">
        <w:rPr>
          <w:rFonts w:ascii="Times New Roman" w:hAnsi="Times New Roman"/>
          <w:sz w:val="28"/>
          <w:szCs w:val="28"/>
        </w:rPr>
        <w:t>П</w:t>
      </w:r>
      <w:r w:rsidR="00224FEF" w:rsidRPr="00F558DD">
        <w:rPr>
          <w:rFonts w:ascii="Times New Roman" w:hAnsi="Times New Roman"/>
          <w:sz w:val="28"/>
          <w:szCs w:val="28"/>
        </w:rPr>
        <w:t>остановление</w:t>
      </w:r>
      <w:r w:rsidR="00A74C2F">
        <w:rPr>
          <w:rFonts w:ascii="Times New Roman" w:hAnsi="Times New Roman"/>
          <w:sz w:val="28"/>
          <w:szCs w:val="28"/>
        </w:rPr>
        <w:t xml:space="preserve"> Совета Министров</w:t>
      </w:r>
      <w:r w:rsidR="00A64027">
        <w:rPr>
          <w:rFonts w:ascii="Times New Roman" w:hAnsi="Times New Roman"/>
          <w:sz w:val="28"/>
          <w:szCs w:val="28"/>
        </w:rPr>
        <w:t xml:space="preserve"> </w:t>
      </w:r>
      <w:r w:rsidR="00224FEF" w:rsidRPr="00F558DD">
        <w:rPr>
          <w:rFonts w:ascii="Times New Roman" w:hAnsi="Times New Roman"/>
          <w:color w:val="000000"/>
          <w:sz w:val="28"/>
          <w:szCs w:val="28"/>
        </w:rPr>
        <w:t>N 78</w:t>
      </w:r>
      <w:r w:rsidR="00A74C2F">
        <w:rPr>
          <w:rFonts w:ascii="Times New Roman" w:hAnsi="Times New Roman"/>
          <w:color w:val="000000"/>
          <w:sz w:val="28"/>
          <w:szCs w:val="28"/>
        </w:rPr>
        <w:t xml:space="preserve"> от </w:t>
      </w:r>
      <w:r w:rsidR="00A74C2F" w:rsidRPr="00F558DD">
        <w:rPr>
          <w:rFonts w:ascii="Times New Roman" w:hAnsi="Times New Roman"/>
          <w:sz w:val="28"/>
          <w:szCs w:val="28"/>
        </w:rPr>
        <w:t xml:space="preserve">28 декабря </w:t>
      </w:r>
      <w:smartTag w:uri="urn:schemas-microsoft-com:office:smarttags" w:element="metricconverter">
        <w:smartTagPr>
          <w:attr w:name="ProductID" w:val="1991 г"/>
        </w:smartTagPr>
        <w:r w:rsidR="00A74C2F" w:rsidRPr="00F558DD">
          <w:rPr>
            <w:rFonts w:ascii="Times New Roman" w:hAnsi="Times New Roman"/>
            <w:sz w:val="28"/>
            <w:szCs w:val="28"/>
          </w:rPr>
          <w:t>1991 г</w:t>
        </w:r>
      </w:smartTag>
      <w:r w:rsidR="00A74C2F" w:rsidRPr="00F558DD">
        <w:rPr>
          <w:rFonts w:ascii="Times New Roman" w:hAnsi="Times New Roman"/>
          <w:sz w:val="28"/>
          <w:szCs w:val="28"/>
        </w:rPr>
        <w:t>.</w:t>
      </w:r>
      <w:r w:rsidR="00A64027">
        <w:rPr>
          <w:rFonts w:ascii="Times New Roman" w:hAnsi="Times New Roman"/>
          <w:sz w:val="28"/>
          <w:szCs w:val="28"/>
        </w:rPr>
        <w:t xml:space="preserve"> </w:t>
      </w:r>
      <w:r w:rsidR="00224FEF" w:rsidRPr="00F558DD">
        <w:rPr>
          <w:rFonts w:ascii="Times New Roman" w:hAnsi="Times New Roman"/>
          <w:color w:val="000000"/>
          <w:sz w:val="28"/>
          <w:szCs w:val="28"/>
        </w:rPr>
        <w:t>"Об</w:t>
      </w:r>
      <w:r w:rsidR="00A64027">
        <w:rPr>
          <w:rFonts w:ascii="Times New Roman" w:hAnsi="Times New Roman"/>
          <w:color w:val="000000"/>
          <w:sz w:val="28"/>
          <w:szCs w:val="28"/>
        </w:rPr>
        <w:t xml:space="preserve"> </w:t>
      </w:r>
      <w:r w:rsidR="00224FEF" w:rsidRPr="00F558DD">
        <w:rPr>
          <w:rFonts w:ascii="Times New Roman" w:hAnsi="Times New Roman"/>
          <w:color w:val="000000"/>
          <w:sz w:val="28"/>
          <w:szCs w:val="28"/>
        </w:rPr>
        <w:t>утверждении Положения о выпуске и обращении ценных б</w:t>
      </w:r>
      <w:r w:rsidR="00A74C2F">
        <w:rPr>
          <w:rFonts w:ascii="Times New Roman" w:hAnsi="Times New Roman"/>
          <w:color w:val="000000"/>
          <w:sz w:val="28"/>
          <w:szCs w:val="28"/>
        </w:rPr>
        <w:t xml:space="preserve">умаг и фондовых биржах в РСФСР" последующие пять лет </w:t>
      </w:r>
      <w:r w:rsidR="00224FEF" w:rsidRPr="00F558DD">
        <w:rPr>
          <w:rFonts w:ascii="Times New Roman" w:hAnsi="Times New Roman"/>
          <w:color w:val="000000"/>
          <w:sz w:val="28"/>
          <w:szCs w:val="28"/>
        </w:rPr>
        <w:t xml:space="preserve">являлось основным источником законодательного регулирования данной области. </w:t>
      </w:r>
    </w:p>
    <w:p w:rsidR="005D4000" w:rsidRPr="00F558DD" w:rsidRDefault="005D4000"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cs="NewBaskervilleC-Roman"/>
          <w:sz w:val="28"/>
          <w:szCs w:val="28"/>
        </w:rPr>
        <w:t xml:space="preserve">Следующим важным моментом развития РЦБ было принятие системы законодательных актов </w:t>
      </w:r>
      <w:r w:rsidRPr="00F558DD">
        <w:rPr>
          <w:rFonts w:ascii="Times New Roman" w:hAnsi="Times New Roman"/>
          <w:color w:val="000000"/>
          <w:sz w:val="28"/>
          <w:szCs w:val="28"/>
        </w:rPr>
        <w:t>1992-1994 гг.</w:t>
      </w:r>
      <w:r w:rsidR="00A74C2F">
        <w:rPr>
          <w:rFonts w:ascii="Times New Roman" w:hAnsi="Times New Roman" w:cs="NewBaskervilleC-Roman"/>
          <w:sz w:val="28"/>
          <w:szCs w:val="28"/>
        </w:rPr>
        <w:t>, которые дали начало п</w:t>
      </w:r>
      <w:r w:rsidRPr="00F558DD">
        <w:rPr>
          <w:rFonts w:ascii="Times New Roman" w:hAnsi="Times New Roman" w:cs="NewBaskervilleC-Roman"/>
          <w:sz w:val="28"/>
          <w:szCs w:val="28"/>
        </w:rPr>
        <w:t>риватизацион</w:t>
      </w:r>
      <w:r w:rsidR="00A74C2F">
        <w:rPr>
          <w:rFonts w:ascii="Times New Roman" w:hAnsi="Times New Roman" w:cs="NewBaskervilleC-Roman"/>
          <w:sz w:val="28"/>
          <w:szCs w:val="28"/>
        </w:rPr>
        <w:t>ным процессам наряду с учреждением</w:t>
      </w:r>
      <w:r w:rsidRPr="00F558DD">
        <w:rPr>
          <w:rFonts w:ascii="Times New Roman" w:hAnsi="Times New Roman" w:cs="NewBaskervilleC-Roman"/>
          <w:sz w:val="28"/>
          <w:szCs w:val="28"/>
        </w:rPr>
        <w:t xml:space="preserve"> и </w:t>
      </w:r>
      <w:r w:rsidR="00A74C2F">
        <w:rPr>
          <w:rFonts w:ascii="Times New Roman" w:hAnsi="Times New Roman" w:cs="NewBaskervilleC-Roman"/>
          <w:sz w:val="28"/>
          <w:szCs w:val="28"/>
        </w:rPr>
        <w:t>началом развития</w:t>
      </w:r>
      <w:r w:rsidRPr="00F558DD">
        <w:rPr>
          <w:rFonts w:ascii="Times New Roman" w:hAnsi="Times New Roman" w:cs="NewBaskervilleC-Roman"/>
          <w:sz w:val="28"/>
          <w:szCs w:val="28"/>
        </w:rPr>
        <w:t xml:space="preserve"> организованного рынка ценных бумаг</w:t>
      </w:r>
      <w:r w:rsidR="00A74C2F">
        <w:rPr>
          <w:rFonts w:ascii="Times New Roman" w:hAnsi="Times New Roman" w:cs="NewBaskervilleC-Roman"/>
          <w:sz w:val="28"/>
          <w:szCs w:val="28"/>
        </w:rPr>
        <w:t xml:space="preserve"> государства</w:t>
      </w:r>
      <w:r w:rsidRPr="00F558DD">
        <w:rPr>
          <w:rFonts w:ascii="Times New Roman" w:hAnsi="Times New Roman" w:cs="NewBaskervilleC-Roman"/>
          <w:sz w:val="28"/>
          <w:szCs w:val="28"/>
        </w:rPr>
        <w:t xml:space="preserve"> </w:t>
      </w:r>
      <w:r w:rsidRPr="00F558DD">
        <w:rPr>
          <w:rFonts w:ascii="Times New Roman" w:hAnsi="Times New Roman"/>
          <w:color w:val="000000"/>
          <w:sz w:val="28"/>
          <w:szCs w:val="28"/>
        </w:rPr>
        <w:t xml:space="preserve">в 1993-1995 гг. </w:t>
      </w:r>
      <w:r w:rsidR="00A74C2F" w:rsidRPr="00F558DD">
        <w:rPr>
          <w:rFonts w:ascii="Times New Roman" w:hAnsi="Times New Roman"/>
          <w:color w:val="000000"/>
          <w:sz w:val="28"/>
          <w:szCs w:val="28"/>
        </w:rPr>
        <w:t>1 июля 1992 г</w:t>
      </w:r>
      <w:r w:rsidR="00A64027">
        <w:rPr>
          <w:rFonts w:ascii="Times New Roman" w:hAnsi="Times New Roman"/>
          <w:color w:val="000000"/>
          <w:sz w:val="28"/>
          <w:szCs w:val="28"/>
        </w:rPr>
        <w:t xml:space="preserve"> </w:t>
      </w:r>
      <w:r w:rsidR="00A74C2F">
        <w:rPr>
          <w:rFonts w:ascii="Times New Roman" w:hAnsi="Times New Roman"/>
          <w:color w:val="000000"/>
          <w:sz w:val="28"/>
          <w:szCs w:val="28"/>
        </w:rPr>
        <w:t>вступил в силу президентский У</w:t>
      </w:r>
      <w:r w:rsidRPr="00F558DD">
        <w:rPr>
          <w:rFonts w:ascii="Times New Roman" w:hAnsi="Times New Roman"/>
          <w:color w:val="000000"/>
          <w:sz w:val="28"/>
          <w:szCs w:val="28"/>
        </w:rPr>
        <w:t>каз</w:t>
      </w:r>
      <w:r w:rsidR="00A74C2F">
        <w:rPr>
          <w:rFonts w:ascii="Times New Roman" w:hAnsi="Times New Roman"/>
          <w:color w:val="000000"/>
          <w:sz w:val="28"/>
          <w:szCs w:val="28"/>
        </w:rPr>
        <w:t xml:space="preserve"> </w:t>
      </w:r>
      <w:r w:rsidRPr="00F558DD">
        <w:rPr>
          <w:rFonts w:ascii="Times New Roman" w:hAnsi="Times New Roman"/>
          <w:color w:val="000000"/>
          <w:sz w:val="28"/>
          <w:szCs w:val="28"/>
        </w:rPr>
        <w:t>№ 721 "Об организационных мерах по</w:t>
      </w:r>
      <w:r w:rsidR="00A64027">
        <w:rPr>
          <w:rFonts w:ascii="Times New Roman" w:hAnsi="Times New Roman"/>
          <w:color w:val="000000"/>
          <w:sz w:val="28"/>
          <w:szCs w:val="28"/>
        </w:rPr>
        <w:t xml:space="preserve"> </w:t>
      </w:r>
      <w:r w:rsidRPr="00F558DD">
        <w:rPr>
          <w:rFonts w:ascii="Times New Roman" w:hAnsi="Times New Roman"/>
          <w:color w:val="000000"/>
          <w:sz w:val="28"/>
          <w:szCs w:val="28"/>
        </w:rPr>
        <w:t>преобразованию государственных предприятий, добровольных объединений</w:t>
      </w:r>
      <w:r w:rsidR="00A64027">
        <w:rPr>
          <w:rFonts w:ascii="Times New Roman" w:hAnsi="Times New Roman"/>
          <w:color w:val="000000"/>
          <w:sz w:val="28"/>
          <w:szCs w:val="28"/>
        </w:rPr>
        <w:t xml:space="preserve"> </w:t>
      </w:r>
      <w:r w:rsidRPr="00F558DD">
        <w:rPr>
          <w:rFonts w:ascii="Times New Roman" w:hAnsi="Times New Roman"/>
          <w:color w:val="000000"/>
          <w:sz w:val="28"/>
          <w:szCs w:val="28"/>
        </w:rPr>
        <w:t xml:space="preserve">государственных предприятий в акционерные общества" </w:t>
      </w:r>
      <w:r w:rsidR="00A74C2F">
        <w:rPr>
          <w:rFonts w:ascii="Times New Roman" w:hAnsi="Times New Roman"/>
          <w:color w:val="000000"/>
          <w:sz w:val="28"/>
          <w:szCs w:val="28"/>
        </w:rPr>
        <w:t xml:space="preserve">, который </w:t>
      </w:r>
      <w:r w:rsidRPr="00F558DD">
        <w:rPr>
          <w:rFonts w:ascii="Times New Roman" w:hAnsi="Times New Roman"/>
          <w:color w:val="000000"/>
          <w:sz w:val="28"/>
          <w:szCs w:val="28"/>
        </w:rPr>
        <w:t xml:space="preserve">вывел развитие рынка на качественно новый уровень чековой (ваучерной) приватизации, которая стала решающей для его развития. </w:t>
      </w:r>
      <w:r w:rsidR="00DF0DC9" w:rsidRPr="00F558DD">
        <w:rPr>
          <w:rFonts w:ascii="Times New Roman" w:hAnsi="Times New Roman"/>
          <w:color w:val="000000"/>
          <w:sz w:val="28"/>
          <w:szCs w:val="28"/>
        </w:rPr>
        <w:t>В 1994 году значение</w:t>
      </w:r>
      <w:r w:rsidR="00A64027">
        <w:rPr>
          <w:rFonts w:ascii="Times New Roman" w:hAnsi="Times New Roman"/>
          <w:color w:val="000000"/>
          <w:sz w:val="28"/>
          <w:szCs w:val="28"/>
        </w:rPr>
        <w:t xml:space="preserve"> </w:t>
      </w:r>
      <w:r w:rsidR="00DF0DC9" w:rsidRPr="00F558DD">
        <w:rPr>
          <w:rFonts w:ascii="Times New Roman" w:hAnsi="Times New Roman"/>
          <w:color w:val="000000"/>
          <w:sz w:val="28"/>
          <w:szCs w:val="28"/>
        </w:rPr>
        <w:t>рынка ценных бумаг в России значительно усилилось, стало ощутимым его влияние на экономическую и даже политическую ситуацию в стране.</w:t>
      </w:r>
      <w:r w:rsidR="00A64027">
        <w:rPr>
          <w:rFonts w:ascii="Times New Roman" w:hAnsi="Times New Roman"/>
          <w:color w:val="000000"/>
          <w:sz w:val="28"/>
          <w:szCs w:val="28"/>
        </w:rPr>
        <w:t xml:space="preserve"> </w:t>
      </w:r>
    </w:p>
    <w:p w:rsidR="00DF0DC9" w:rsidRPr="00F558DD" w:rsidRDefault="00A74C2F" w:rsidP="00C02031">
      <w:pPr>
        <w:pStyle w:val="HTM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В 1994 году было выпущено и выставлено на биржевую продажу</w:t>
      </w:r>
      <w:r w:rsidR="00A64027">
        <w:rPr>
          <w:rFonts w:ascii="Times New Roman" w:hAnsi="Times New Roman"/>
          <w:color w:val="000000"/>
          <w:sz w:val="28"/>
          <w:szCs w:val="28"/>
        </w:rPr>
        <w:t xml:space="preserve"> </w:t>
      </w:r>
      <w:r>
        <w:rPr>
          <w:rFonts w:ascii="Times New Roman" w:hAnsi="Times New Roman"/>
          <w:color w:val="000000"/>
          <w:sz w:val="28"/>
          <w:szCs w:val="28"/>
        </w:rPr>
        <w:t>краткосрочные</w:t>
      </w:r>
      <w:r w:rsidR="00DF0DC9" w:rsidRPr="00F558DD">
        <w:rPr>
          <w:rFonts w:ascii="Times New Roman" w:hAnsi="Times New Roman"/>
          <w:color w:val="000000"/>
          <w:sz w:val="28"/>
          <w:szCs w:val="28"/>
        </w:rPr>
        <w:t xml:space="preserve"> бескупонн</w:t>
      </w:r>
      <w:r>
        <w:rPr>
          <w:rFonts w:ascii="Times New Roman" w:hAnsi="Times New Roman"/>
          <w:color w:val="000000"/>
          <w:sz w:val="28"/>
          <w:szCs w:val="28"/>
        </w:rPr>
        <w:t xml:space="preserve">ые облигации (ГКО), что в результате </w:t>
      </w:r>
      <w:r w:rsidR="001467FF" w:rsidRPr="00F558DD">
        <w:rPr>
          <w:rFonts w:ascii="Times New Roman" w:hAnsi="Times New Roman"/>
          <w:color w:val="000000"/>
          <w:sz w:val="28"/>
          <w:szCs w:val="28"/>
        </w:rPr>
        <w:t>позволило в</w:t>
      </w:r>
      <w:r w:rsidR="00A64027">
        <w:rPr>
          <w:rFonts w:ascii="Times New Roman" w:hAnsi="Times New Roman"/>
          <w:color w:val="000000"/>
          <w:sz w:val="28"/>
          <w:szCs w:val="28"/>
        </w:rPr>
        <w:t xml:space="preserve"> </w:t>
      </w:r>
      <w:r w:rsidR="001467FF" w:rsidRPr="00F558DD">
        <w:rPr>
          <w:rFonts w:ascii="Times New Roman" w:hAnsi="Times New Roman"/>
          <w:color w:val="000000"/>
          <w:sz w:val="28"/>
          <w:szCs w:val="28"/>
        </w:rPr>
        <w:t>опре</w:t>
      </w:r>
      <w:r>
        <w:rPr>
          <w:rFonts w:ascii="Times New Roman" w:hAnsi="Times New Roman"/>
          <w:color w:val="000000"/>
          <w:sz w:val="28"/>
          <w:szCs w:val="28"/>
        </w:rPr>
        <w:t>деленной мере ограничить</w:t>
      </w:r>
      <w:r w:rsidR="00DF0DC9" w:rsidRPr="00F558DD">
        <w:rPr>
          <w:rFonts w:ascii="Times New Roman" w:hAnsi="Times New Roman"/>
          <w:color w:val="000000"/>
          <w:sz w:val="28"/>
          <w:szCs w:val="28"/>
        </w:rPr>
        <w:t xml:space="preserve"> размер свободных</w:t>
      </w:r>
      <w:r>
        <w:rPr>
          <w:rFonts w:ascii="Times New Roman" w:hAnsi="Times New Roman"/>
          <w:color w:val="000000"/>
          <w:sz w:val="28"/>
          <w:szCs w:val="28"/>
        </w:rPr>
        <w:t xml:space="preserve"> денежных ресурсов,</w:t>
      </w:r>
      <w:r w:rsidR="00A64027">
        <w:rPr>
          <w:rFonts w:ascii="Times New Roman" w:hAnsi="Times New Roman"/>
          <w:color w:val="000000"/>
          <w:sz w:val="28"/>
          <w:szCs w:val="28"/>
        </w:rPr>
        <w:t xml:space="preserve"> </w:t>
      </w:r>
      <w:r>
        <w:rPr>
          <w:rFonts w:ascii="Times New Roman" w:hAnsi="Times New Roman"/>
          <w:color w:val="000000"/>
          <w:sz w:val="28"/>
          <w:szCs w:val="28"/>
        </w:rPr>
        <w:t xml:space="preserve">тем самым повлияв на </w:t>
      </w:r>
      <w:r w:rsidRPr="00F558DD">
        <w:rPr>
          <w:rFonts w:ascii="Times New Roman" w:hAnsi="Times New Roman"/>
          <w:color w:val="000000"/>
          <w:sz w:val="28"/>
          <w:szCs w:val="28"/>
        </w:rPr>
        <w:t>воздействие на курс рубля к доллару и на темпы инфляции</w:t>
      </w:r>
      <w:r>
        <w:rPr>
          <w:rFonts w:ascii="Times New Roman" w:hAnsi="Times New Roman"/>
          <w:color w:val="000000"/>
          <w:sz w:val="28"/>
          <w:szCs w:val="28"/>
        </w:rPr>
        <w:t>.</w:t>
      </w:r>
    </w:p>
    <w:p w:rsidR="00CE2C6E" w:rsidRPr="00F558DD" w:rsidRDefault="00DF0DC9" w:rsidP="00C02031">
      <w:pPr>
        <w:pStyle w:val="HTML"/>
        <w:spacing w:line="360" w:lineRule="auto"/>
        <w:ind w:firstLine="709"/>
        <w:jc w:val="both"/>
        <w:rPr>
          <w:rFonts w:ascii="Times New Roman" w:hAnsi="Times New Roman"/>
          <w:sz w:val="28"/>
          <w:szCs w:val="28"/>
        </w:rPr>
      </w:pPr>
      <w:r w:rsidRPr="00F558DD">
        <w:rPr>
          <w:rFonts w:ascii="Times New Roman" w:hAnsi="Times New Roman"/>
          <w:sz w:val="28"/>
          <w:szCs w:val="28"/>
        </w:rPr>
        <w:t>Увеличившийся размер сбережений населения вызвал к жизни значительное</w:t>
      </w:r>
      <w:r w:rsidR="001467FF" w:rsidRPr="00F558DD">
        <w:rPr>
          <w:rFonts w:ascii="Times New Roman" w:hAnsi="Times New Roman"/>
          <w:sz w:val="28"/>
          <w:szCs w:val="28"/>
        </w:rPr>
        <w:t xml:space="preserve"> </w:t>
      </w:r>
      <w:r w:rsidRPr="00F558DD">
        <w:rPr>
          <w:rFonts w:ascii="Times New Roman" w:hAnsi="Times New Roman"/>
          <w:sz w:val="28"/>
          <w:szCs w:val="28"/>
        </w:rPr>
        <w:t>количество эмитентов, хотя и крайне низк</w:t>
      </w:r>
      <w:r w:rsidR="00464942" w:rsidRPr="00F558DD">
        <w:rPr>
          <w:rFonts w:ascii="Times New Roman" w:hAnsi="Times New Roman"/>
          <w:sz w:val="28"/>
          <w:szCs w:val="28"/>
        </w:rPr>
        <w:t>ой степени надежности,</w:t>
      </w:r>
      <w:r w:rsidR="00A64027">
        <w:rPr>
          <w:rFonts w:ascii="Times New Roman" w:hAnsi="Times New Roman"/>
          <w:sz w:val="28"/>
          <w:szCs w:val="28"/>
        </w:rPr>
        <w:t xml:space="preserve"> </w:t>
      </w:r>
      <w:r w:rsidR="00464942" w:rsidRPr="00F558DD">
        <w:rPr>
          <w:rFonts w:ascii="Times New Roman" w:hAnsi="Times New Roman"/>
          <w:sz w:val="28"/>
          <w:szCs w:val="28"/>
        </w:rPr>
        <w:t>ориенти</w:t>
      </w:r>
      <w:r w:rsidRPr="00F558DD">
        <w:rPr>
          <w:rFonts w:ascii="Times New Roman" w:hAnsi="Times New Roman"/>
          <w:sz w:val="28"/>
          <w:szCs w:val="28"/>
        </w:rPr>
        <w:t>рованных на работу с населением.</w:t>
      </w:r>
      <w:r w:rsidRPr="00F558DD">
        <w:rPr>
          <w:rStyle w:val="a5"/>
          <w:rFonts w:ascii="Times New Roman" w:hAnsi="Times New Roman" w:cs="Courier New"/>
          <w:color w:val="000000"/>
          <w:sz w:val="28"/>
          <w:szCs w:val="28"/>
        </w:rPr>
        <w:footnoteReference w:id="3"/>
      </w:r>
      <w:r w:rsidR="00464942" w:rsidRPr="00F558DD">
        <w:rPr>
          <w:rFonts w:ascii="Times New Roman" w:hAnsi="Times New Roman"/>
          <w:sz w:val="28"/>
          <w:szCs w:val="28"/>
        </w:rPr>
        <w:t xml:space="preserve"> В том же 1994 году впервые начали практиковать использование ценных бумаг для разрешения кризиса неплатежей. Для данного года также отличительной чертой является</w:t>
      </w:r>
      <w:r w:rsidR="00A64027">
        <w:rPr>
          <w:rFonts w:ascii="Times New Roman" w:hAnsi="Times New Roman"/>
          <w:sz w:val="28"/>
          <w:szCs w:val="28"/>
        </w:rPr>
        <w:t xml:space="preserve"> </w:t>
      </w:r>
      <w:r w:rsidR="00464942" w:rsidRPr="00F558DD">
        <w:rPr>
          <w:rFonts w:ascii="Times New Roman" w:hAnsi="Times New Roman"/>
          <w:sz w:val="28"/>
          <w:szCs w:val="28"/>
        </w:rPr>
        <w:t>приток иностранн</w:t>
      </w:r>
      <w:r w:rsidR="00A74C2F">
        <w:rPr>
          <w:rFonts w:ascii="Times New Roman" w:hAnsi="Times New Roman"/>
          <w:sz w:val="28"/>
          <w:szCs w:val="28"/>
        </w:rPr>
        <w:t>ого ка</w:t>
      </w:r>
      <w:r w:rsidR="00DE0161">
        <w:rPr>
          <w:rFonts w:ascii="Times New Roman" w:hAnsi="Times New Roman"/>
          <w:sz w:val="28"/>
          <w:szCs w:val="28"/>
        </w:rPr>
        <w:t>питала</w:t>
      </w:r>
      <w:r w:rsidR="00A64027">
        <w:rPr>
          <w:rFonts w:ascii="Times New Roman" w:hAnsi="Times New Roman"/>
          <w:sz w:val="28"/>
          <w:szCs w:val="28"/>
        </w:rPr>
        <w:t xml:space="preserve"> </w:t>
      </w:r>
      <w:r w:rsidR="00DE0161">
        <w:rPr>
          <w:rFonts w:ascii="Times New Roman" w:hAnsi="Times New Roman"/>
          <w:sz w:val="28"/>
          <w:szCs w:val="28"/>
        </w:rPr>
        <w:t>в страну, закупки иностранными инвесторами</w:t>
      </w:r>
      <w:r w:rsidR="00A64027">
        <w:rPr>
          <w:rFonts w:ascii="Times New Roman" w:hAnsi="Times New Roman"/>
          <w:sz w:val="28"/>
          <w:szCs w:val="28"/>
        </w:rPr>
        <w:t xml:space="preserve"> </w:t>
      </w:r>
      <w:r w:rsidR="00DE0161">
        <w:rPr>
          <w:rFonts w:ascii="Times New Roman" w:hAnsi="Times New Roman"/>
          <w:sz w:val="28"/>
          <w:szCs w:val="28"/>
        </w:rPr>
        <w:t>акц</w:t>
      </w:r>
      <w:r w:rsidR="00464942" w:rsidRPr="00F558DD">
        <w:rPr>
          <w:rFonts w:ascii="Times New Roman" w:hAnsi="Times New Roman"/>
          <w:sz w:val="28"/>
          <w:szCs w:val="28"/>
        </w:rPr>
        <w:t>и</w:t>
      </w:r>
      <w:r w:rsidR="00DE0161">
        <w:rPr>
          <w:rFonts w:ascii="Times New Roman" w:hAnsi="Times New Roman"/>
          <w:sz w:val="28"/>
          <w:szCs w:val="28"/>
        </w:rPr>
        <w:t>й</w:t>
      </w:r>
      <w:r w:rsidR="00464942" w:rsidRPr="00F558DD">
        <w:rPr>
          <w:rFonts w:ascii="Times New Roman" w:hAnsi="Times New Roman"/>
          <w:sz w:val="28"/>
          <w:szCs w:val="28"/>
        </w:rPr>
        <w:t xml:space="preserve"> российских приватизированных предприятий.</w:t>
      </w:r>
      <w:r w:rsidR="00DE0161">
        <w:rPr>
          <w:rFonts w:ascii="Times New Roman" w:hAnsi="Times New Roman"/>
          <w:sz w:val="28"/>
          <w:szCs w:val="28"/>
        </w:rPr>
        <w:t xml:space="preserve"> В</w:t>
      </w:r>
      <w:r w:rsidR="00464942" w:rsidRPr="00F558DD">
        <w:rPr>
          <w:rFonts w:ascii="Times New Roman" w:hAnsi="Times New Roman"/>
          <w:sz w:val="28"/>
          <w:szCs w:val="28"/>
        </w:rPr>
        <w:t xml:space="preserve"> связи с чем, можно выделить два ключевых сдвига 1994 года </w:t>
      </w:r>
    </w:p>
    <w:p w:rsidR="00464942" w:rsidRPr="00F558DD" w:rsidRDefault="00464942" w:rsidP="00C02031">
      <w:pPr>
        <w:pStyle w:val="HTML"/>
        <w:spacing w:line="360" w:lineRule="auto"/>
        <w:ind w:firstLine="709"/>
        <w:jc w:val="both"/>
        <w:rPr>
          <w:rFonts w:ascii="Times New Roman" w:hAnsi="Times New Roman"/>
          <w:sz w:val="28"/>
          <w:szCs w:val="28"/>
        </w:rPr>
      </w:pPr>
      <w:r w:rsidRPr="00F558DD">
        <w:rPr>
          <w:rFonts w:ascii="Times New Roman" w:hAnsi="Times New Roman"/>
          <w:sz w:val="28"/>
          <w:szCs w:val="28"/>
        </w:rPr>
        <w:t>- резкое увеличение предложения ценных бумаг вследствие</w:t>
      </w:r>
      <w:r w:rsidR="00A64027">
        <w:rPr>
          <w:rFonts w:ascii="Times New Roman" w:hAnsi="Times New Roman"/>
          <w:sz w:val="28"/>
          <w:szCs w:val="28"/>
        </w:rPr>
        <w:t xml:space="preserve"> </w:t>
      </w:r>
      <w:r w:rsidRPr="00F558DD">
        <w:rPr>
          <w:rFonts w:ascii="Times New Roman" w:hAnsi="Times New Roman"/>
          <w:sz w:val="28"/>
          <w:szCs w:val="28"/>
        </w:rPr>
        <w:t>интенсивной деятельности по эмиссии акций</w:t>
      </w:r>
      <w:r w:rsidRPr="00F558DD">
        <w:rPr>
          <w:rFonts w:ascii="Times New Roman" w:hAnsi="Times New Roman"/>
          <w:color w:val="000000"/>
          <w:sz w:val="28"/>
          <w:szCs w:val="28"/>
        </w:rPr>
        <w:t xml:space="preserve"> приватизированных предприятий, государственных ценных бумаг</w:t>
      </w:r>
      <w:r w:rsidRPr="00F558DD">
        <w:rPr>
          <w:rFonts w:ascii="Times New Roman" w:hAnsi="Times New Roman"/>
          <w:sz w:val="28"/>
          <w:szCs w:val="28"/>
        </w:rPr>
        <w:t xml:space="preserve">, наряду с активацией компаний, которые занимались аккумулированием средств населения. </w:t>
      </w:r>
    </w:p>
    <w:p w:rsidR="00033B9B" w:rsidRPr="00F558DD" w:rsidRDefault="00464942"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sz w:val="28"/>
          <w:szCs w:val="28"/>
        </w:rPr>
        <w:t>- резкое увеличение спроса на инвестиционные ценности, в результате прихода иностранных инвесторов</w:t>
      </w:r>
      <w:r w:rsidR="00033B9B" w:rsidRPr="00F558DD">
        <w:rPr>
          <w:rFonts w:ascii="Times New Roman" w:hAnsi="Times New Roman"/>
          <w:sz w:val="28"/>
          <w:szCs w:val="28"/>
        </w:rPr>
        <w:t xml:space="preserve"> и формирования тенденции населения к формированию долгосрочных сбережений, которые инвестировались в ценных бумаги, а также приток на рынок средств от банков</w:t>
      </w:r>
      <w:r w:rsidR="00A64027">
        <w:rPr>
          <w:rFonts w:ascii="Times New Roman" w:hAnsi="Times New Roman"/>
          <w:sz w:val="28"/>
          <w:szCs w:val="28"/>
        </w:rPr>
        <w:t xml:space="preserve"> </w:t>
      </w:r>
      <w:r w:rsidR="00DE0161">
        <w:rPr>
          <w:rFonts w:ascii="Times New Roman" w:hAnsi="Times New Roman"/>
          <w:color w:val="000000"/>
          <w:sz w:val="28"/>
          <w:szCs w:val="28"/>
        </w:rPr>
        <w:t>и прочих</w:t>
      </w:r>
      <w:r w:rsidR="00033B9B" w:rsidRPr="00F558DD">
        <w:rPr>
          <w:rFonts w:ascii="Times New Roman" w:hAnsi="Times New Roman"/>
          <w:color w:val="000000"/>
          <w:sz w:val="28"/>
          <w:szCs w:val="28"/>
        </w:rPr>
        <w:t xml:space="preserve"> финансовых структур </w:t>
      </w:r>
      <w:r w:rsidR="00DE0161">
        <w:rPr>
          <w:rFonts w:ascii="Times New Roman" w:hAnsi="Times New Roman"/>
          <w:color w:val="000000"/>
          <w:sz w:val="28"/>
          <w:szCs w:val="28"/>
        </w:rPr>
        <w:t>в результате невыгодности</w:t>
      </w:r>
      <w:r w:rsidR="00033B9B" w:rsidRPr="00F558DD">
        <w:rPr>
          <w:rFonts w:ascii="Times New Roman" w:hAnsi="Times New Roman"/>
          <w:color w:val="000000"/>
          <w:sz w:val="28"/>
          <w:szCs w:val="28"/>
        </w:rPr>
        <w:t xml:space="preserve"> операций на валютном и кредитном рынках).</w:t>
      </w:r>
    </w:p>
    <w:p w:rsidR="00464942" w:rsidRPr="00F558DD" w:rsidRDefault="00033B9B"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sz w:val="28"/>
          <w:szCs w:val="28"/>
        </w:rPr>
        <w:t>Таким образом</w:t>
      </w:r>
      <w:r w:rsidR="00DE0161">
        <w:rPr>
          <w:rFonts w:ascii="Times New Roman" w:hAnsi="Times New Roman"/>
          <w:sz w:val="28"/>
          <w:szCs w:val="28"/>
        </w:rPr>
        <w:t>,</w:t>
      </w:r>
      <w:r w:rsidRPr="00F558DD">
        <w:rPr>
          <w:rFonts w:ascii="Times New Roman" w:hAnsi="Times New Roman"/>
          <w:sz w:val="28"/>
          <w:szCs w:val="28"/>
        </w:rPr>
        <w:t xml:space="preserve"> 1994 год озна</w:t>
      </w:r>
      <w:r w:rsidR="00DE0161">
        <w:rPr>
          <w:rFonts w:ascii="Times New Roman" w:hAnsi="Times New Roman"/>
          <w:sz w:val="28"/>
          <w:szCs w:val="28"/>
        </w:rPr>
        <w:t xml:space="preserve">меновался окончанием внедрения процессов </w:t>
      </w:r>
      <w:r w:rsidRPr="00F558DD">
        <w:rPr>
          <w:rFonts w:ascii="Times New Roman" w:hAnsi="Times New Roman"/>
          <w:sz w:val="28"/>
          <w:szCs w:val="28"/>
        </w:rPr>
        <w:t xml:space="preserve">массовой приватизации и формированием </w:t>
      </w:r>
      <w:r w:rsidRPr="00F558DD">
        <w:rPr>
          <w:rFonts w:ascii="Times New Roman" w:hAnsi="Times New Roman"/>
          <w:color w:val="000000"/>
          <w:sz w:val="28"/>
          <w:szCs w:val="28"/>
        </w:rPr>
        <w:t>новых</w:t>
      </w:r>
      <w:r w:rsidR="00F558DD" w:rsidRPr="00F558DD">
        <w:rPr>
          <w:rFonts w:ascii="Times New Roman" w:hAnsi="Times New Roman"/>
          <w:color w:val="000000"/>
          <w:sz w:val="28"/>
          <w:szCs w:val="28"/>
        </w:rPr>
        <w:t xml:space="preserve"> </w:t>
      </w:r>
      <w:r w:rsidRPr="00F558DD">
        <w:rPr>
          <w:rFonts w:ascii="Times New Roman" w:hAnsi="Times New Roman"/>
          <w:color w:val="000000"/>
          <w:sz w:val="28"/>
          <w:szCs w:val="28"/>
        </w:rPr>
        <w:t xml:space="preserve">экономико-правовых </w:t>
      </w:r>
      <w:r w:rsidR="00DE0161" w:rsidRPr="00F558DD">
        <w:rPr>
          <w:rFonts w:ascii="Times New Roman" w:hAnsi="Times New Roman"/>
          <w:color w:val="000000"/>
          <w:sz w:val="28"/>
          <w:szCs w:val="28"/>
        </w:rPr>
        <w:t xml:space="preserve">структур </w:t>
      </w:r>
      <w:r w:rsidR="00DE0161">
        <w:rPr>
          <w:rFonts w:ascii="Times New Roman" w:hAnsi="Times New Roman"/>
          <w:color w:val="000000"/>
          <w:sz w:val="28"/>
          <w:szCs w:val="28"/>
        </w:rPr>
        <w:t>и институциональных механизмов</w:t>
      </w:r>
      <w:r w:rsidRPr="00F558DD">
        <w:rPr>
          <w:rFonts w:ascii="Times New Roman" w:hAnsi="Times New Roman"/>
          <w:color w:val="000000"/>
          <w:sz w:val="28"/>
          <w:szCs w:val="28"/>
        </w:rPr>
        <w:t>:</w:t>
      </w:r>
    </w:p>
    <w:p w:rsidR="00033B9B" w:rsidRPr="00F558DD" w:rsidRDefault="00033B9B"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color w:val="000000"/>
          <w:sz w:val="28"/>
          <w:szCs w:val="28"/>
        </w:rPr>
        <w:t>-</w:t>
      </w:r>
      <w:r w:rsidR="00DE0161">
        <w:rPr>
          <w:rFonts w:ascii="Times New Roman" w:hAnsi="Times New Roman"/>
          <w:color w:val="000000"/>
          <w:sz w:val="28"/>
          <w:szCs w:val="28"/>
        </w:rPr>
        <w:t xml:space="preserve"> образование корпоративной сферы в экономике государства</w:t>
      </w:r>
      <w:r w:rsidR="00A64027">
        <w:rPr>
          <w:rFonts w:ascii="Times New Roman" w:hAnsi="Times New Roman"/>
          <w:color w:val="000000"/>
          <w:sz w:val="28"/>
          <w:szCs w:val="28"/>
        </w:rPr>
        <w:t xml:space="preserve"> </w:t>
      </w:r>
      <w:r w:rsidR="00DE0161">
        <w:rPr>
          <w:rFonts w:ascii="Times New Roman" w:hAnsi="Times New Roman"/>
          <w:color w:val="000000"/>
          <w:sz w:val="28"/>
          <w:szCs w:val="28"/>
        </w:rPr>
        <w:t xml:space="preserve">( больше </w:t>
      </w:r>
      <w:r w:rsidRPr="00F558DD">
        <w:rPr>
          <w:rFonts w:ascii="Times New Roman" w:hAnsi="Times New Roman"/>
          <w:color w:val="000000"/>
          <w:sz w:val="28"/>
          <w:szCs w:val="28"/>
        </w:rPr>
        <w:t>50</w:t>
      </w:r>
      <w:r w:rsidR="00A64027">
        <w:rPr>
          <w:rFonts w:ascii="Times New Roman" w:hAnsi="Times New Roman"/>
          <w:color w:val="000000"/>
          <w:sz w:val="28"/>
          <w:szCs w:val="28"/>
        </w:rPr>
        <w:t xml:space="preserve"> </w:t>
      </w:r>
      <w:r w:rsidRPr="00F558DD">
        <w:rPr>
          <w:rFonts w:ascii="Times New Roman" w:hAnsi="Times New Roman"/>
          <w:color w:val="000000"/>
          <w:sz w:val="28"/>
          <w:szCs w:val="28"/>
        </w:rPr>
        <w:t>000 зарегистрированных</w:t>
      </w:r>
      <w:r w:rsidR="00DE0161">
        <w:rPr>
          <w:rFonts w:ascii="Times New Roman" w:hAnsi="Times New Roman"/>
          <w:color w:val="000000"/>
          <w:sz w:val="28"/>
          <w:szCs w:val="28"/>
        </w:rPr>
        <w:t xml:space="preserve"> акционерных обществ</w:t>
      </w:r>
      <w:r w:rsidRPr="00F558DD">
        <w:rPr>
          <w:rFonts w:ascii="Times New Roman" w:hAnsi="Times New Roman"/>
          <w:color w:val="000000"/>
          <w:sz w:val="28"/>
          <w:szCs w:val="28"/>
        </w:rPr>
        <w:t>);</w:t>
      </w:r>
    </w:p>
    <w:p w:rsidR="00033B9B" w:rsidRPr="00F558DD" w:rsidRDefault="00033B9B"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color w:val="000000"/>
          <w:sz w:val="28"/>
          <w:szCs w:val="28"/>
        </w:rPr>
        <w:t xml:space="preserve">- </w:t>
      </w:r>
      <w:r w:rsidR="00DE0161">
        <w:rPr>
          <w:rFonts w:ascii="Times New Roman" w:hAnsi="Times New Roman"/>
          <w:color w:val="000000"/>
          <w:sz w:val="28"/>
          <w:szCs w:val="28"/>
        </w:rPr>
        <w:t>формирование организованного биржевого и неорганизованного</w:t>
      </w:r>
      <w:r w:rsidRPr="00F558DD">
        <w:rPr>
          <w:rFonts w:ascii="Times New Roman" w:hAnsi="Times New Roman"/>
          <w:color w:val="000000"/>
          <w:sz w:val="28"/>
          <w:szCs w:val="28"/>
        </w:rPr>
        <w:t xml:space="preserve"> рынков кор</w:t>
      </w:r>
      <w:r w:rsidR="00DE0161">
        <w:rPr>
          <w:rFonts w:ascii="Times New Roman" w:hAnsi="Times New Roman"/>
          <w:color w:val="000000"/>
          <w:sz w:val="28"/>
          <w:szCs w:val="28"/>
        </w:rPr>
        <w:t>поративных ценных бумаг, в том числе формирование инфраструктуры торговли и вторичного рын</w:t>
      </w:r>
      <w:r w:rsidRPr="00F558DD">
        <w:rPr>
          <w:rFonts w:ascii="Times New Roman" w:hAnsi="Times New Roman"/>
          <w:color w:val="000000"/>
          <w:sz w:val="28"/>
          <w:szCs w:val="28"/>
        </w:rPr>
        <w:t>к</w:t>
      </w:r>
      <w:r w:rsidR="00DE0161">
        <w:rPr>
          <w:rFonts w:ascii="Times New Roman" w:hAnsi="Times New Roman"/>
          <w:color w:val="000000"/>
          <w:sz w:val="28"/>
          <w:szCs w:val="28"/>
        </w:rPr>
        <w:t>а</w:t>
      </w:r>
      <w:r w:rsidRPr="00F558DD">
        <w:rPr>
          <w:rFonts w:ascii="Times New Roman" w:hAnsi="Times New Roman"/>
          <w:color w:val="000000"/>
          <w:sz w:val="28"/>
          <w:szCs w:val="28"/>
        </w:rPr>
        <w:t xml:space="preserve"> акций приватизированных предприятий;</w:t>
      </w:r>
    </w:p>
    <w:p w:rsidR="00033B9B" w:rsidRPr="00F558DD" w:rsidRDefault="00033B9B"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color w:val="000000"/>
          <w:sz w:val="28"/>
          <w:szCs w:val="28"/>
        </w:rPr>
        <w:t>- системы (</w:t>
      </w:r>
      <w:r w:rsidR="00DE0161">
        <w:rPr>
          <w:rFonts w:ascii="Times New Roman" w:hAnsi="Times New Roman"/>
          <w:color w:val="000000"/>
          <w:sz w:val="28"/>
          <w:szCs w:val="28"/>
        </w:rPr>
        <w:t>на данном этапе</w:t>
      </w:r>
      <w:r w:rsidR="00A64027">
        <w:rPr>
          <w:rFonts w:ascii="Times New Roman" w:hAnsi="Times New Roman"/>
          <w:color w:val="000000"/>
          <w:sz w:val="28"/>
          <w:szCs w:val="28"/>
        </w:rPr>
        <w:t xml:space="preserve"> </w:t>
      </w:r>
      <w:r w:rsidR="00DE0161">
        <w:rPr>
          <w:rFonts w:ascii="Times New Roman" w:hAnsi="Times New Roman"/>
          <w:color w:val="000000"/>
          <w:sz w:val="28"/>
          <w:szCs w:val="28"/>
        </w:rPr>
        <w:t>переходной, но уже достаточно</w:t>
      </w:r>
      <w:r w:rsidRPr="00F558DD">
        <w:rPr>
          <w:rFonts w:ascii="Times New Roman" w:hAnsi="Times New Roman"/>
          <w:color w:val="000000"/>
          <w:sz w:val="28"/>
          <w:szCs w:val="28"/>
        </w:rPr>
        <w:t xml:space="preserve"> мощной) институциональных инвесторов;</w:t>
      </w:r>
    </w:p>
    <w:p w:rsidR="00033B9B" w:rsidRPr="00F558DD" w:rsidRDefault="00033B9B" w:rsidP="00C02031">
      <w:pPr>
        <w:pStyle w:val="HTML"/>
        <w:spacing w:line="360" w:lineRule="auto"/>
        <w:ind w:firstLine="709"/>
        <w:jc w:val="both"/>
        <w:rPr>
          <w:rFonts w:ascii="Times New Roman" w:hAnsi="Times New Roman"/>
          <w:color w:val="000000"/>
          <w:sz w:val="28"/>
          <w:szCs w:val="28"/>
        </w:rPr>
      </w:pPr>
      <w:r w:rsidRPr="00F558DD">
        <w:rPr>
          <w:rFonts w:ascii="Times New Roman" w:hAnsi="Times New Roman"/>
          <w:color w:val="000000"/>
          <w:sz w:val="28"/>
          <w:szCs w:val="28"/>
        </w:rPr>
        <w:t xml:space="preserve">- </w:t>
      </w:r>
      <w:r w:rsidR="00085E7D">
        <w:rPr>
          <w:rFonts w:ascii="Times New Roman" w:hAnsi="Times New Roman"/>
          <w:color w:val="000000"/>
          <w:sz w:val="28"/>
          <w:szCs w:val="28"/>
        </w:rPr>
        <w:t>появление общественных</w:t>
      </w:r>
      <w:r w:rsidR="00DE0161">
        <w:rPr>
          <w:rFonts w:ascii="Times New Roman" w:hAnsi="Times New Roman"/>
          <w:color w:val="000000"/>
          <w:sz w:val="28"/>
          <w:szCs w:val="28"/>
        </w:rPr>
        <w:t xml:space="preserve"> социальных групп, которые даже с учетом их </w:t>
      </w:r>
      <w:r w:rsidRPr="00F558DD">
        <w:rPr>
          <w:rFonts w:ascii="Times New Roman" w:hAnsi="Times New Roman"/>
          <w:color w:val="000000"/>
          <w:sz w:val="28"/>
          <w:szCs w:val="28"/>
        </w:rPr>
        <w:t>крайней</w:t>
      </w:r>
      <w:r w:rsidR="00A64027">
        <w:rPr>
          <w:rFonts w:ascii="Times New Roman" w:hAnsi="Times New Roman"/>
          <w:color w:val="000000"/>
          <w:sz w:val="28"/>
          <w:szCs w:val="28"/>
        </w:rPr>
        <w:t xml:space="preserve"> </w:t>
      </w:r>
      <w:r w:rsidRPr="00F558DD">
        <w:rPr>
          <w:rFonts w:ascii="Times New Roman" w:hAnsi="Times New Roman"/>
          <w:color w:val="000000"/>
          <w:sz w:val="28"/>
          <w:szCs w:val="28"/>
        </w:rPr>
        <w:t>неодноро</w:t>
      </w:r>
      <w:r w:rsidR="00DE0161">
        <w:rPr>
          <w:rFonts w:ascii="Times New Roman" w:hAnsi="Times New Roman"/>
          <w:color w:val="000000"/>
          <w:sz w:val="28"/>
          <w:szCs w:val="28"/>
        </w:rPr>
        <w:t xml:space="preserve">дности и недостаточной </w:t>
      </w:r>
      <w:r w:rsidRPr="00F558DD">
        <w:rPr>
          <w:rFonts w:ascii="Times New Roman" w:hAnsi="Times New Roman"/>
          <w:color w:val="000000"/>
          <w:sz w:val="28"/>
          <w:szCs w:val="28"/>
        </w:rPr>
        <w:t>защищенности</w:t>
      </w:r>
      <w:r w:rsidR="00DE0161">
        <w:rPr>
          <w:rFonts w:ascii="Times New Roman" w:hAnsi="Times New Roman"/>
          <w:color w:val="000000"/>
          <w:sz w:val="28"/>
          <w:szCs w:val="28"/>
        </w:rPr>
        <w:t xml:space="preserve"> на уровне государственного права можно считать</w:t>
      </w:r>
      <w:r w:rsidR="00A64027">
        <w:rPr>
          <w:rFonts w:ascii="Times New Roman" w:hAnsi="Times New Roman"/>
          <w:color w:val="000000"/>
          <w:sz w:val="28"/>
          <w:szCs w:val="28"/>
        </w:rPr>
        <w:t xml:space="preserve"> </w:t>
      </w:r>
      <w:r w:rsidRPr="00F558DD">
        <w:rPr>
          <w:rFonts w:ascii="Times New Roman" w:hAnsi="Times New Roman"/>
          <w:color w:val="000000"/>
          <w:sz w:val="28"/>
          <w:szCs w:val="28"/>
        </w:rPr>
        <w:t>слоем</w:t>
      </w:r>
      <w:r w:rsidR="00A64027">
        <w:rPr>
          <w:rFonts w:ascii="Times New Roman" w:hAnsi="Times New Roman"/>
          <w:color w:val="000000"/>
          <w:sz w:val="28"/>
          <w:szCs w:val="28"/>
        </w:rPr>
        <w:t xml:space="preserve"> </w:t>
      </w:r>
      <w:r w:rsidRPr="00F558DD">
        <w:rPr>
          <w:rFonts w:ascii="Times New Roman" w:hAnsi="Times New Roman"/>
          <w:color w:val="000000"/>
          <w:sz w:val="28"/>
          <w:szCs w:val="28"/>
        </w:rPr>
        <w:t>собственников (</w:t>
      </w:r>
      <w:r w:rsidR="00DE0161">
        <w:rPr>
          <w:rFonts w:ascii="Times New Roman" w:hAnsi="Times New Roman"/>
          <w:color w:val="000000"/>
          <w:sz w:val="28"/>
          <w:szCs w:val="28"/>
        </w:rPr>
        <w:t xml:space="preserve"> согласно итогам массовой приватизации порядком </w:t>
      </w:r>
      <w:r w:rsidRPr="00F558DD">
        <w:rPr>
          <w:rFonts w:ascii="Times New Roman" w:hAnsi="Times New Roman"/>
          <w:color w:val="000000"/>
          <w:sz w:val="28"/>
          <w:szCs w:val="28"/>
        </w:rPr>
        <w:t>40 млн. акционеров</w:t>
      </w:r>
      <w:r w:rsidR="00DE0161">
        <w:rPr>
          <w:rFonts w:ascii="Times New Roman" w:hAnsi="Times New Roman"/>
          <w:color w:val="000000"/>
          <w:sz w:val="28"/>
          <w:szCs w:val="28"/>
        </w:rPr>
        <w:t xml:space="preserve"> </w:t>
      </w:r>
      <w:r w:rsidRPr="00F558DD">
        <w:rPr>
          <w:rFonts w:ascii="Times New Roman" w:hAnsi="Times New Roman"/>
          <w:color w:val="000000"/>
          <w:sz w:val="28"/>
          <w:szCs w:val="28"/>
        </w:rPr>
        <w:t>)</w:t>
      </w:r>
      <w:r w:rsidRPr="00F558DD">
        <w:rPr>
          <w:rStyle w:val="a5"/>
          <w:rFonts w:ascii="Times New Roman" w:hAnsi="Times New Roman" w:cs="Courier New"/>
          <w:color w:val="000000"/>
          <w:sz w:val="28"/>
          <w:szCs w:val="28"/>
        </w:rPr>
        <w:footnoteReference w:id="4"/>
      </w:r>
      <w:r w:rsidRPr="00F558DD">
        <w:rPr>
          <w:rFonts w:ascii="Times New Roman" w:hAnsi="Times New Roman"/>
          <w:color w:val="000000"/>
          <w:sz w:val="28"/>
          <w:szCs w:val="28"/>
        </w:rPr>
        <w:t>.</w:t>
      </w:r>
    </w:p>
    <w:p w:rsidR="00AF7556" w:rsidRPr="00AF7556" w:rsidRDefault="00033B9B" w:rsidP="00C02031">
      <w:pPr>
        <w:shd w:val="clear" w:color="auto" w:fill="FFFFFF"/>
        <w:spacing w:line="360" w:lineRule="auto"/>
        <w:ind w:firstLine="709"/>
        <w:jc w:val="both"/>
        <w:rPr>
          <w:kern w:val="16"/>
          <w:sz w:val="28"/>
          <w:szCs w:val="28"/>
        </w:rPr>
      </w:pPr>
      <w:r w:rsidRPr="0035481A">
        <w:t xml:space="preserve"> </w:t>
      </w:r>
      <w:r w:rsidR="00AF7556" w:rsidRPr="00AF7556">
        <w:rPr>
          <w:kern w:val="16"/>
          <w:sz w:val="28"/>
          <w:szCs w:val="28"/>
        </w:rPr>
        <w:t xml:space="preserve">С апреля </w:t>
      </w:r>
      <w:smartTag w:uri="urn:schemas-microsoft-com:office:smarttags" w:element="metricconverter">
        <w:smartTagPr>
          <w:attr w:name="ProductID" w:val="1997 г"/>
        </w:smartTagPr>
        <w:r w:rsidR="00AF7556" w:rsidRPr="00AF7556">
          <w:rPr>
            <w:kern w:val="16"/>
            <w:sz w:val="28"/>
            <w:szCs w:val="28"/>
          </w:rPr>
          <w:t>1995 г</w:t>
        </w:r>
      </w:smartTag>
      <w:r w:rsidR="00AF7556" w:rsidRPr="00AF7556">
        <w:rPr>
          <w:kern w:val="16"/>
          <w:sz w:val="28"/>
          <w:szCs w:val="28"/>
        </w:rPr>
        <w:t>. началась широкомасштабная продажа акций</w:t>
      </w:r>
      <w:r w:rsidR="00A64027">
        <w:rPr>
          <w:kern w:val="16"/>
          <w:sz w:val="28"/>
          <w:szCs w:val="28"/>
        </w:rPr>
        <w:t xml:space="preserve"> </w:t>
      </w:r>
      <w:r w:rsidR="001D505B">
        <w:rPr>
          <w:kern w:val="16"/>
          <w:sz w:val="28"/>
          <w:szCs w:val="28"/>
        </w:rPr>
        <w:t>недавно приватизировавшихся</w:t>
      </w:r>
      <w:r w:rsidR="00AF7556" w:rsidRPr="00AF7556">
        <w:rPr>
          <w:kern w:val="16"/>
          <w:sz w:val="28"/>
          <w:szCs w:val="28"/>
        </w:rPr>
        <w:t xml:space="preserve"> предприя</w:t>
      </w:r>
      <w:r w:rsidR="001D505B">
        <w:rPr>
          <w:kern w:val="16"/>
          <w:sz w:val="28"/>
          <w:szCs w:val="28"/>
        </w:rPr>
        <w:t xml:space="preserve">тий на финансовых аукционах и конкурсах. Торговые операции с </w:t>
      </w:r>
      <w:r w:rsidR="00AF7556" w:rsidRPr="00AF7556">
        <w:rPr>
          <w:kern w:val="16"/>
          <w:sz w:val="28"/>
          <w:szCs w:val="28"/>
        </w:rPr>
        <w:t>акциями производилась</w:t>
      </w:r>
      <w:r w:rsidR="004152BC">
        <w:rPr>
          <w:kern w:val="16"/>
          <w:sz w:val="28"/>
          <w:szCs w:val="28"/>
        </w:rPr>
        <w:t xml:space="preserve"> фирмами, которые покупали ценные бумаги</w:t>
      </w:r>
      <w:r w:rsidR="00AF7556" w:rsidRPr="00AF7556">
        <w:rPr>
          <w:kern w:val="16"/>
          <w:sz w:val="28"/>
          <w:szCs w:val="28"/>
        </w:rPr>
        <w:t>, как правило, со спекулятивной целью или выполняли</w:t>
      </w:r>
      <w:r w:rsidR="00A64027">
        <w:rPr>
          <w:kern w:val="16"/>
          <w:sz w:val="28"/>
          <w:szCs w:val="28"/>
        </w:rPr>
        <w:t xml:space="preserve"> </w:t>
      </w:r>
      <w:r w:rsidR="004152BC">
        <w:rPr>
          <w:kern w:val="16"/>
          <w:sz w:val="28"/>
          <w:szCs w:val="28"/>
        </w:rPr>
        <w:t xml:space="preserve">предварительные </w:t>
      </w:r>
      <w:r w:rsidR="00AF7556" w:rsidRPr="00AF7556">
        <w:rPr>
          <w:kern w:val="16"/>
          <w:sz w:val="28"/>
          <w:szCs w:val="28"/>
        </w:rPr>
        <w:t>заказ</w:t>
      </w:r>
      <w:r w:rsidR="004152BC">
        <w:rPr>
          <w:kern w:val="16"/>
          <w:sz w:val="28"/>
          <w:szCs w:val="28"/>
        </w:rPr>
        <w:t xml:space="preserve">ы клиентов, в основной массе иностранных. Торговые операции производились посредством торговых систем. Ведущая на сегодняшний день </w:t>
      </w:r>
      <w:r w:rsidR="00AF7556" w:rsidRPr="00AF7556">
        <w:rPr>
          <w:kern w:val="16"/>
          <w:sz w:val="28"/>
          <w:szCs w:val="28"/>
        </w:rPr>
        <w:t>— Российская Торговая Система (РТС).</w:t>
      </w:r>
    </w:p>
    <w:p w:rsidR="00CE2C6E" w:rsidRPr="00AF7556" w:rsidRDefault="0035481A" w:rsidP="00C02031">
      <w:pPr>
        <w:pStyle w:val="HTML"/>
        <w:spacing w:line="360" w:lineRule="auto"/>
        <w:ind w:firstLine="709"/>
        <w:jc w:val="both"/>
        <w:rPr>
          <w:rFonts w:ascii="Times New Roman" w:hAnsi="Times New Roman"/>
          <w:color w:val="000000"/>
          <w:sz w:val="28"/>
          <w:szCs w:val="28"/>
        </w:rPr>
      </w:pPr>
      <w:r w:rsidRPr="00AF7556">
        <w:rPr>
          <w:rFonts w:ascii="Times New Roman" w:hAnsi="Times New Roman"/>
          <w:sz w:val="28"/>
          <w:szCs w:val="28"/>
        </w:rPr>
        <w:t xml:space="preserve">Этими факторами было предопределенно последующую динамику рынка, быстрый рост рынка </w:t>
      </w:r>
      <w:r w:rsidR="00AF7556" w:rsidRPr="00AF7556">
        <w:rPr>
          <w:rFonts w:ascii="Times New Roman" w:hAnsi="Times New Roman"/>
          <w:sz w:val="28"/>
          <w:szCs w:val="28"/>
        </w:rPr>
        <w:t>отвечал растущим потребностям</w:t>
      </w:r>
      <w:r w:rsidR="00A64027">
        <w:rPr>
          <w:rFonts w:ascii="Times New Roman" w:hAnsi="Times New Roman"/>
          <w:sz w:val="28"/>
          <w:szCs w:val="28"/>
        </w:rPr>
        <w:t xml:space="preserve"> </w:t>
      </w:r>
      <w:r w:rsidRPr="00AF7556">
        <w:rPr>
          <w:rFonts w:ascii="Times New Roman" w:hAnsi="Times New Roman"/>
          <w:color w:val="000000"/>
          <w:sz w:val="28"/>
          <w:szCs w:val="28"/>
        </w:rPr>
        <w:t>эмитентов</w:t>
      </w:r>
      <w:r w:rsidR="00A64027">
        <w:rPr>
          <w:rFonts w:ascii="Times New Roman" w:hAnsi="Times New Roman"/>
          <w:color w:val="000000"/>
          <w:sz w:val="28"/>
          <w:szCs w:val="28"/>
        </w:rPr>
        <w:t xml:space="preserve"> </w:t>
      </w:r>
      <w:r w:rsidRPr="00AF7556">
        <w:rPr>
          <w:rFonts w:ascii="Times New Roman" w:hAnsi="Times New Roman"/>
          <w:color w:val="000000"/>
          <w:sz w:val="28"/>
          <w:szCs w:val="28"/>
        </w:rPr>
        <w:t>и инвесторов</w:t>
      </w:r>
      <w:r w:rsidR="00AF7556" w:rsidRPr="00AF7556">
        <w:rPr>
          <w:rFonts w:ascii="Times New Roman" w:hAnsi="Times New Roman"/>
          <w:color w:val="000000"/>
          <w:sz w:val="28"/>
          <w:szCs w:val="28"/>
        </w:rPr>
        <w:t xml:space="preserve">. Скоростное развитие рынка спровоцировало возникновение ключевого вопроса о создании новой нормативной базы. </w:t>
      </w:r>
    </w:p>
    <w:p w:rsidR="00AF7556" w:rsidRPr="00AF7556" w:rsidRDefault="00B5098C" w:rsidP="00C02031">
      <w:pPr>
        <w:shd w:val="clear" w:color="auto" w:fill="FFFFFF"/>
        <w:spacing w:line="360" w:lineRule="auto"/>
        <w:ind w:firstLine="709"/>
        <w:jc w:val="both"/>
        <w:rPr>
          <w:kern w:val="16"/>
          <w:sz w:val="28"/>
          <w:szCs w:val="28"/>
        </w:rPr>
      </w:pPr>
      <w:r>
        <w:rPr>
          <w:kern w:val="16"/>
          <w:sz w:val="28"/>
          <w:szCs w:val="28"/>
        </w:rPr>
        <w:t>С принятием</w:t>
      </w:r>
      <w:r w:rsidR="00A64027">
        <w:rPr>
          <w:kern w:val="16"/>
          <w:sz w:val="28"/>
          <w:szCs w:val="28"/>
        </w:rPr>
        <w:t xml:space="preserve"> </w:t>
      </w:r>
      <w:r w:rsidR="00AF7556" w:rsidRPr="00AF7556">
        <w:rPr>
          <w:kern w:val="16"/>
          <w:sz w:val="28"/>
          <w:szCs w:val="28"/>
        </w:rPr>
        <w:t xml:space="preserve">в апреле </w:t>
      </w:r>
      <w:smartTag w:uri="urn:schemas-microsoft-com:office:smarttags" w:element="metricconverter">
        <w:smartTagPr>
          <w:attr w:name="ProductID" w:val="1997 г"/>
        </w:smartTagPr>
        <w:r w:rsidR="00AF7556" w:rsidRPr="00AF7556">
          <w:rPr>
            <w:kern w:val="16"/>
            <w:sz w:val="28"/>
            <w:szCs w:val="28"/>
          </w:rPr>
          <w:t>1996 г</w:t>
        </w:r>
      </w:smartTag>
      <w:r w:rsidR="00AF7556" w:rsidRPr="00AF7556">
        <w:rPr>
          <w:kern w:val="16"/>
          <w:sz w:val="28"/>
          <w:szCs w:val="28"/>
        </w:rPr>
        <w:t>. Закон</w:t>
      </w:r>
      <w:r>
        <w:rPr>
          <w:kern w:val="16"/>
          <w:sz w:val="28"/>
          <w:szCs w:val="28"/>
        </w:rPr>
        <w:t>а</w:t>
      </w:r>
      <w:r w:rsidR="00AF7556" w:rsidRPr="00AF7556">
        <w:rPr>
          <w:kern w:val="16"/>
          <w:sz w:val="28"/>
          <w:szCs w:val="28"/>
        </w:rPr>
        <w:t xml:space="preserve"> Р</w:t>
      </w:r>
      <w:r>
        <w:rPr>
          <w:kern w:val="16"/>
          <w:sz w:val="28"/>
          <w:szCs w:val="28"/>
        </w:rPr>
        <w:t>Ф «О рынке ценных бумаг» открылись новые перспективы</w:t>
      </w:r>
      <w:r w:rsidR="00A64027">
        <w:rPr>
          <w:kern w:val="16"/>
          <w:sz w:val="28"/>
          <w:szCs w:val="28"/>
        </w:rPr>
        <w:t xml:space="preserve"> </w:t>
      </w:r>
      <w:r>
        <w:rPr>
          <w:kern w:val="16"/>
          <w:sz w:val="28"/>
          <w:szCs w:val="28"/>
        </w:rPr>
        <w:t>продолжительного</w:t>
      </w:r>
      <w:r w:rsidR="00AF7556" w:rsidRPr="00AF7556">
        <w:rPr>
          <w:kern w:val="16"/>
          <w:sz w:val="28"/>
          <w:szCs w:val="28"/>
        </w:rPr>
        <w:t xml:space="preserve"> и стабил</w:t>
      </w:r>
      <w:r>
        <w:rPr>
          <w:kern w:val="16"/>
          <w:sz w:val="28"/>
          <w:szCs w:val="28"/>
        </w:rPr>
        <w:t xml:space="preserve">ьного развития фондового </w:t>
      </w:r>
      <w:r w:rsidR="000F4369">
        <w:rPr>
          <w:kern w:val="16"/>
          <w:sz w:val="28"/>
          <w:szCs w:val="28"/>
        </w:rPr>
        <w:t>рынка</w:t>
      </w:r>
      <w:r>
        <w:rPr>
          <w:kern w:val="16"/>
          <w:sz w:val="28"/>
          <w:szCs w:val="28"/>
        </w:rPr>
        <w:t>. Вышеуказанный закон характеризируется следующими особенностями</w:t>
      </w:r>
      <w:r w:rsidR="00AF7556" w:rsidRPr="00AF7556">
        <w:rPr>
          <w:kern w:val="16"/>
          <w:sz w:val="28"/>
          <w:szCs w:val="28"/>
        </w:rPr>
        <w:t>:</w:t>
      </w:r>
    </w:p>
    <w:p w:rsidR="00AF7556" w:rsidRPr="00AF7556" w:rsidRDefault="00AF7556" w:rsidP="00C02031">
      <w:pPr>
        <w:widowControl w:val="0"/>
        <w:numPr>
          <w:ilvl w:val="0"/>
          <w:numId w:val="3"/>
        </w:numPr>
        <w:shd w:val="clear" w:color="auto" w:fill="FFFFFF"/>
        <w:autoSpaceDE w:val="0"/>
        <w:autoSpaceDN w:val="0"/>
        <w:adjustRightInd w:val="0"/>
        <w:spacing w:line="360" w:lineRule="auto"/>
        <w:ind w:left="0" w:firstLine="709"/>
        <w:jc w:val="both"/>
        <w:rPr>
          <w:kern w:val="16"/>
          <w:sz w:val="28"/>
          <w:szCs w:val="28"/>
        </w:rPr>
      </w:pPr>
      <w:r w:rsidRPr="00AF7556">
        <w:rPr>
          <w:kern w:val="16"/>
          <w:sz w:val="28"/>
          <w:szCs w:val="28"/>
        </w:rPr>
        <w:t xml:space="preserve">преемственность — </w:t>
      </w:r>
      <w:r w:rsidR="00B5098C">
        <w:rPr>
          <w:kern w:val="16"/>
          <w:sz w:val="28"/>
          <w:szCs w:val="28"/>
        </w:rPr>
        <w:t xml:space="preserve">при его написании было учтено практику </w:t>
      </w:r>
      <w:r w:rsidRPr="00AF7556">
        <w:rPr>
          <w:kern w:val="16"/>
          <w:sz w:val="28"/>
          <w:szCs w:val="28"/>
        </w:rPr>
        <w:t xml:space="preserve">рынка ценных бумаг </w:t>
      </w:r>
      <w:r w:rsidR="00B5098C">
        <w:rPr>
          <w:kern w:val="16"/>
          <w:sz w:val="28"/>
          <w:szCs w:val="28"/>
        </w:rPr>
        <w:t xml:space="preserve">на протяжении </w:t>
      </w:r>
      <w:r w:rsidRPr="00AF7556">
        <w:rPr>
          <w:kern w:val="16"/>
          <w:sz w:val="28"/>
          <w:szCs w:val="28"/>
        </w:rPr>
        <w:t>1990-</w:t>
      </w:r>
      <w:r w:rsidR="00B5098C">
        <w:rPr>
          <w:kern w:val="16"/>
          <w:sz w:val="28"/>
          <w:szCs w:val="28"/>
        </w:rPr>
        <w:t xml:space="preserve">1994 гг. и изданные прежде нормативно-правовые акты </w:t>
      </w:r>
      <w:r w:rsidRPr="00AF7556">
        <w:rPr>
          <w:kern w:val="16"/>
          <w:sz w:val="28"/>
          <w:szCs w:val="28"/>
        </w:rPr>
        <w:t>органами исполнительной власти;</w:t>
      </w:r>
    </w:p>
    <w:p w:rsidR="00B5098C" w:rsidRDefault="000F4369" w:rsidP="00C02031">
      <w:pPr>
        <w:widowControl w:val="0"/>
        <w:numPr>
          <w:ilvl w:val="0"/>
          <w:numId w:val="3"/>
        </w:numPr>
        <w:shd w:val="clear" w:color="auto" w:fill="FFFFFF"/>
        <w:autoSpaceDE w:val="0"/>
        <w:autoSpaceDN w:val="0"/>
        <w:adjustRightInd w:val="0"/>
        <w:spacing w:line="360" w:lineRule="auto"/>
        <w:ind w:left="0" w:firstLine="709"/>
        <w:jc w:val="both"/>
        <w:rPr>
          <w:kern w:val="16"/>
          <w:sz w:val="28"/>
          <w:szCs w:val="28"/>
        </w:rPr>
      </w:pPr>
      <w:r>
        <w:rPr>
          <w:kern w:val="16"/>
          <w:sz w:val="28"/>
          <w:szCs w:val="28"/>
        </w:rPr>
        <w:t>согласие с выданными ранее</w:t>
      </w:r>
      <w:r w:rsidR="00B5098C">
        <w:rPr>
          <w:kern w:val="16"/>
          <w:sz w:val="28"/>
          <w:szCs w:val="28"/>
        </w:rPr>
        <w:t xml:space="preserve"> </w:t>
      </w:r>
      <w:r w:rsidR="00AF7556" w:rsidRPr="00AF7556">
        <w:rPr>
          <w:kern w:val="16"/>
          <w:sz w:val="28"/>
          <w:szCs w:val="28"/>
        </w:rPr>
        <w:t>законодательным</w:t>
      </w:r>
      <w:r w:rsidR="00B5098C">
        <w:rPr>
          <w:kern w:val="16"/>
          <w:sz w:val="28"/>
          <w:szCs w:val="28"/>
        </w:rPr>
        <w:t>и</w:t>
      </w:r>
      <w:r w:rsidR="00AF7556" w:rsidRPr="00AF7556">
        <w:rPr>
          <w:kern w:val="16"/>
          <w:sz w:val="28"/>
          <w:szCs w:val="28"/>
        </w:rPr>
        <w:t xml:space="preserve"> актам</w:t>
      </w:r>
      <w:r w:rsidR="00B5098C">
        <w:rPr>
          <w:kern w:val="16"/>
          <w:sz w:val="28"/>
          <w:szCs w:val="28"/>
        </w:rPr>
        <w:t>и</w:t>
      </w:r>
      <w:r>
        <w:rPr>
          <w:kern w:val="16"/>
          <w:sz w:val="28"/>
          <w:szCs w:val="28"/>
        </w:rPr>
        <w:t xml:space="preserve">, в том числе </w:t>
      </w:r>
      <w:r w:rsidR="00B5098C">
        <w:rPr>
          <w:kern w:val="16"/>
          <w:sz w:val="28"/>
          <w:szCs w:val="28"/>
        </w:rPr>
        <w:t>Гражданским кодексом</w:t>
      </w:r>
      <w:r w:rsidR="00AF7556" w:rsidRPr="00AF7556">
        <w:rPr>
          <w:kern w:val="16"/>
          <w:sz w:val="28"/>
          <w:szCs w:val="28"/>
        </w:rPr>
        <w:t>;</w:t>
      </w:r>
    </w:p>
    <w:p w:rsidR="00B5098C" w:rsidRDefault="000F4369" w:rsidP="00C02031">
      <w:pPr>
        <w:widowControl w:val="0"/>
        <w:numPr>
          <w:ilvl w:val="0"/>
          <w:numId w:val="3"/>
        </w:numPr>
        <w:shd w:val="clear" w:color="auto" w:fill="FFFFFF"/>
        <w:autoSpaceDE w:val="0"/>
        <w:autoSpaceDN w:val="0"/>
        <w:adjustRightInd w:val="0"/>
        <w:spacing w:line="360" w:lineRule="auto"/>
        <w:ind w:left="0" w:firstLine="709"/>
        <w:jc w:val="both"/>
        <w:rPr>
          <w:kern w:val="16"/>
          <w:sz w:val="28"/>
          <w:szCs w:val="28"/>
        </w:rPr>
      </w:pPr>
      <w:r>
        <w:rPr>
          <w:kern w:val="16"/>
          <w:sz w:val="28"/>
          <w:szCs w:val="28"/>
        </w:rPr>
        <w:t xml:space="preserve"> учреждение</w:t>
      </w:r>
      <w:r w:rsidR="00AF7556" w:rsidRPr="00AF7556">
        <w:rPr>
          <w:kern w:val="16"/>
          <w:sz w:val="28"/>
          <w:szCs w:val="28"/>
        </w:rPr>
        <w:t xml:space="preserve"> </w:t>
      </w:r>
      <w:r>
        <w:rPr>
          <w:kern w:val="16"/>
          <w:sz w:val="28"/>
          <w:szCs w:val="28"/>
        </w:rPr>
        <w:t>системы</w:t>
      </w:r>
      <w:r w:rsidR="00AF7556" w:rsidRPr="00AF7556">
        <w:rPr>
          <w:kern w:val="16"/>
          <w:sz w:val="28"/>
          <w:szCs w:val="28"/>
        </w:rPr>
        <w:t xml:space="preserve"> фондового рынка</w:t>
      </w:r>
      <w:r w:rsidR="00B5098C">
        <w:rPr>
          <w:kern w:val="16"/>
          <w:sz w:val="28"/>
          <w:szCs w:val="28"/>
        </w:rPr>
        <w:t xml:space="preserve"> смешанного типа</w:t>
      </w:r>
      <w:r w:rsidR="00AF7556" w:rsidRPr="00AF7556">
        <w:rPr>
          <w:kern w:val="16"/>
          <w:sz w:val="28"/>
          <w:szCs w:val="28"/>
        </w:rPr>
        <w:t xml:space="preserve">, </w:t>
      </w:r>
      <w:r>
        <w:rPr>
          <w:kern w:val="16"/>
          <w:sz w:val="28"/>
          <w:szCs w:val="28"/>
        </w:rPr>
        <w:t>которая признает</w:t>
      </w:r>
      <w:r w:rsidR="00A64027">
        <w:rPr>
          <w:kern w:val="16"/>
          <w:sz w:val="28"/>
          <w:szCs w:val="28"/>
        </w:rPr>
        <w:t xml:space="preserve"> </w:t>
      </w:r>
      <w:r>
        <w:rPr>
          <w:kern w:val="16"/>
          <w:sz w:val="28"/>
          <w:szCs w:val="28"/>
        </w:rPr>
        <w:t>профильными</w:t>
      </w:r>
      <w:r w:rsidR="00B5098C">
        <w:rPr>
          <w:kern w:val="16"/>
          <w:sz w:val="28"/>
          <w:szCs w:val="28"/>
        </w:rPr>
        <w:t xml:space="preserve"> участниками рынка </w:t>
      </w:r>
      <w:r w:rsidR="00AF7556" w:rsidRPr="00AF7556">
        <w:rPr>
          <w:kern w:val="16"/>
          <w:sz w:val="28"/>
          <w:szCs w:val="28"/>
        </w:rPr>
        <w:t xml:space="preserve">как коммерческие банки, так и </w:t>
      </w:r>
      <w:r w:rsidR="00B5098C">
        <w:rPr>
          <w:kern w:val="16"/>
          <w:sz w:val="28"/>
          <w:szCs w:val="28"/>
        </w:rPr>
        <w:t>в</w:t>
      </w:r>
      <w:r w:rsidR="00AF7556" w:rsidRPr="00AF7556">
        <w:rPr>
          <w:kern w:val="16"/>
          <w:sz w:val="28"/>
          <w:szCs w:val="28"/>
        </w:rPr>
        <w:t>небанковские инвестиционные институты</w:t>
      </w:r>
      <w:r w:rsidR="00B5098C">
        <w:rPr>
          <w:kern w:val="16"/>
          <w:sz w:val="28"/>
          <w:szCs w:val="28"/>
        </w:rPr>
        <w:t>.</w:t>
      </w:r>
    </w:p>
    <w:p w:rsidR="00AF7556" w:rsidRPr="00AF7556" w:rsidRDefault="00AF7556" w:rsidP="00C02031">
      <w:pPr>
        <w:widowControl w:val="0"/>
        <w:numPr>
          <w:ilvl w:val="0"/>
          <w:numId w:val="3"/>
        </w:numPr>
        <w:shd w:val="clear" w:color="auto" w:fill="FFFFFF"/>
        <w:autoSpaceDE w:val="0"/>
        <w:autoSpaceDN w:val="0"/>
        <w:adjustRightInd w:val="0"/>
        <w:spacing w:line="360" w:lineRule="auto"/>
        <w:ind w:left="0" w:firstLine="709"/>
        <w:jc w:val="both"/>
        <w:rPr>
          <w:kern w:val="16"/>
          <w:sz w:val="28"/>
          <w:szCs w:val="28"/>
        </w:rPr>
      </w:pPr>
      <w:r w:rsidRPr="00AF7556">
        <w:rPr>
          <w:kern w:val="16"/>
          <w:sz w:val="28"/>
          <w:szCs w:val="28"/>
        </w:rPr>
        <w:t xml:space="preserve"> </w:t>
      </w:r>
      <w:r w:rsidR="00B5098C">
        <w:rPr>
          <w:kern w:val="16"/>
          <w:sz w:val="28"/>
          <w:szCs w:val="28"/>
        </w:rPr>
        <w:t>унификацию либеральных основ</w:t>
      </w:r>
      <w:r w:rsidRPr="00AF7556">
        <w:rPr>
          <w:kern w:val="16"/>
          <w:sz w:val="28"/>
          <w:szCs w:val="28"/>
        </w:rPr>
        <w:t xml:space="preserve"> организации рынка с ус</w:t>
      </w:r>
      <w:r w:rsidR="00B5098C">
        <w:rPr>
          <w:kern w:val="16"/>
          <w:sz w:val="28"/>
          <w:szCs w:val="28"/>
        </w:rPr>
        <w:t xml:space="preserve">илением государственного контроля над </w:t>
      </w:r>
      <w:r w:rsidRPr="00AF7556">
        <w:rPr>
          <w:kern w:val="16"/>
          <w:sz w:val="28"/>
          <w:szCs w:val="28"/>
        </w:rPr>
        <w:t>ним;</w:t>
      </w:r>
    </w:p>
    <w:p w:rsidR="00AF7556" w:rsidRPr="00AF7556" w:rsidRDefault="00B5098C" w:rsidP="00C02031">
      <w:pPr>
        <w:widowControl w:val="0"/>
        <w:numPr>
          <w:ilvl w:val="0"/>
          <w:numId w:val="3"/>
        </w:numPr>
        <w:shd w:val="clear" w:color="auto" w:fill="FFFFFF"/>
        <w:autoSpaceDE w:val="0"/>
        <w:autoSpaceDN w:val="0"/>
        <w:adjustRightInd w:val="0"/>
        <w:spacing w:line="360" w:lineRule="auto"/>
        <w:ind w:left="0" w:firstLine="709"/>
        <w:jc w:val="both"/>
        <w:rPr>
          <w:kern w:val="16"/>
          <w:sz w:val="28"/>
          <w:szCs w:val="28"/>
        </w:rPr>
      </w:pPr>
      <w:r>
        <w:rPr>
          <w:kern w:val="16"/>
          <w:sz w:val="28"/>
          <w:szCs w:val="28"/>
        </w:rPr>
        <w:t>Принцип единого</w:t>
      </w:r>
      <w:r w:rsidR="00AF7556" w:rsidRPr="00AF7556">
        <w:rPr>
          <w:kern w:val="16"/>
          <w:sz w:val="28"/>
          <w:szCs w:val="28"/>
        </w:rPr>
        <w:t xml:space="preserve"> государственного регулирования рынка ценных бумаг.</w:t>
      </w:r>
    </w:p>
    <w:p w:rsidR="00AF7556" w:rsidRPr="00B5098C" w:rsidRDefault="00AF7556" w:rsidP="00C02031">
      <w:pPr>
        <w:shd w:val="clear" w:color="auto" w:fill="FFFFFF"/>
        <w:spacing w:line="360" w:lineRule="auto"/>
        <w:ind w:firstLine="709"/>
        <w:jc w:val="both"/>
        <w:rPr>
          <w:kern w:val="16"/>
          <w:sz w:val="28"/>
          <w:szCs w:val="28"/>
        </w:rPr>
      </w:pPr>
      <w:r w:rsidRPr="00AF7556">
        <w:rPr>
          <w:kern w:val="16"/>
          <w:sz w:val="28"/>
          <w:szCs w:val="28"/>
        </w:rPr>
        <w:t>Еще в 1993-1994 гг.</w:t>
      </w:r>
      <w:r w:rsidR="00A64027">
        <w:rPr>
          <w:kern w:val="16"/>
          <w:sz w:val="28"/>
          <w:szCs w:val="28"/>
        </w:rPr>
        <w:t xml:space="preserve"> </w:t>
      </w:r>
      <w:r w:rsidR="00B5098C">
        <w:rPr>
          <w:kern w:val="16"/>
          <w:sz w:val="28"/>
          <w:szCs w:val="28"/>
        </w:rPr>
        <w:t>суммарный оборот российских бирж не превышал 3-5 млн</w:t>
      </w:r>
      <w:r w:rsidR="00D05B0C">
        <w:rPr>
          <w:kern w:val="16"/>
          <w:sz w:val="28"/>
          <w:szCs w:val="28"/>
        </w:rPr>
        <w:t>.</w:t>
      </w:r>
      <w:r w:rsidR="00B5098C">
        <w:rPr>
          <w:kern w:val="16"/>
          <w:sz w:val="28"/>
          <w:szCs w:val="28"/>
        </w:rPr>
        <w:t xml:space="preserve"> дол. в год, за исключением</w:t>
      </w:r>
      <w:r w:rsidR="00A64027">
        <w:rPr>
          <w:kern w:val="16"/>
          <w:sz w:val="28"/>
          <w:szCs w:val="28"/>
        </w:rPr>
        <w:t xml:space="preserve"> </w:t>
      </w:r>
      <w:r w:rsidR="00B5098C">
        <w:rPr>
          <w:kern w:val="16"/>
          <w:sz w:val="28"/>
          <w:szCs w:val="28"/>
        </w:rPr>
        <w:t xml:space="preserve">Центральной республиканской </w:t>
      </w:r>
      <w:r w:rsidR="00D05B0C">
        <w:rPr>
          <w:kern w:val="16"/>
          <w:sz w:val="28"/>
          <w:szCs w:val="28"/>
        </w:rPr>
        <w:t>биржи</w:t>
      </w:r>
      <w:r w:rsidRPr="00AF7556">
        <w:rPr>
          <w:kern w:val="16"/>
          <w:sz w:val="28"/>
          <w:szCs w:val="28"/>
        </w:rPr>
        <w:t xml:space="preserve"> с </w:t>
      </w:r>
      <w:r w:rsidR="00B5098C">
        <w:rPr>
          <w:kern w:val="16"/>
          <w:sz w:val="28"/>
          <w:szCs w:val="28"/>
        </w:rPr>
        <w:t xml:space="preserve">денежным </w:t>
      </w:r>
      <w:r w:rsidRPr="00AF7556">
        <w:rPr>
          <w:kern w:val="16"/>
          <w:sz w:val="28"/>
          <w:szCs w:val="28"/>
        </w:rPr>
        <w:t>о</w:t>
      </w:r>
      <w:r w:rsidR="00B5098C">
        <w:rPr>
          <w:kern w:val="16"/>
          <w:sz w:val="28"/>
          <w:szCs w:val="28"/>
        </w:rPr>
        <w:t>боротом</w:t>
      </w:r>
      <w:r w:rsidRPr="00AF7556">
        <w:rPr>
          <w:kern w:val="16"/>
          <w:sz w:val="28"/>
          <w:szCs w:val="28"/>
        </w:rPr>
        <w:t xml:space="preserve"> 50-60 млн дол</w:t>
      </w:r>
      <w:r w:rsidR="00B5098C">
        <w:rPr>
          <w:kern w:val="16"/>
          <w:sz w:val="28"/>
          <w:szCs w:val="28"/>
        </w:rPr>
        <w:t>. в год. В свою очередь учреждение</w:t>
      </w:r>
      <w:r w:rsidRPr="00AF7556">
        <w:rPr>
          <w:kern w:val="16"/>
          <w:sz w:val="28"/>
          <w:szCs w:val="28"/>
        </w:rPr>
        <w:t xml:space="preserve"> Р</w:t>
      </w:r>
      <w:r w:rsidR="00B5098C">
        <w:rPr>
          <w:kern w:val="16"/>
          <w:sz w:val="28"/>
          <w:szCs w:val="28"/>
        </w:rPr>
        <w:t>оссийской торговой системы, появление на рын</w:t>
      </w:r>
      <w:r w:rsidRPr="00AF7556">
        <w:rPr>
          <w:kern w:val="16"/>
          <w:sz w:val="28"/>
          <w:szCs w:val="28"/>
        </w:rPr>
        <w:t>к</w:t>
      </w:r>
      <w:r w:rsidR="00B5098C">
        <w:rPr>
          <w:kern w:val="16"/>
          <w:sz w:val="28"/>
          <w:szCs w:val="28"/>
        </w:rPr>
        <w:t>е</w:t>
      </w:r>
      <w:r w:rsidRPr="00AF7556">
        <w:rPr>
          <w:kern w:val="16"/>
          <w:sz w:val="28"/>
          <w:szCs w:val="28"/>
        </w:rPr>
        <w:t xml:space="preserve"> акций М</w:t>
      </w:r>
      <w:r w:rsidR="000F4369">
        <w:rPr>
          <w:kern w:val="16"/>
          <w:sz w:val="28"/>
          <w:szCs w:val="28"/>
        </w:rPr>
        <w:t xml:space="preserve">осковской </w:t>
      </w:r>
      <w:r w:rsidRPr="00AF7556">
        <w:rPr>
          <w:kern w:val="16"/>
          <w:sz w:val="28"/>
          <w:szCs w:val="28"/>
        </w:rPr>
        <w:t>В</w:t>
      </w:r>
      <w:r w:rsidR="000F4369">
        <w:rPr>
          <w:kern w:val="16"/>
          <w:sz w:val="28"/>
          <w:szCs w:val="28"/>
        </w:rPr>
        <w:t xml:space="preserve">алютной </w:t>
      </w:r>
      <w:r w:rsidR="00D05B0C" w:rsidRPr="00AF7556">
        <w:rPr>
          <w:kern w:val="16"/>
          <w:sz w:val="28"/>
          <w:szCs w:val="28"/>
        </w:rPr>
        <w:t>Б</w:t>
      </w:r>
      <w:r w:rsidR="00D05B0C">
        <w:rPr>
          <w:kern w:val="16"/>
          <w:sz w:val="28"/>
          <w:szCs w:val="28"/>
        </w:rPr>
        <w:t>иржи</w:t>
      </w:r>
      <w:r w:rsidRPr="00AF7556">
        <w:rPr>
          <w:kern w:val="16"/>
          <w:sz w:val="28"/>
          <w:szCs w:val="28"/>
        </w:rPr>
        <w:t xml:space="preserve"> и Московской фондовой биржи (</w:t>
      </w:r>
      <w:smartTag w:uri="urn:schemas-microsoft-com:office:smarttags" w:element="metricconverter">
        <w:smartTagPr>
          <w:attr w:name="ProductID" w:val="1997 г"/>
        </w:smartTagPr>
        <w:r w:rsidRPr="00AF7556">
          <w:rPr>
            <w:kern w:val="16"/>
            <w:sz w:val="28"/>
            <w:szCs w:val="28"/>
          </w:rPr>
          <w:t>1997 г</w:t>
        </w:r>
      </w:smartTag>
      <w:r w:rsidR="00D05B0C">
        <w:rPr>
          <w:kern w:val="16"/>
          <w:sz w:val="28"/>
          <w:szCs w:val="28"/>
        </w:rPr>
        <w:t>.)</w:t>
      </w:r>
      <w:r w:rsidR="000F4369">
        <w:rPr>
          <w:kern w:val="16"/>
          <w:sz w:val="28"/>
          <w:szCs w:val="28"/>
        </w:rPr>
        <w:t xml:space="preserve">, а также </w:t>
      </w:r>
      <w:r w:rsidRPr="00AF7556">
        <w:rPr>
          <w:kern w:val="16"/>
          <w:sz w:val="28"/>
          <w:szCs w:val="28"/>
        </w:rPr>
        <w:t>«разогрев» рынка</w:t>
      </w:r>
      <w:r w:rsidR="000F4369">
        <w:rPr>
          <w:kern w:val="16"/>
          <w:sz w:val="28"/>
          <w:szCs w:val="28"/>
        </w:rPr>
        <w:t xml:space="preserve"> спекулянтами</w:t>
      </w:r>
      <w:r w:rsidRPr="00AF7556">
        <w:rPr>
          <w:kern w:val="16"/>
          <w:sz w:val="28"/>
          <w:szCs w:val="28"/>
        </w:rPr>
        <w:t xml:space="preserve"> в 1996-1997 гг. </w:t>
      </w:r>
      <w:r w:rsidR="000F4369">
        <w:rPr>
          <w:kern w:val="16"/>
          <w:sz w:val="28"/>
          <w:szCs w:val="28"/>
        </w:rPr>
        <w:t xml:space="preserve">спровоцировали </w:t>
      </w:r>
      <w:r w:rsidRPr="00AF7556">
        <w:rPr>
          <w:kern w:val="16"/>
          <w:sz w:val="28"/>
          <w:szCs w:val="28"/>
        </w:rPr>
        <w:t xml:space="preserve">в </w:t>
      </w:r>
      <w:smartTag w:uri="urn:schemas-microsoft-com:office:smarttags" w:element="metricconverter">
        <w:smartTagPr>
          <w:attr w:name="ProductID" w:val="1997 г"/>
        </w:smartTagPr>
        <w:r w:rsidRPr="00AF7556">
          <w:rPr>
            <w:kern w:val="16"/>
            <w:sz w:val="28"/>
            <w:szCs w:val="28"/>
          </w:rPr>
          <w:t>1997 г</w:t>
        </w:r>
      </w:smartTag>
      <w:r w:rsidRPr="00AF7556">
        <w:rPr>
          <w:kern w:val="16"/>
          <w:sz w:val="28"/>
          <w:szCs w:val="28"/>
        </w:rPr>
        <w:t>.</w:t>
      </w:r>
      <w:r w:rsidR="00A64027">
        <w:rPr>
          <w:kern w:val="16"/>
          <w:sz w:val="28"/>
          <w:szCs w:val="28"/>
        </w:rPr>
        <w:t xml:space="preserve"> </w:t>
      </w:r>
      <w:r w:rsidR="000F4369">
        <w:rPr>
          <w:kern w:val="16"/>
          <w:sz w:val="28"/>
          <w:szCs w:val="28"/>
        </w:rPr>
        <w:t>взлет объемов торговых операций с акциями на высокий уровень, в результате чего они стали</w:t>
      </w:r>
      <w:r w:rsidR="00A64027">
        <w:rPr>
          <w:kern w:val="16"/>
          <w:sz w:val="28"/>
          <w:szCs w:val="28"/>
        </w:rPr>
        <w:t xml:space="preserve"> </w:t>
      </w:r>
      <w:r w:rsidR="000F4369">
        <w:rPr>
          <w:kern w:val="16"/>
          <w:sz w:val="28"/>
          <w:szCs w:val="28"/>
        </w:rPr>
        <w:t>превышать</w:t>
      </w:r>
      <w:r w:rsidRPr="00AF7556">
        <w:rPr>
          <w:kern w:val="16"/>
          <w:sz w:val="28"/>
          <w:szCs w:val="28"/>
        </w:rPr>
        <w:t xml:space="preserve"> обороты основных рынков</w:t>
      </w:r>
      <w:r w:rsidR="000F4369">
        <w:rPr>
          <w:kern w:val="16"/>
          <w:sz w:val="28"/>
          <w:szCs w:val="28"/>
        </w:rPr>
        <w:t xml:space="preserve"> ценных бумаг многих Европейских стран</w:t>
      </w:r>
      <w:r w:rsidR="00A64027">
        <w:rPr>
          <w:kern w:val="16"/>
          <w:sz w:val="28"/>
          <w:szCs w:val="28"/>
        </w:rPr>
        <w:t xml:space="preserve"> </w:t>
      </w:r>
      <w:r w:rsidRPr="00AF7556">
        <w:rPr>
          <w:kern w:val="16"/>
          <w:sz w:val="28"/>
          <w:szCs w:val="28"/>
        </w:rPr>
        <w:t>(Варшавы, Будапешта, Вены и Праги) (табл. 1)</w:t>
      </w:r>
      <w:r w:rsidRPr="00AF7556">
        <w:rPr>
          <w:rStyle w:val="a5"/>
          <w:kern w:val="16"/>
          <w:sz w:val="28"/>
          <w:szCs w:val="28"/>
        </w:rPr>
        <w:footnoteReference w:id="5"/>
      </w:r>
    </w:p>
    <w:p w:rsidR="000E2ED9" w:rsidRDefault="000E2ED9" w:rsidP="00C02031">
      <w:pPr>
        <w:autoSpaceDE w:val="0"/>
        <w:autoSpaceDN w:val="0"/>
        <w:adjustRightInd w:val="0"/>
        <w:spacing w:line="360" w:lineRule="auto"/>
        <w:ind w:firstLine="709"/>
        <w:jc w:val="both"/>
        <w:rPr>
          <w:rFonts w:cs="NewBaskervilleC-Roman"/>
          <w:i/>
          <w:sz w:val="20"/>
          <w:szCs w:val="20"/>
        </w:rPr>
      </w:pPr>
    </w:p>
    <w:p w:rsidR="00AF7556" w:rsidRPr="00F73CE9" w:rsidRDefault="00AF7556" w:rsidP="0097109A">
      <w:pPr>
        <w:shd w:val="clear" w:color="auto" w:fill="FFFFFF"/>
        <w:spacing w:line="360" w:lineRule="auto"/>
        <w:jc w:val="both"/>
        <w:rPr>
          <w:b/>
          <w:bCs/>
          <w:kern w:val="16"/>
        </w:rPr>
      </w:pPr>
      <w:r w:rsidRPr="00F73CE9">
        <w:rPr>
          <w:b/>
          <w:bCs/>
          <w:kern w:val="16"/>
        </w:rPr>
        <w:t>Обороты по сделкам с акциями (млрд</w:t>
      </w:r>
      <w:r w:rsidR="00D05B0C">
        <w:rPr>
          <w:b/>
          <w:bCs/>
          <w:kern w:val="16"/>
        </w:rPr>
        <w:t>.</w:t>
      </w:r>
      <w:r w:rsidRPr="00F73CE9">
        <w:rPr>
          <w:b/>
          <w:bCs/>
          <w:kern w:val="16"/>
        </w:rPr>
        <w:t xml:space="preserve"> дол.)</w:t>
      </w:r>
    </w:p>
    <w:tbl>
      <w:tblPr>
        <w:tblW w:w="9720" w:type="dxa"/>
        <w:tblInd w:w="-320" w:type="dxa"/>
        <w:tblLayout w:type="fixed"/>
        <w:tblCellMar>
          <w:left w:w="40" w:type="dxa"/>
          <w:right w:w="40" w:type="dxa"/>
        </w:tblCellMar>
        <w:tblLook w:val="0000" w:firstRow="0" w:lastRow="0" w:firstColumn="0" w:lastColumn="0" w:noHBand="0" w:noVBand="0"/>
      </w:tblPr>
      <w:tblGrid>
        <w:gridCol w:w="2239"/>
        <w:gridCol w:w="1381"/>
        <w:gridCol w:w="1381"/>
        <w:gridCol w:w="1381"/>
        <w:gridCol w:w="1381"/>
        <w:gridCol w:w="1381"/>
        <w:gridCol w:w="576"/>
      </w:tblGrid>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vAlign w:val="center"/>
          </w:tcPr>
          <w:p w:rsidR="00AF7556" w:rsidRPr="00A64027" w:rsidRDefault="00AF7556" w:rsidP="00A64027">
            <w:pPr>
              <w:shd w:val="clear" w:color="auto" w:fill="FFFFFF"/>
              <w:spacing w:line="360" w:lineRule="auto"/>
              <w:jc w:val="both"/>
              <w:rPr>
                <w:b/>
                <w:bCs/>
                <w:kern w:val="16"/>
                <w:sz w:val="20"/>
                <w:szCs w:val="20"/>
              </w:rPr>
            </w:pPr>
            <w:r w:rsidRPr="00A64027">
              <w:rPr>
                <w:b/>
                <w:bCs/>
                <w:kern w:val="16"/>
                <w:sz w:val="20"/>
                <w:szCs w:val="20"/>
              </w:rPr>
              <w:t>Рынок</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AF7556" w:rsidRPr="00A64027" w:rsidRDefault="00AF7556" w:rsidP="00A64027">
            <w:pPr>
              <w:shd w:val="clear" w:color="auto" w:fill="FFFFFF"/>
              <w:spacing w:line="360" w:lineRule="auto"/>
              <w:jc w:val="both"/>
              <w:rPr>
                <w:b/>
                <w:bCs/>
                <w:kern w:val="16"/>
                <w:sz w:val="20"/>
                <w:szCs w:val="20"/>
              </w:rPr>
            </w:pPr>
            <w:smartTag w:uri="urn:schemas-microsoft-com:office:smarttags" w:element="metricconverter">
              <w:smartTagPr>
                <w:attr w:name="ProductID" w:val="1997 г"/>
              </w:smartTagPr>
              <w:r w:rsidRPr="00A64027">
                <w:rPr>
                  <w:b/>
                  <w:bCs/>
                  <w:kern w:val="16"/>
                  <w:sz w:val="20"/>
                  <w:szCs w:val="20"/>
                </w:rPr>
                <w:t>1995 г</w:t>
              </w:r>
            </w:smartTag>
            <w:r w:rsidRPr="00A64027">
              <w:rPr>
                <w:b/>
                <w:bCs/>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AF7556" w:rsidRPr="00A64027" w:rsidRDefault="00AF7556" w:rsidP="00A64027">
            <w:pPr>
              <w:shd w:val="clear" w:color="auto" w:fill="FFFFFF"/>
              <w:spacing w:line="360" w:lineRule="auto"/>
              <w:jc w:val="both"/>
              <w:rPr>
                <w:b/>
                <w:bCs/>
                <w:kern w:val="16"/>
                <w:sz w:val="20"/>
                <w:szCs w:val="20"/>
              </w:rPr>
            </w:pPr>
            <w:smartTag w:uri="urn:schemas-microsoft-com:office:smarttags" w:element="metricconverter">
              <w:smartTagPr>
                <w:attr w:name="ProductID" w:val="1997 г"/>
              </w:smartTagPr>
              <w:r w:rsidRPr="00A64027">
                <w:rPr>
                  <w:b/>
                  <w:bCs/>
                  <w:kern w:val="16"/>
                  <w:sz w:val="20"/>
                  <w:szCs w:val="20"/>
                </w:rPr>
                <w:t>1996 г</w:t>
              </w:r>
            </w:smartTag>
            <w:r w:rsidRPr="00A64027">
              <w:rPr>
                <w:b/>
                <w:bCs/>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AF7556" w:rsidRPr="00A64027" w:rsidRDefault="00AF7556" w:rsidP="00A64027">
            <w:pPr>
              <w:shd w:val="clear" w:color="auto" w:fill="FFFFFF"/>
              <w:spacing w:line="360" w:lineRule="auto"/>
              <w:jc w:val="both"/>
              <w:rPr>
                <w:b/>
                <w:bCs/>
                <w:kern w:val="16"/>
                <w:sz w:val="20"/>
                <w:szCs w:val="20"/>
              </w:rPr>
            </w:pPr>
            <w:smartTag w:uri="urn:schemas-microsoft-com:office:smarttags" w:element="metricconverter">
              <w:smartTagPr>
                <w:attr w:name="ProductID" w:val="1997 г"/>
              </w:smartTagPr>
              <w:r w:rsidRPr="00A64027">
                <w:rPr>
                  <w:b/>
                  <w:bCs/>
                  <w:kern w:val="16"/>
                  <w:sz w:val="20"/>
                  <w:szCs w:val="20"/>
                </w:rPr>
                <w:t>1997 г</w:t>
              </w:r>
            </w:smartTag>
            <w:r w:rsidRPr="00A64027">
              <w:rPr>
                <w:b/>
                <w:bCs/>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AF7556" w:rsidRPr="00A64027" w:rsidRDefault="00AF7556" w:rsidP="00A64027">
            <w:pPr>
              <w:shd w:val="clear" w:color="auto" w:fill="FFFFFF"/>
              <w:spacing w:line="360" w:lineRule="auto"/>
              <w:jc w:val="both"/>
              <w:rPr>
                <w:b/>
                <w:bCs/>
                <w:kern w:val="16"/>
                <w:sz w:val="20"/>
                <w:szCs w:val="20"/>
              </w:rPr>
            </w:pPr>
            <w:smartTag w:uri="urn:schemas-microsoft-com:office:smarttags" w:element="metricconverter">
              <w:smartTagPr>
                <w:attr w:name="ProductID" w:val="1997 г"/>
              </w:smartTagPr>
              <w:r w:rsidRPr="00A64027">
                <w:rPr>
                  <w:b/>
                  <w:bCs/>
                  <w:kern w:val="16"/>
                  <w:sz w:val="20"/>
                  <w:szCs w:val="20"/>
                </w:rPr>
                <w:t>1998 г</w:t>
              </w:r>
            </w:smartTag>
            <w:r w:rsidRPr="00A64027">
              <w:rPr>
                <w:b/>
                <w:bCs/>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AF7556" w:rsidRPr="00A64027" w:rsidRDefault="00AF7556" w:rsidP="00A64027">
            <w:pPr>
              <w:shd w:val="clear" w:color="auto" w:fill="FFFFFF"/>
              <w:spacing w:line="360" w:lineRule="auto"/>
              <w:jc w:val="both"/>
              <w:rPr>
                <w:b/>
                <w:bCs/>
                <w:kern w:val="16"/>
                <w:sz w:val="20"/>
                <w:szCs w:val="20"/>
              </w:rPr>
            </w:pPr>
            <w:smartTag w:uri="urn:schemas-microsoft-com:office:smarttags" w:element="metricconverter">
              <w:smartTagPr>
                <w:attr w:name="ProductID" w:val="1997 г"/>
              </w:smartTagPr>
              <w:r w:rsidRPr="00A64027">
                <w:rPr>
                  <w:b/>
                  <w:bCs/>
                  <w:kern w:val="16"/>
                  <w:sz w:val="20"/>
                  <w:szCs w:val="20"/>
                </w:rPr>
                <w:t>1999 г</w:t>
              </w:r>
            </w:smartTag>
            <w:r w:rsidRPr="00A64027">
              <w:rPr>
                <w:b/>
                <w:bCs/>
                <w:kern w:val="16"/>
                <w:sz w:val="20"/>
                <w:szCs w:val="20"/>
              </w:rPr>
              <w:t>.</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AF7556" w:rsidRPr="00A64027" w:rsidRDefault="00AF7556" w:rsidP="00A64027">
            <w:pPr>
              <w:shd w:val="clear" w:color="auto" w:fill="FFFFFF"/>
              <w:spacing w:line="360" w:lineRule="auto"/>
              <w:jc w:val="both"/>
              <w:rPr>
                <w:b/>
                <w:bCs/>
                <w:kern w:val="16"/>
                <w:sz w:val="20"/>
                <w:szCs w:val="20"/>
              </w:rPr>
            </w:pPr>
            <w:smartTag w:uri="urn:schemas-microsoft-com:office:smarttags" w:element="metricconverter">
              <w:smartTagPr>
                <w:attr w:name="ProductID" w:val="1997 г"/>
              </w:smartTagPr>
              <w:r w:rsidRPr="00A64027">
                <w:rPr>
                  <w:b/>
                  <w:bCs/>
                  <w:kern w:val="16"/>
                  <w:sz w:val="20"/>
                  <w:szCs w:val="20"/>
                </w:rPr>
                <w:t>2000 г</w:t>
              </w:r>
            </w:smartTag>
            <w:r w:rsidRPr="00A64027">
              <w:rPr>
                <w:b/>
                <w:bCs/>
                <w:kern w:val="16"/>
                <w:sz w:val="20"/>
                <w:szCs w:val="20"/>
              </w:rPr>
              <w:t>. (11 мес.)</w:t>
            </w:r>
          </w:p>
        </w:tc>
      </w:tr>
      <w:tr w:rsidR="00AF7556" w:rsidRPr="00A64027">
        <w:trPr>
          <w:cantSplit/>
        </w:trPr>
        <w:tc>
          <w:tcPr>
            <w:tcW w:w="9720" w:type="dxa"/>
            <w:gridSpan w:val="7"/>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Российские рынки</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Московская межбанковская валютная биржа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i/>
                <w:iCs/>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0,98</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1,5</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3,0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15,2</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Российская торговая система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0,2</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3,5</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15,66</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9,3</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2,4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5,6</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Московская фондовая биржа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нет данных</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0,9</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0,5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0,6</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Итого по России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0,2</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3,5</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16,64</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11,7</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5,9</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21,4</w:t>
            </w:r>
          </w:p>
        </w:tc>
      </w:tr>
      <w:tr w:rsidR="00AF7556" w:rsidRPr="00A64027">
        <w:trPr>
          <w:cantSplit/>
        </w:trPr>
        <w:tc>
          <w:tcPr>
            <w:tcW w:w="9720" w:type="dxa"/>
            <w:gridSpan w:val="7"/>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Иностранные рынки</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Финляндия (Хельсинки)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19,2</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22,0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36,30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61,1</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109,9</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210,0</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Турция (Стамбул)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50,9</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36,2</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56,10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68,5</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81,1</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181,2</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Польша (Варшава)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2,8</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5,5</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8,00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8,9</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11,1</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24,0</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Венгрия (Будапешт)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0,3</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1,5</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7,00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16,1</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13,5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14,0</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Австрия (Вена)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13,4</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10,7</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12,70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18,7</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12,7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11,0</w:t>
            </w:r>
          </w:p>
        </w:tc>
      </w:tr>
      <w:tr w:rsidR="00AF7556" w:rsidRPr="00A64027">
        <w:trPr>
          <w:cantSplit/>
        </w:trPr>
        <w:tc>
          <w:tcPr>
            <w:tcW w:w="2239"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 xml:space="preserve">Чехия (Прага) </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3,0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6,8</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6,30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5,2</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4,7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F7556" w:rsidRPr="00A64027" w:rsidRDefault="00AF7556" w:rsidP="00A64027">
            <w:pPr>
              <w:shd w:val="clear" w:color="auto" w:fill="FFFFFF"/>
              <w:spacing w:line="360" w:lineRule="auto"/>
              <w:jc w:val="both"/>
              <w:rPr>
                <w:kern w:val="16"/>
                <w:sz w:val="20"/>
                <w:szCs w:val="20"/>
              </w:rPr>
            </w:pPr>
            <w:r w:rsidRPr="00A64027">
              <w:rPr>
                <w:kern w:val="16"/>
                <w:sz w:val="20"/>
                <w:szCs w:val="20"/>
              </w:rPr>
              <w:t>6,7</w:t>
            </w:r>
          </w:p>
        </w:tc>
      </w:tr>
    </w:tbl>
    <w:p w:rsidR="000E2ED9" w:rsidRPr="0067192A" w:rsidRDefault="000E2ED9" w:rsidP="00C02031">
      <w:pPr>
        <w:autoSpaceDE w:val="0"/>
        <w:autoSpaceDN w:val="0"/>
        <w:adjustRightInd w:val="0"/>
        <w:spacing w:line="360" w:lineRule="auto"/>
        <w:ind w:firstLine="709"/>
        <w:jc w:val="both"/>
        <w:rPr>
          <w:rFonts w:cs="NewBaskervilleC-Roman"/>
          <w:i/>
          <w:sz w:val="28"/>
          <w:szCs w:val="28"/>
        </w:rPr>
      </w:pPr>
    </w:p>
    <w:p w:rsidR="00AF7556" w:rsidRPr="0067192A" w:rsidRDefault="00AF7556" w:rsidP="00C02031">
      <w:pPr>
        <w:pStyle w:val="HTML"/>
        <w:spacing w:line="360" w:lineRule="auto"/>
        <w:ind w:firstLine="709"/>
        <w:jc w:val="both"/>
        <w:rPr>
          <w:rFonts w:ascii="Times New Roman" w:hAnsi="Times New Roman"/>
          <w:color w:val="000000"/>
          <w:sz w:val="28"/>
          <w:szCs w:val="28"/>
        </w:rPr>
      </w:pPr>
      <w:r w:rsidRPr="0067192A">
        <w:rPr>
          <w:rFonts w:ascii="Times New Roman" w:hAnsi="Times New Roman"/>
          <w:color w:val="000000"/>
          <w:sz w:val="28"/>
          <w:szCs w:val="28"/>
        </w:rPr>
        <w:t>В 1994</w:t>
      </w:r>
      <w:r w:rsidR="00577880">
        <w:rPr>
          <w:rFonts w:ascii="Times New Roman" w:hAnsi="Times New Roman"/>
          <w:color w:val="000000"/>
          <w:sz w:val="28"/>
          <w:szCs w:val="28"/>
        </w:rPr>
        <w:t>-1996</w:t>
      </w:r>
      <w:r w:rsidR="00A64027">
        <w:rPr>
          <w:rFonts w:ascii="Times New Roman" w:hAnsi="Times New Roman"/>
          <w:color w:val="000000"/>
          <w:sz w:val="28"/>
          <w:szCs w:val="28"/>
        </w:rPr>
        <w:t xml:space="preserve"> </w:t>
      </w:r>
      <w:r w:rsidR="00577880">
        <w:rPr>
          <w:rFonts w:ascii="Times New Roman" w:hAnsi="Times New Roman"/>
          <w:color w:val="000000"/>
          <w:sz w:val="28"/>
          <w:szCs w:val="28"/>
        </w:rPr>
        <w:t>гг.</w:t>
      </w:r>
      <w:r w:rsidR="00A64027">
        <w:rPr>
          <w:rFonts w:ascii="Times New Roman" w:hAnsi="Times New Roman"/>
          <w:color w:val="000000"/>
          <w:sz w:val="28"/>
          <w:szCs w:val="28"/>
        </w:rPr>
        <w:t xml:space="preserve"> </w:t>
      </w:r>
      <w:r w:rsidR="00577880">
        <w:rPr>
          <w:rFonts w:ascii="Times New Roman" w:hAnsi="Times New Roman"/>
          <w:color w:val="000000"/>
          <w:sz w:val="28"/>
          <w:szCs w:val="28"/>
        </w:rPr>
        <w:t>российский рынок</w:t>
      </w:r>
      <w:r w:rsidRPr="0067192A">
        <w:rPr>
          <w:rFonts w:ascii="Times New Roman" w:hAnsi="Times New Roman"/>
          <w:color w:val="000000"/>
          <w:sz w:val="28"/>
          <w:szCs w:val="28"/>
        </w:rPr>
        <w:t xml:space="preserve"> </w:t>
      </w:r>
      <w:r w:rsidR="0067192A" w:rsidRPr="0067192A">
        <w:rPr>
          <w:rFonts w:ascii="Times New Roman" w:hAnsi="Times New Roman"/>
          <w:color w:val="000000"/>
          <w:sz w:val="28"/>
          <w:szCs w:val="28"/>
        </w:rPr>
        <w:t>ценных бумаг</w:t>
      </w:r>
      <w:r w:rsidR="00577880">
        <w:rPr>
          <w:rFonts w:ascii="Times New Roman" w:hAnsi="Times New Roman"/>
          <w:color w:val="000000"/>
          <w:sz w:val="28"/>
          <w:szCs w:val="28"/>
        </w:rPr>
        <w:t xml:space="preserve"> прошел следующие</w:t>
      </w:r>
      <w:r w:rsidR="0067192A" w:rsidRPr="0067192A">
        <w:rPr>
          <w:rFonts w:ascii="Times New Roman" w:hAnsi="Times New Roman"/>
          <w:color w:val="000000"/>
          <w:sz w:val="28"/>
          <w:szCs w:val="28"/>
        </w:rPr>
        <w:t xml:space="preserve"> пози</w:t>
      </w:r>
      <w:r w:rsidR="00577880">
        <w:rPr>
          <w:rFonts w:ascii="Times New Roman" w:hAnsi="Times New Roman"/>
          <w:color w:val="000000"/>
          <w:sz w:val="28"/>
          <w:szCs w:val="28"/>
        </w:rPr>
        <w:t>тивные изменения</w:t>
      </w:r>
      <w:r w:rsidRPr="0067192A">
        <w:rPr>
          <w:rFonts w:ascii="Times New Roman" w:hAnsi="Times New Roman"/>
          <w:color w:val="000000"/>
          <w:sz w:val="28"/>
          <w:szCs w:val="28"/>
        </w:rPr>
        <w:t>:</w:t>
      </w:r>
    </w:p>
    <w:p w:rsidR="00AF7556" w:rsidRPr="0067192A" w:rsidRDefault="00AF7556" w:rsidP="00C02031">
      <w:pPr>
        <w:pStyle w:val="HTML"/>
        <w:spacing w:line="360" w:lineRule="auto"/>
        <w:ind w:firstLine="709"/>
        <w:jc w:val="both"/>
        <w:rPr>
          <w:rFonts w:ascii="Times New Roman" w:hAnsi="Times New Roman"/>
          <w:color w:val="000000"/>
          <w:sz w:val="28"/>
          <w:szCs w:val="28"/>
        </w:rPr>
      </w:pPr>
      <w:r w:rsidRPr="0067192A">
        <w:rPr>
          <w:rFonts w:ascii="Times New Roman" w:hAnsi="Times New Roman"/>
          <w:color w:val="000000"/>
          <w:sz w:val="28"/>
          <w:szCs w:val="28"/>
        </w:rPr>
        <w:t xml:space="preserve">- </w:t>
      </w:r>
      <w:r w:rsidR="00577880">
        <w:rPr>
          <w:rFonts w:ascii="Times New Roman" w:hAnsi="Times New Roman"/>
          <w:color w:val="000000"/>
          <w:sz w:val="28"/>
          <w:szCs w:val="28"/>
        </w:rPr>
        <w:t>продолжалось дальнейшее его развитие обеспеченное благоприятными политическими</w:t>
      </w:r>
      <w:r w:rsidRPr="0067192A">
        <w:rPr>
          <w:rFonts w:ascii="Times New Roman" w:hAnsi="Times New Roman"/>
          <w:color w:val="000000"/>
          <w:sz w:val="28"/>
          <w:szCs w:val="28"/>
        </w:rPr>
        <w:t xml:space="preserve"> условия</w:t>
      </w:r>
      <w:r w:rsidR="00577880">
        <w:rPr>
          <w:rFonts w:ascii="Times New Roman" w:hAnsi="Times New Roman"/>
          <w:color w:val="000000"/>
          <w:sz w:val="28"/>
          <w:szCs w:val="28"/>
        </w:rPr>
        <w:t>ми в государстве</w:t>
      </w:r>
      <w:r w:rsidRPr="0067192A">
        <w:rPr>
          <w:rFonts w:ascii="Times New Roman" w:hAnsi="Times New Roman"/>
          <w:color w:val="000000"/>
          <w:sz w:val="28"/>
          <w:szCs w:val="28"/>
        </w:rPr>
        <w:t>;</w:t>
      </w:r>
    </w:p>
    <w:p w:rsidR="00577880" w:rsidRPr="0067192A" w:rsidRDefault="00AF7556" w:rsidP="00C02031">
      <w:pPr>
        <w:pStyle w:val="HTML"/>
        <w:spacing w:line="360" w:lineRule="auto"/>
        <w:ind w:firstLine="709"/>
        <w:jc w:val="both"/>
        <w:rPr>
          <w:rFonts w:ascii="Times New Roman" w:hAnsi="Times New Roman"/>
          <w:color w:val="000000"/>
          <w:sz w:val="28"/>
          <w:szCs w:val="28"/>
        </w:rPr>
      </w:pPr>
      <w:r w:rsidRPr="0067192A">
        <w:rPr>
          <w:rFonts w:ascii="Times New Roman" w:hAnsi="Times New Roman"/>
          <w:color w:val="000000"/>
          <w:sz w:val="28"/>
          <w:szCs w:val="28"/>
        </w:rPr>
        <w:t xml:space="preserve">- </w:t>
      </w:r>
      <w:r w:rsidR="00577880">
        <w:rPr>
          <w:rFonts w:ascii="Times New Roman" w:hAnsi="Times New Roman"/>
          <w:color w:val="000000"/>
          <w:sz w:val="28"/>
          <w:szCs w:val="28"/>
        </w:rPr>
        <w:t>Эмиссия государственных ценных бумаг и их вход на рынок оказал позитивное влияние на создание ведущих инвестиционных портфелей</w:t>
      </w:r>
      <w:r w:rsidR="00A64027">
        <w:rPr>
          <w:rFonts w:ascii="Times New Roman" w:hAnsi="Times New Roman"/>
          <w:color w:val="000000"/>
          <w:sz w:val="28"/>
          <w:szCs w:val="28"/>
        </w:rPr>
        <w:t xml:space="preserve"> </w:t>
      </w:r>
      <w:r w:rsidR="00577880">
        <w:rPr>
          <w:rFonts w:ascii="Times New Roman" w:hAnsi="Times New Roman"/>
          <w:color w:val="000000"/>
          <w:sz w:val="28"/>
          <w:szCs w:val="28"/>
        </w:rPr>
        <w:t xml:space="preserve">в рамках </w:t>
      </w:r>
      <w:r w:rsidR="00085E7D">
        <w:rPr>
          <w:rFonts w:ascii="Times New Roman" w:hAnsi="Times New Roman"/>
          <w:color w:val="000000"/>
          <w:sz w:val="28"/>
          <w:szCs w:val="28"/>
        </w:rPr>
        <w:t>к</w:t>
      </w:r>
      <w:r w:rsidR="00577880">
        <w:rPr>
          <w:rFonts w:ascii="Times New Roman" w:hAnsi="Times New Roman"/>
          <w:color w:val="000000"/>
          <w:sz w:val="28"/>
          <w:szCs w:val="28"/>
        </w:rPr>
        <w:t>рупных инвестиционных фондов</w:t>
      </w:r>
      <w:r w:rsidR="00577880" w:rsidRPr="0067192A">
        <w:rPr>
          <w:rFonts w:ascii="Times New Roman" w:hAnsi="Times New Roman"/>
          <w:color w:val="000000"/>
          <w:sz w:val="28"/>
          <w:szCs w:val="28"/>
        </w:rPr>
        <w:t>;</w:t>
      </w:r>
    </w:p>
    <w:p w:rsidR="00AF7556" w:rsidRPr="0067192A" w:rsidRDefault="00577880" w:rsidP="00C02031">
      <w:pPr>
        <w:pStyle w:val="HTM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Повышение</w:t>
      </w:r>
      <w:r w:rsidR="00A64027">
        <w:rPr>
          <w:rFonts w:ascii="Times New Roman" w:hAnsi="Times New Roman"/>
          <w:color w:val="000000"/>
          <w:sz w:val="28"/>
          <w:szCs w:val="28"/>
        </w:rPr>
        <w:t xml:space="preserve"> </w:t>
      </w:r>
      <w:r w:rsidR="00AF7556" w:rsidRPr="0067192A">
        <w:rPr>
          <w:rFonts w:ascii="Times New Roman" w:hAnsi="Times New Roman"/>
          <w:color w:val="000000"/>
          <w:sz w:val="28"/>
          <w:szCs w:val="28"/>
        </w:rPr>
        <w:t>потенциал</w:t>
      </w:r>
      <w:r>
        <w:rPr>
          <w:rFonts w:ascii="Times New Roman" w:hAnsi="Times New Roman"/>
          <w:color w:val="000000"/>
          <w:sz w:val="28"/>
          <w:szCs w:val="28"/>
        </w:rPr>
        <w:t>а</w:t>
      </w:r>
      <w:r w:rsidR="00AF7556" w:rsidRPr="0067192A">
        <w:rPr>
          <w:rFonts w:ascii="Times New Roman" w:hAnsi="Times New Roman"/>
          <w:color w:val="000000"/>
          <w:sz w:val="28"/>
          <w:szCs w:val="28"/>
        </w:rPr>
        <w:t xml:space="preserve"> рынка корпорат</w:t>
      </w:r>
      <w:r>
        <w:rPr>
          <w:rFonts w:ascii="Times New Roman" w:hAnsi="Times New Roman"/>
          <w:color w:val="000000"/>
          <w:sz w:val="28"/>
          <w:szCs w:val="28"/>
        </w:rPr>
        <w:t>ивных ценных бумаг и увеличение</w:t>
      </w:r>
      <w:r w:rsidR="00AF7556" w:rsidRPr="0067192A">
        <w:rPr>
          <w:rFonts w:ascii="Times New Roman" w:hAnsi="Times New Roman"/>
          <w:color w:val="000000"/>
          <w:sz w:val="28"/>
          <w:szCs w:val="28"/>
        </w:rPr>
        <w:t xml:space="preserve"> его</w:t>
      </w:r>
      <w:r w:rsidR="0067192A" w:rsidRPr="0067192A">
        <w:rPr>
          <w:rFonts w:ascii="Times New Roman" w:hAnsi="Times New Roman"/>
          <w:color w:val="000000"/>
          <w:sz w:val="28"/>
          <w:szCs w:val="28"/>
        </w:rPr>
        <w:t xml:space="preserve"> </w:t>
      </w:r>
      <w:r>
        <w:rPr>
          <w:rFonts w:ascii="Times New Roman" w:hAnsi="Times New Roman"/>
          <w:color w:val="000000"/>
          <w:sz w:val="28"/>
          <w:szCs w:val="28"/>
        </w:rPr>
        <w:t>капитализации</w:t>
      </w:r>
      <w:r w:rsidR="00AF7556" w:rsidRPr="0067192A">
        <w:rPr>
          <w:rFonts w:ascii="Times New Roman" w:hAnsi="Times New Roman"/>
          <w:color w:val="000000"/>
          <w:sz w:val="28"/>
          <w:szCs w:val="28"/>
        </w:rPr>
        <w:t>;</w:t>
      </w:r>
    </w:p>
    <w:p w:rsidR="00AF7556" w:rsidRPr="0067192A" w:rsidRDefault="00A64027" w:rsidP="00C02031">
      <w:pPr>
        <w:pStyle w:val="HTM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F7556" w:rsidRPr="0067192A">
        <w:rPr>
          <w:rFonts w:ascii="Times New Roman" w:hAnsi="Times New Roman"/>
          <w:color w:val="000000"/>
          <w:sz w:val="28"/>
          <w:szCs w:val="28"/>
        </w:rPr>
        <w:t xml:space="preserve">- </w:t>
      </w:r>
      <w:r w:rsidR="00577880">
        <w:rPr>
          <w:rFonts w:ascii="Times New Roman" w:hAnsi="Times New Roman"/>
          <w:color w:val="000000"/>
          <w:sz w:val="28"/>
          <w:szCs w:val="28"/>
        </w:rPr>
        <w:t>Повышение ликвидности и информационной прозрачности рынка</w:t>
      </w:r>
      <w:r w:rsidR="00AF7556" w:rsidRPr="0067192A">
        <w:rPr>
          <w:rFonts w:ascii="Times New Roman" w:hAnsi="Times New Roman"/>
          <w:color w:val="000000"/>
          <w:sz w:val="28"/>
          <w:szCs w:val="28"/>
        </w:rPr>
        <w:t>;</w:t>
      </w:r>
    </w:p>
    <w:p w:rsidR="00AF7556" w:rsidRPr="0067192A" w:rsidRDefault="00A64027" w:rsidP="00C02031">
      <w:pPr>
        <w:pStyle w:val="HTM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F7556" w:rsidRPr="0067192A">
        <w:rPr>
          <w:rFonts w:ascii="Times New Roman" w:hAnsi="Times New Roman"/>
          <w:color w:val="000000"/>
          <w:sz w:val="28"/>
          <w:szCs w:val="28"/>
        </w:rPr>
        <w:t xml:space="preserve">- </w:t>
      </w:r>
      <w:r w:rsidR="00577880">
        <w:rPr>
          <w:rFonts w:ascii="Times New Roman" w:hAnsi="Times New Roman"/>
          <w:color w:val="000000"/>
          <w:sz w:val="28"/>
          <w:szCs w:val="28"/>
        </w:rPr>
        <w:t xml:space="preserve">Качественное развитие инфраструктуры рынка и преодоление числа </w:t>
      </w:r>
      <w:r w:rsidR="00AF7556" w:rsidRPr="0067192A">
        <w:rPr>
          <w:rFonts w:ascii="Times New Roman" w:hAnsi="Times New Roman"/>
          <w:color w:val="000000"/>
          <w:sz w:val="28"/>
          <w:szCs w:val="28"/>
        </w:rPr>
        <w:t>специфических</w:t>
      </w:r>
      <w:r w:rsidR="0067192A" w:rsidRPr="0067192A">
        <w:rPr>
          <w:rFonts w:ascii="Times New Roman" w:hAnsi="Times New Roman"/>
          <w:color w:val="000000"/>
          <w:sz w:val="28"/>
          <w:szCs w:val="28"/>
        </w:rPr>
        <w:t xml:space="preserve"> </w:t>
      </w:r>
      <w:r w:rsidR="00AF7556" w:rsidRPr="0067192A">
        <w:rPr>
          <w:rFonts w:ascii="Times New Roman" w:hAnsi="Times New Roman"/>
          <w:color w:val="000000"/>
          <w:sz w:val="28"/>
          <w:szCs w:val="28"/>
        </w:rPr>
        <w:t>рисков (</w:t>
      </w:r>
      <w:r w:rsidR="00577880">
        <w:rPr>
          <w:rFonts w:ascii="Times New Roman" w:hAnsi="Times New Roman"/>
          <w:color w:val="000000"/>
          <w:sz w:val="28"/>
          <w:szCs w:val="28"/>
        </w:rPr>
        <w:t xml:space="preserve">например </w:t>
      </w:r>
      <w:r w:rsidR="00AF7556" w:rsidRPr="0067192A">
        <w:rPr>
          <w:rFonts w:ascii="Times New Roman" w:hAnsi="Times New Roman"/>
          <w:color w:val="000000"/>
          <w:sz w:val="28"/>
          <w:szCs w:val="28"/>
        </w:rPr>
        <w:t>“риск</w:t>
      </w:r>
      <w:r w:rsidR="00577880">
        <w:rPr>
          <w:rFonts w:ascii="Times New Roman" w:hAnsi="Times New Roman"/>
          <w:color w:val="000000"/>
          <w:sz w:val="28"/>
          <w:szCs w:val="28"/>
        </w:rPr>
        <w:t>а</w:t>
      </w:r>
      <w:r w:rsidR="00AF7556" w:rsidRPr="0067192A">
        <w:rPr>
          <w:rFonts w:ascii="Times New Roman" w:hAnsi="Times New Roman"/>
          <w:color w:val="000000"/>
          <w:sz w:val="28"/>
          <w:szCs w:val="28"/>
        </w:rPr>
        <w:t xml:space="preserve"> регистратора” и др.);</w:t>
      </w:r>
    </w:p>
    <w:p w:rsidR="00AF7556" w:rsidRPr="0067192A" w:rsidRDefault="00A64027" w:rsidP="00C02031">
      <w:pPr>
        <w:pStyle w:val="HTM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577880">
        <w:rPr>
          <w:rFonts w:ascii="Times New Roman" w:hAnsi="Times New Roman"/>
          <w:color w:val="000000"/>
          <w:sz w:val="28"/>
          <w:szCs w:val="28"/>
        </w:rPr>
        <w:t>- Усиление</w:t>
      </w:r>
      <w:r>
        <w:rPr>
          <w:rFonts w:ascii="Times New Roman" w:hAnsi="Times New Roman"/>
          <w:color w:val="000000"/>
          <w:sz w:val="28"/>
          <w:szCs w:val="28"/>
        </w:rPr>
        <w:t xml:space="preserve"> </w:t>
      </w:r>
      <w:r w:rsidR="00577880">
        <w:rPr>
          <w:rFonts w:ascii="Times New Roman" w:hAnsi="Times New Roman"/>
          <w:color w:val="000000"/>
          <w:sz w:val="28"/>
          <w:szCs w:val="28"/>
        </w:rPr>
        <w:t>и действенность</w:t>
      </w:r>
      <w:r>
        <w:rPr>
          <w:rFonts w:ascii="Times New Roman" w:hAnsi="Times New Roman"/>
          <w:color w:val="000000"/>
          <w:sz w:val="28"/>
          <w:szCs w:val="28"/>
        </w:rPr>
        <w:t xml:space="preserve"> </w:t>
      </w:r>
      <w:r w:rsidR="00577880">
        <w:rPr>
          <w:rFonts w:ascii="Times New Roman" w:hAnsi="Times New Roman"/>
          <w:color w:val="000000"/>
          <w:sz w:val="28"/>
          <w:szCs w:val="28"/>
        </w:rPr>
        <w:t>законодательной базы</w:t>
      </w:r>
      <w:r w:rsidR="00AF7556" w:rsidRPr="0067192A">
        <w:rPr>
          <w:rFonts w:ascii="Times New Roman" w:hAnsi="Times New Roman"/>
          <w:color w:val="000000"/>
          <w:sz w:val="28"/>
          <w:szCs w:val="28"/>
        </w:rPr>
        <w:t xml:space="preserve"> рынка</w:t>
      </w:r>
      <w:r w:rsidR="00577880">
        <w:rPr>
          <w:rFonts w:ascii="Times New Roman" w:hAnsi="Times New Roman"/>
          <w:color w:val="000000"/>
          <w:sz w:val="28"/>
          <w:szCs w:val="28"/>
        </w:rPr>
        <w:t xml:space="preserve"> в результате </w:t>
      </w:r>
      <w:r w:rsidR="00AF7556" w:rsidRPr="0067192A">
        <w:rPr>
          <w:rFonts w:ascii="Times New Roman" w:hAnsi="Times New Roman"/>
          <w:color w:val="000000"/>
          <w:sz w:val="28"/>
          <w:szCs w:val="28"/>
        </w:rPr>
        <w:t>принятия</w:t>
      </w:r>
      <w:r>
        <w:rPr>
          <w:rFonts w:ascii="Times New Roman" w:hAnsi="Times New Roman"/>
          <w:color w:val="000000"/>
          <w:sz w:val="28"/>
          <w:szCs w:val="28"/>
        </w:rPr>
        <w:t xml:space="preserve"> </w:t>
      </w:r>
      <w:r w:rsidR="00577880">
        <w:rPr>
          <w:rFonts w:ascii="Times New Roman" w:hAnsi="Times New Roman"/>
          <w:color w:val="000000"/>
          <w:sz w:val="28"/>
          <w:szCs w:val="28"/>
        </w:rPr>
        <w:t>законов и ряда нормативно-правовых актов в данной</w:t>
      </w:r>
      <w:r w:rsidR="00AF7556" w:rsidRPr="0067192A">
        <w:rPr>
          <w:rFonts w:ascii="Times New Roman" w:hAnsi="Times New Roman"/>
          <w:color w:val="000000"/>
          <w:sz w:val="28"/>
          <w:szCs w:val="28"/>
        </w:rPr>
        <w:t xml:space="preserve"> сфере;</w:t>
      </w:r>
    </w:p>
    <w:p w:rsidR="00AF7556" w:rsidRPr="0067192A" w:rsidRDefault="00A64027" w:rsidP="00C02031">
      <w:pPr>
        <w:pStyle w:val="HTM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577880">
        <w:rPr>
          <w:rFonts w:ascii="Times New Roman" w:hAnsi="Times New Roman"/>
          <w:color w:val="000000"/>
          <w:sz w:val="28"/>
          <w:szCs w:val="28"/>
        </w:rPr>
        <w:t xml:space="preserve">- Выработка новых механизмов </w:t>
      </w:r>
      <w:r w:rsidR="00AF7556" w:rsidRPr="0067192A">
        <w:rPr>
          <w:rFonts w:ascii="Times New Roman" w:hAnsi="Times New Roman"/>
          <w:color w:val="000000"/>
          <w:sz w:val="28"/>
          <w:szCs w:val="28"/>
        </w:rPr>
        <w:t>защиты прав акционеров.</w:t>
      </w:r>
    </w:p>
    <w:p w:rsidR="0055287A" w:rsidRPr="0067192A" w:rsidRDefault="00A64027" w:rsidP="00C02031">
      <w:pPr>
        <w:pStyle w:val="HTML"/>
        <w:spacing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rPr>
        <w:t xml:space="preserve"> </w:t>
      </w:r>
      <w:r w:rsidR="00577880">
        <w:rPr>
          <w:rFonts w:ascii="Times New Roman" w:hAnsi="Times New Roman"/>
          <w:color w:val="000000"/>
          <w:sz w:val="28"/>
          <w:szCs w:val="28"/>
        </w:rPr>
        <w:t>Первостепенным</w:t>
      </w:r>
      <w:r w:rsidR="00AF7556" w:rsidRPr="0067192A">
        <w:rPr>
          <w:rFonts w:ascii="Times New Roman" w:hAnsi="Times New Roman"/>
          <w:color w:val="000000"/>
          <w:sz w:val="28"/>
          <w:szCs w:val="28"/>
        </w:rPr>
        <w:t xml:space="preserve"> </w:t>
      </w:r>
      <w:r w:rsidR="0055287A">
        <w:rPr>
          <w:rFonts w:ascii="Times New Roman" w:hAnsi="Times New Roman"/>
          <w:color w:val="000000"/>
          <w:sz w:val="28"/>
          <w:szCs w:val="28"/>
        </w:rPr>
        <w:t>отличительным качеством данного этапа развития рынка ценных бумаг стало</w:t>
      </w:r>
      <w:r>
        <w:rPr>
          <w:rFonts w:ascii="Times New Roman" w:hAnsi="Times New Roman"/>
          <w:color w:val="000000"/>
          <w:sz w:val="28"/>
          <w:szCs w:val="28"/>
        </w:rPr>
        <w:t xml:space="preserve"> </w:t>
      </w:r>
      <w:r w:rsidR="0055287A">
        <w:rPr>
          <w:rFonts w:ascii="Times New Roman" w:hAnsi="Times New Roman"/>
          <w:color w:val="000000"/>
          <w:sz w:val="28"/>
          <w:szCs w:val="28"/>
        </w:rPr>
        <w:t xml:space="preserve">динамическое признание международным сообществом </w:t>
      </w:r>
      <w:r w:rsidR="0067192A" w:rsidRPr="0067192A">
        <w:rPr>
          <w:rFonts w:ascii="Times New Roman" w:hAnsi="Times New Roman"/>
          <w:color w:val="000000"/>
          <w:sz w:val="28"/>
          <w:szCs w:val="28"/>
        </w:rPr>
        <w:t>РЦБ</w:t>
      </w:r>
      <w:r w:rsidR="0055287A">
        <w:rPr>
          <w:rFonts w:ascii="Times New Roman" w:hAnsi="Times New Roman"/>
          <w:color w:val="000000"/>
          <w:sz w:val="28"/>
          <w:szCs w:val="28"/>
        </w:rPr>
        <w:t xml:space="preserve"> РФ</w:t>
      </w:r>
      <w:r w:rsidR="0067192A" w:rsidRPr="0067192A">
        <w:rPr>
          <w:rFonts w:ascii="Times New Roman" w:hAnsi="Times New Roman"/>
          <w:color w:val="000000"/>
          <w:sz w:val="28"/>
          <w:szCs w:val="28"/>
        </w:rPr>
        <w:t xml:space="preserve">, </w:t>
      </w:r>
      <w:r w:rsidR="0055287A">
        <w:rPr>
          <w:rFonts w:ascii="Times New Roman" w:hAnsi="Times New Roman"/>
          <w:color w:val="000000"/>
          <w:sz w:val="28"/>
          <w:szCs w:val="28"/>
        </w:rPr>
        <w:t xml:space="preserve">что открыло возможности </w:t>
      </w:r>
      <w:r w:rsidR="0067192A" w:rsidRPr="0067192A">
        <w:rPr>
          <w:rFonts w:ascii="Times New Roman" w:hAnsi="Times New Roman"/>
          <w:color w:val="000000"/>
          <w:sz w:val="28"/>
          <w:szCs w:val="28"/>
        </w:rPr>
        <w:t>доступ</w:t>
      </w:r>
      <w:r w:rsidR="0055287A">
        <w:rPr>
          <w:rFonts w:ascii="Times New Roman" w:hAnsi="Times New Roman"/>
          <w:color w:val="000000"/>
          <w:sz w:val="28"/>
          <w:szCs w:val="28"/>
        </w:rPr>
        <w:t>а</w:t>
      </w:r>
      <w:r>
        <w:rPr>
          <w:rFonts w:ascii="Times New Roman" w:hAnsi="Times New Roman"/>
          <w:color w:val="000000"/>
          <w:sz w:val="28"/>
          <w:szCs w:val="28"/>
        </w:rPr>
        <w:t xml:space="preserve"> </w:t>
      </w:r>
      <w:r w:rsidR="0055287A">
        <w:rPr>
          <w:rFonts w:ascii="Times New Roman" w:hAnsi="Times New Roman"/>
          <w:color w:val="000000"/>
          <w:sz w:val="28"/>
          <w:szCs w:val="28"/>
        </w:rPr>
        <w:t xml:space="preserve">большинства </w:t>
      </w:r>
      <w:r w:rsidR="00AF7556" w:rsidRPr="0067192A">
        <w:rPr>
          <w:rFonts w:ascii="Times New Roman" w:hAnsi="Times New Roman"/>
          <w:color w:val="000000"/>
          <w:sz w:val="28"/>
          <w:szCs w:val="28"/>
        </w:rPr>
        <w:t>эмитентов</w:t>
      </w:r>
      <w:r>
        <w:rPr>
          <w:rFonts w:ascii="Times New Roman" w:hAnsi="Times New Roman"/>
          <w:color w:val="000000"/>
          <w:sz w:val="28"/>
          <w:szCs w:val="28"/>
        </w:rPr>
        <w:t xml:space="preserve"> </w:t>
      </w:r>
      <w:r w:rsidR="0055287A">
        <w:rPr>
          <w:rFonts w:ascii="Times New Roman" w:hAnsi="Times New Roman"/>
          <w:color w:val="000000"/>
          <w:sz w:val="28"/>
          <w:szCs w:val="28"/>
        </w:rPr>
        <w:t xml:space="preserve">России </w:t>
      </w:r>
      <w:r w:rsidR="00AF7556" w:rsidRPr="0067192A">
        <w:rPr>
          <w:rFonts w:ascii="Times New Roman" w:hAnsi="Times New Roman"/>
          <w:color w:val="000000"/>
          <w:sz w:val="28"/>
          <w:szCs w:val="28"/>
        </w:rPr>
        <w:t>к миро</w:t>
      </w:r>
      <w:r w:rsidR="0055287A">
        <w:rPr>
          <w:rFonts w:ascii="Times New Roman" w:hAnsi="Times New Roman"/>
          <w:color w:val="000000"/>
          <w:sz w:val="28"/>
          <w:szCs w:val="28"/>
        </w:rPr>
        <w:t>вым фондовым</w:t>
      </w:r>
      <w:r w:rsidR="0067192A" w:rsidRPr="0067192A">
        <w:rPr>
          <w:rFonts w:ascii="Times New Roman" w:hAnsi="Times New Roman"/>
          <w:color w:val="000000"/>
          <w:sz w:val="28"/>
          <w:szCs w:val="28"/>
        </w:rPr>
        <w:t xml:space="preserve"> рынкам. </w:t>
      </w:r>
      <w:r w:rsidR="0055287A">
        <w:rPr>
          <w:rFonts w:ascii="Times New Roman" w:hAnsi="Times New Roman"/>
          <w:color w:val="000000"/>
          <w:sz w:val="28"/>
          <w:szCs w:val="28"/>
        </w:rPr>
        <w:t>Таким образом, следует отметить следующие наиважнейшие события: принятие Россией членства в</w:t>
      </w:r>
      <w:r>
        <w:rPr>
          <w:rFonts w:ascii="Times New Roman" w:hAnsi="Times New Roman"/>
          <w:color w:val="000000"/>
          <w:sz w:val="28"/>
          <w:szCs w:val="28"/>
        </w:rPr>
        <w:t xml:space="preserve"> </w:t>
      </w:r>
      <w:r w:rsidR="0055287A">
        <w:rPr>
          <w:rFonts w:ascii="Times New Roman" w:hAnsi="Times New Roman"/>
          <w:color w:val="000000"/>
          <w:sz w:val="28"/>
          <w:szCs w:val="28"/>
        </w:rPr>
        <w:t>Международной организации</w:t>
      </w:r>
      <w:r w:rsidR="0055287A" w:rsidRPr="0067192A">
        <w:rPr>
          <w:rFonts w:ascii="Times New Roman" w:hAnsi="Times New Roman"/>
          <w:color w:val="000000"/>
          <w:sz w:val="28"/>
          <w:szCs w:val="28"/>
        </w:rPr>
        <w:t xml:space="preserve"> комиссий по ценным бумагам (IOSCO)</w:t>
      </w:r>
      <w:r w:rsidR="0055287A">
        <w:rPr>
          <w:rFonts w:ascii="Times New Roman" w:hAnsi="Times New Roman"/>
          <w:color w:val="000000"/>
          <w:sz w:val="28"/>
          <w:szCs w:val="28"/>
        </w:rPr>
        <w:t xml:space="preserve">, вступление в сситему кредитных рейтингов </w:t>
      </w:r>
      <w:r w:rsidR="0055287A" w:rsidRPr="0067192A">
        <w:rPr>
          <w:rFonts w:ascii="Times New Roman" w:hAnsi="Times New Roman"/>
          <w:color w:val="000000"/>
          <w:sz w:val="28"/>
          <w:szCs w:val="28"/>
        </w:rPr>
        <w:t>Мооdy's, Standard&amp;Роог's и IВСА</w:t>
      </w:r>
      <w:r w:rsidR="00AF7556" w:rsidRPr="0067192A">
        <w:rPr>
          <w:rFonts w:ascii="Times New Roman" w:hAnsi="Times New Roman"/>
          <w:color w:val="000000"/>
          <w:sz w:val="28"/>
          <w:szCs w:val="28"/>
        </w:rPr>
        <w:t>,</w:t>
      </w:r>
      <w:r w:rsidR="0067192A" w:rsidRPr="0067192A">
        <w:rPr>
          <w:rFonts w:ascii="Times New Roman" w:hAnsi="Times New Roman"/>
          <w:color w:val="000000"/>
          <w:sz w:val="28"/>
          <w:szCs w:val="28"/>
        </w:rPr>
        <w:t xml:space="preserve"> </w:t>
      </w:r>
      <w:r w:rsidR="0055287A">
        <w:rPr>
          <w:rFonts w:ascii="Times New Roman" w:hAnsi="Times New Roman"/>
          <w:color w:val="000000"/>
          <w:sz w:val="28"/>
          <w:szCs w:val="28"/>
        </w:rPr>
        <w:t>первые успешные попытки выпуска</w:t>
      </w:r>
      <w:r>
        <w:rPr>
          <w:rFonts w:ascii="Times New Roman" w:hAnsi="Times New Roman"/>
          <w:color w:val="000000"/>
          <w:sz w:val="28"/>
          <w:szCs w:val="28"/>
        </w:rPr>
        <w:t xml:space="preserve"> </w:t>
      </w:r>
      <w:r w:rsidR="00AF7556" w:rsidRPr="0067192A">
        <w:rPr>
          <w:rFonts w:ascii="Times New Roman" w:hAnsi="Times New Roman"/>
          <w:color w:val="000000"/>
          <w:sz w:val="28"/>
          <w:szCs w:val="28"/>
        </w:rPr>
        <w:t xml:space="preserve">“еврооблигаций”, </w:t>
      </w:r>
      <w:r w:rsidR="0055287A">
        <w:rPr>
          <w:rFonts w:ascii="Times New Roman" w:hAnsi="Times New Roman"/>
          <w:color w:val="000000"/>
          <w:sz w:val="28"/>
          <w:szCs w:val="28"/>
        </w:rPr>
        <w:t>участие в публикации</w:t>
      </w:r>
      <w:r w:rsidR="00AF7556" w:rsidRPr="0067192A">
        <w:rPr>
          <w:rFonts w:ascii="Times New Roman" w:hAnsi="Times New Roman"/>
          <w:color w:val="000000"/>
          <w:sz w:val="28"/>
          <w:szCs w:val="28"/>
        </w:rPr>
        <w:t xml:space="preserve"> индекса IFC Global Russia,</w:t>
      </w:r>
      <w:r w:rsidR="0067192A" w:rsidRPr="0067192A">
        <w:rPr>
          <w:rFonts w:ascii="Times New Roman" w:hAnsi="Times New Roman"/>
          <w:color w:val="000000"/>
          <w:sz w:val="28"/>
          <w:szCs w:val="28"/>
        </w:rPr>
        <w:t xml:space="preserve"> </w:t>
      </w:r>
      <w:r w:rsidR="0055287A">
        <w:rPr>
          <w:rFonts w:ascii="Times New Roman" w:hAnsi="Times New Roman"/>
          <w:color w:val="000000"/>
          <w:sz w:val="28"/>
          <w:szCs w:val="28"/>
        </w:rPr>
        <w:t>начало выпуска ADR/GDR русскими</w:t>
      </w:r>
      <w:r>
        <w:rPr>
          <w:rFonts w:ascii="Times New Roman" w:hAnsi="Times New Roman"/>
          <w:color w:val="000000"/>
          <w:sz w:val="28"/>
          <w:szCs w:val="28"/>
        </w:rPr>
        <w:t xml:space="preserve"> </w:t>
      </w:r>
      <w:r w:rsidR="0055287A">
        <w:rPr>
          <w:rFonts w:ascii="Times New Roman" w:hAnsi="Times New Roman"/>
          <w:color w:val="000000"/>
          <w:sz w:val="28"/>
          <w:szCs w:val="28"/>
        </w:rPr>
        <w:t>компаниями</w:t>
      </w:r>
      <w:r w:rsidR="00AF7556" w:rsidRPr="0067192A">
        <w:rPr>
          <w:rFonts w:ascii="Times New Roman" w:hAnsi="Times New Roman"/>
          <w:color w:val="000000"/>
          <w:sz w:val="28"/>
          <w:szCs w:val="28"/>
        </w:rPr>
        <w:t xml:space="preserve">, </w:t>
      </w:r>
      <w:r w:rsidR="0055287A">
        <w:rPr>
          <w:rFonts w:ascii="Times New Roman" w:hAnsi="Times New Roman"/>
          <w:color w:val="000000"/>
          <w:sz w:val="28"/>
          <w:szCs w:val="28"/>
        </w:rPr>
        <w:t xml:space="preserve">доступ и начало функционирования российской компании в торгах </w:t>
      </w:r>
      <w:r w:rsidR="0055287A" w:rsidRPr="0067192A">
        <w:rPr>
          <w:rFonts w:ascii="Times New Roman" w:hAnsi="Times New Roman"/>
          <w:color w:val="000000"/>
          <w:sz w:val="28"/>
          <w:szCs w:val="28"/>
        </w:rPr>
        <w:t>Нью-Йоркской</w:t>
      </w:r>
      <w:r>
        <w:rPr>
          <w:rFonts w:ascii="Times New Roman" w:hAnsi="Times New Roman"/>
          <w:color w:val="000000"/>
          <w:sz w:val="28"/>
          <w:szCs w:val="28"/>
        </w:rPr>
        <w:t xml:space="preserve"> </w:t>
      </w:r>
      <w:r w:rsidR="0055287A" w:rsidRPr="0067192A">
        <w:rPr>
          <w:rFonts w:ascii="Times New Roman" w:hAnsi="Times New Roman"/>
          <w:color w:val="000000"/>
          <w:sz w:val="28"/>
          <w:szCs w:val="28"/>
        </w:rPr>
        <w:t>фондовой биржи</w:t>
      </w:r>
      <w:r w:rsidR="00992FA2">
        <w:rPr>
          <w:rFonts w:ascii="Times New Roman" w:hAnsi="Times New Roman"/>
          <w:color w:val="000000"/>
          <w:sz w:val="28"/>
          <w:szCs w:val="28"/>
        </w:rPr>
        <w:t>, получение рядом</w:t>
      </w:r>
      <w:r>
        <w:rPr>
          <w:rFonts w:ascii="Times New Roman" w:hAnsi="Times New Roman"/>
          <w:color w:val="000000"/>
          <w:sz w:val="28"/>
          <w:szCs w:val="28"/>
        </w:rPr>
        <w:t xml:space="preserve"> </w:t>
      </w:r>
      <w:r w:rsidR="0055287A">
        <w:rPr>
          <w:rFonts w:ascii="Times New Roman" w:hAnsi="Times New Roman"/>
          <w:color w:val="000000"/>
          <w:sz w:val="28"/>
          <w:szCs w:val="28"/>
        </w:rPr>
        <w:t>банков</w:t>
      </w:r>
      <w:r w:rsidR="00992FA2">
        <w:rPr>
          <w:rFonts w:ascii="Times New Roman" w:hAnsi="Times New Roman"/>
          <w:color w:val="000000"/>
          <w:sz w:val="28"/>
          <w:szCs w:val="28"/>
        </w:rPr>
        <w:t xml:space="preserve"> России</w:t>
      </w:r>
      <w:r>
        <w:rPr>
          <w:rFonts w:ascii="Times New Roman" w:hAnsi="Times New Roman"/>
          <w:color w:val="000000"/>
          <w:sz w:val="28"/>
          <w:szCs w:val="28"/>
        </w:rPr>
        <w:t xml:space="preserve"> </w:t>
      </w:r>
      <w:r w:rsidR="0055287A">
        <w:rPr>
          <w:rFonts w:ascii="Times New Roman" w:hAnsi="Times New Roman"/>
          <w:color w:val="000000"/>
          <w:sz w:val="28"/>
          <w:szCs w:val="28"/>
        </w:rPr>
        <w:t>статуса</w:t>
      </w:r>
      <w:r>
        <w:rPr>
          <w:rFonts w:ascii="Times New Roman" w:hAnsi="Times New Roman"/>
          <w:color w:val="000000"/>
          <w:sz w:val="28"/>
          <w:szCs w:val="28"/>
        </w:rPr>
        <w:t xml:space="preserve"> </w:t>
      </w:r>
      <w:r w:rsidR="0055287A" w:rsidRPr="0067192A">
        <w:rPr>
          <w:rFonts w:ascii="Times New Roman" w:hAnsi="Times New Roman"/>
          <w:color w:val="000000"/>
          <w:sz w:val="28"/>
          <w:szCs w:val="28"/>
        </w:rPr>
        <w:t>SЕС</w:t>
      </w:r>
      <w:r>
        <w:rPr>
          <w:rFonts w:ascii="Times New Roman" w:hAnsi="Times New Roman"/>
          <w:color w:val="000000"/>
          <w:sz w:val="28"/>
          <w:szCs w:val="28"/>
        </w:rPr>
        <w:t xml:space="preserve"> </w:t>
      </w:r>
      <w:r w:rsidR="00992FA2">
        <w:rPr>
          <w:rFonts w:ascii="Times New Roman" w:hAnsi="Times New Roman"/>
          <w:color w:val="000000"/>
          <w:sz w:val="28"/>
          <w:szCs w:val="28"/>
        </w:rPr>
        <w:t>“доверенного</w:t>
      </w:r>
      <w:r w:rsidR="0055287A">
        <w:rPr>
          <w:rFonts w:ascii="Times New Roman" w:hAnsi="Times New Roman"/>
          <w:color w:val="000000"/>
          <w:sz w:val="28"/>
          <w:szCs w:val="28"/>
        </w:rPr>
        <w:t xml:space="preserve"> иностранного депозитария</w:t>
      </w:r>
      <w:r w:rsidR="0055287A" w:rsidRPr="0067192A">
        <w:rPr>
          <w:rFonts w:ascii="Times New Roman" w:hAnsi="Times New Roman"/>
          <w:color w:val="000000"/>
          <w:sz w:val="28"/>
          <w:szCs w:val="28"/>
        </w:rPr>
        <w:t>” и др.</w:t>
      </w:r>
      <w:r w:rsidR="0055287A" w:rsidRPr="0067192A">
        <w:rPr>
          <w:rStyle w:val="a5"/>
          <w:rFonts w:ascii="Times New Roman" w:hAnsi="Times New Roman" w:cs="Courier New"/>
          <w:color w:val="000000"/>
          <w:sz w:val="28"/>
          <w:szCs w:val="28"/>
        </w:rPr>
        <w:footnoteReference w:id="6"/>
      </w:r>
    </w:p>
    <w:p w:rsidR="0067192A" w:rsidRPr="0067192A" w:rsidRDefault="00760EB3" w:rsidP="00C02031">
      <w:pPr>
        <w:autoSpaceDE w:val="0"/>
        <w:autoSpaceDN w:val="0"/>
        <w:adjustRightInd w:val="0"/>
        <w:spacing w:line="360" w:lineRule="auto"/>
        <w:ind w:firstLine="709"/>
        <w:jc w:val="both"/>
        <w:rPr>
          <w:rFonts w:cs="NewBaskervilleC-Roman"/>
          <w:sz w:val="28"/>
          <w:szCs w:val="28"/>
        </w:rPr>
      </w:pPr>
      <w:r>
        <w:rPr>
          <w:rFonts w:cs="NewBaskervilleC-Roman"/>
          <w:sz w:val="28"/>
          <w:szCs w:val="28"/>
        </w:rPr>
        <w:t>Новейшая</w:t>
      </w:r>
      <w:r w:rsidR="0067192A" w:rsidRPr="0067192A">
        <w:rPr>
          <w:rFonts w:cs="NewBaskervilleC-Roman"/>
          <w:sz w:val="28"/>
          <w:szCs w:val="28"/>
        </w:rPr>
        <w:t xml:space="preserve"> история</w:t>
      </w:r>
      <w:r>
        <w:rPr>
          <w:rFonts w:cs="NewBaskervilleC-Roman"/>
          <w:sz w:val="28"/>
          <w:szCs w:val="28"/>
        </w:rPr>
        <w:t xml:space="preserve"> становления РЦБ РФ </w:t>
      </w:r>
      <w:r w:rsidR="0067192A">
        <w:rPr>
          <w:rFonts w:cs="NewBaskervilleC-Roman"/>
          <w:sz w:val="28"/>
          <w:szCs w:val="28"/>
        </w:rPr>
        <w:t>бумаг только начина</w:t>
      </w:r>
      <w:r w:rsidR="0067192A" w:rsidRPr="0067192A">
        <w:rPr>
          <w:rFonts w:cs="NewBaskervilleC-Roman"/>
          <w:sz w:val="28"/>
          <w:szCs w:val="28"/>
        </w:rPr>
        <w:t>ется.</w:t>
      </w:r>
      <w:r w:rsidR="00A64027">
        <w:rPr>
          <w:rFonts w:cs="NewBaskervilleC-Roman"/>
          <w:sz w:val="28"/>
          <w:szCs w:val="28"/>
        </w:rPr>
        <w:t xml:space="preserve"> </w:t>
      </w:r>
      <w:r>
        <w:rPr>
          <w:rFonts w:cs="NewBaskervilleC-Roman"/>
          <w:sz w:val="28"/>
          <w:szCs w:val="28"/>
        </w:rPr>
        <w:t xml:space="preserve">За десятилетие стремительного развития </w:t>
      </w:r>
      <w:r w:rsidR="0067192A" w:rsidRPr="0067192A">
        <w:rPr>
          <w:rFonts w:cs="NewBaskervilleC-Roman"/>
          <w:sz w:val="28"/>
          <w:szCs w:val="28"/>
        </w:rPr>
        <w:t xml:space="preserve">фондового рынка </w:t>
      </w:r>
      <w:r>
        <w:rPr>
          <w:rFonts w:cs="NewBaskervilleC-Roman"/>
          <w:sz w:val="28"/>
          <w:szCs w:val="28"/>
        </w:rPr>
        <w:t xml:space="preserve">России было пройдено и достигнуто многого </w:t>
      </w:r>
      <w:r w:rsidR="0067192A">
        <w:rPr>
          <w:rFonts w:cs="NewBaskervilleC-Roman"/>
          <w:sz w:val="28"/>
          <w:szCs w:val="28"/>
        </w:rPr>
        <w:t xml:space="preserve">: </w:t>
      </w:r>
      <w:r>
        <w:rPr>
          <w:rFonts w:cs="NewBaskervilleC-Roman"/>
          <w:sz w:val="28"/>
          <w:szCs w:val="28"/>
        </w:rPr>
        <w:t xml:space="preserve">моделирование </w:t>
      </w:r>
      <w:r w:rsidR="0067192A">
        <w:rPr>
          <w:rFonts w:cs="NewBaskervilleC-Roman"/>
          <w:sz w:val="28"/>
          <w:szCs w:val="28"/>
        </w:rPr>
        <w:t>совре</w:t>
      </w:r>
      <w:r w:rsidR="0067192A" w:rsidRPr="0067192A">
        <w:rPr>
          <w:rFonts w:cs="NewBaskervilleC-Roman"/>
          <w:sz w:val="28"/>
          <w:szCs w:val="28"/>
        </w:rPr>
        <w:t xml:space="preserve">менной </w:t>
      </w:r>
      <w:r w:rsidRPr="0067192A">
        <w:rPr>
          <w:rFonts w:cs="NewBaskervilleC-Roman"/>
          <w:sz w:val="28"/>
          <w:szCs w:val="28"/>
        </w:rPr>
        <w:t>инфраструктуры</w:t>
      </w:r>
      <w:r w:rsidR="00A64027">
        <w:rPr>
          <w:rFonts w:cs="NewBaskervilleC-Roman"/>
          <w:sz w:val="28"/>
          <w:szCs w:val="28"/>
        </w:rPr>
        <w:t xml:space="preserve"> </w:t>
      </w:r>
      <w:r>
        <w:rPr>
          <w:rFonts w:cs="NewBaskervilleC-Roman"/>
          <w:sz w:val="28"/>
          <w:szCs w:val="28"/>
        </w:rPr>
        <w:t xml:space="preserve">высшего технологического и регулятивного класса, </w:t>
      </w:r>
      <w:r w:rsidR="0067192A" w:rsidRPr="0067192A">
        <w:rPr>
          <w:rFonts w:cs="NewBaskervilleC-Roman"/>
          <w:sz w:val="28"/>
          <w:szCs w:val="28"/>
        </w:rPr>
        <w:t>, рекорды</w:t>
      </w:r>
      <w:r w:rsidR="0067192A">
        <w:rPr>
          <w:rFonts w:cs="NewBaskervilleC-Roman"/>
          <w:sz w:val="28"/>
          <w:szCs w:val="28"/>
          <w:lang w:val="uk-UA"/>
        </w:rPr>
        <w:t xml:space="preserve"> </w:t>
      </w:r>
      <w:r>
        <w:rPr>
          <w:rFonts w:cs="NewBaskervilleC-Roman"/>
          <w:sz w:val="28"/>
          <w:szCs w:val="28"/>
          <w:lang w:val="uk-UA"/>
        </w:rPr>
        <w:t>скачки показателей рынка в противоположные стороны, формирование сообщества профильных участников рынка.</w:t>
      </w:r>
      <w:r w:rsidR="00A64027">
        <w:rPr>
          <w:rFonts w:cs="NewBaskervilleC-Roman"/>
          <w:sz w:val="28"/>
          <w:szCs w:val="28"/>
          <w:lang w:val="uk-UA"/>
        </w:rPr>
        <w:t xml:space="preserve"> </w:t>
      </w:r>
      <w:r>
        <w:rPr>
          <w:rFonts w:cs="NewBaskervilleC-Roman"/>
          <w:sz w:val="28"/>
          <w:szCs w:val="28"/>
        </w:rPr>
        <w:t xml:space="preserve">В это время произошло создание бирж, </w:t>
      </w:r>
      <w:r w:rsidR="00D05B0C">
        <w:rPr>
          <w:rFonts w:cs="NewBaskervilleC-Roman"/>
          <w:sz w:val="28"/>
          <w:szCs w:val="28"/>
        </w:rPr>
        <w:t>к</w:t>
      </w:r>
      <w:r>
        <w:rPr>
          <w:rFonts w:cs="NewBaskervilleC-Roman"/>
          <w:sz w:val="28"/>
          <w:szCs w:val="28"/>
        </w:rPr>
        <w:t>оторые в последствии стали национальным достоянием и формирование имиджа и международного признания рынка ценных бумаг России.</w:t>
      </w:r>
      <w:r w:rsidR="00A64027">
        <w:rPr>
          <w:rFonts w:cs="NewBaskervilleC-Roman"/>
          <w:sz w:val="28"/>
          <w:szCs w:val="28"/>
        </w:rPr>
        <w:t xml:space="preserve"> </w:t>
      </w:r>
      <w:r>
        <w:rPr>
          <w:rFonts w:cs="NewBaskervilleC-Roman"/>
          <w:sz w:val="28"/>
          <w:szCs w:val="28"/>
        </w:rPr>
        <w:t>Было достигнуто изменение стереотипа общества о ценных бумагах не как о «фиктивном капитале», а как методе привлечения инвестиций, новой формой гражданского института имущества, что все в совокупности представляет собой основание для</w:t>
      </w:r>
      <w:r w:rsidR="00A64027">
        <w:rPr>
          <w:rFonts w:cs="NewBaskervilleC-Roman"/>
          <w:sz w:val="28"/>
          <w:szCs w:val="28"/>
        </w:rPr>
        <w:t xml:space="preserve"> </w:t>
      </w:r>
      <w:r>
        <w:rPr>
          <w:rFonts w:cs="NewBaskervilleC-Roman"/>
          <w:sz w:val="28"/>
          <w:szCs w:val="28"/>
        </w:rPr>
        <w:t>преодоления в стране кризиса и получения социально ориентированной рыночной экономики.</w:t>
      </w:r>
      <w:r w:rsidR="00A64027">
        <w:rPr>
          <w:rFonts w:cs="NewBaskervilleC-Roman"/>
          <w:sz w:val="28"/>
          <w:szCs w:val="28"/>
        </w:rPr>
        <w:t xml:space="preserve"> </w:t>
      </w:r>
    </w:p>
    <w:p w:rsidR="0067192A" w:rsidRPr="00D05B0C" w:rsidRDefault="00760EB3" w:rsidP="00C02031">
      <w:pPr>
        <w:autoSpaceDE w:val="0"/>
        <w:autoSpaceDN w:val="0"/>
        <w:adjustRightInd w:val="0"/>
        <w:spacing w:line="360" w:lineRule="auto"/>
        <w:ind w:firstLine="709"/>
        <w:jc w:val="both"/>
        <w:rPr>
          <w:rFonts w:cs="NewBaskervilleC-Roman"/>
          <w:sz w:val="28"/>
          <w:szCs w:val="28"/>
        </w:rPr>
      </w:pPr>
      <w:r w:rsidRPr="00D05B0C">
        <w:rPr>
          <w:sz w:val="28"/>
          <w:szCs w:val="28"/>
        </w:rPr>
        <w:t xml:space="preserve">Было доказано эффективность фондового рынка в </w:t>
      </w:r>
      <w:r w:rsidR="00992FA2" w:rsidRPr="00D05B0C">
        <w:rPr>
          <w:sz w:val="28"/>
          <w:szCs w:val="28"/>
        </w:rPr>
        <w:t>качестве источника инвестиций в экономику.</w:t>
      </w:r>
      <w:r w:rsidR="00A64027">
        <w:rPr>
          <w:sz w:val="28"/>
          <w:szCs w:val="28"/>
        </w:rPr>
        <w:t xml:space="preserve"> </w:t>
      </w:r>
      <w:r w:rsidR="00992FA2" w:rsidRPr="00D05B0C">
        <w:rPr>
          <w:sz w:val="28"/>
          <w:szCs w:val="28"/>
        </w:rPr>
        <w:t>Следует отметить, что на протяжении 1999–2001 гг. свыше 50 акционерных предприятий эмитентов пустили в оборот облигации на суму больше</w:t>
      </w:r>
      <w:r w:rsidR="00A64027">
        <w:rPr>
          <w:sz w:val="28"/>
          <w:szCs w:val="28"/>
        </w:rPr>
        <w:t xml:space="preserve"> </w:t>
      </w:r>
      <w:r w:rsidR="00992FA2" w:rsidRPr="00D05B0C">
        <w:rPr>
          <w:sz w:val="28"/>
          <w:szCs w:val="28"/>
        </w:rPr>
        <w:t>70 млрд. руб.</w:t>
      </w:r>
      <w:r w:rsidR="00992FA2" w:rsidRPr="00D05B0C">
        <w:rPr>
          <w:sz w:val="28"/>
          <w:szCs w:val="28"/>
          <w:lang w:val="uk-UA"/>
        </w:rPr>
        <w:t xml:space="preserve"> </w:t>
      </w:r>
      <w:r w:rsidR="00992FA2" w:rsidRPr="00D05B0C">
        <w:rPr>
          <w:sz w:val="28"/>
          <w:szCs w:val="28"/>
        </w:rPr>
        <w:t>(около 2.5 млрд. долл.). на рынке корпоративных облигаций на платформе ММВФ.</w:t>
      </w:r>
      <w:r w:rsidR="00A64027">
        <w:rPr>
          <w:sz w:val="28"/>
          <w:szCs w:val="28"/>
        </w:rPr>
        <w:t xml:space="preserve"> </w:t>
      </w:r>
      <w:r w:rsidR="00992FA2" w:rsidRPr="00D05B0C">
        <w:rPr>
          <w:sz w:val="28"/>
          <w:szCs w:val="28"/>
        </w:rPr>
        <w:t>Этот показатель почти равен объему средств, вложенных</w:t>
      </w:r>
      <w:r w:rsidR="00A64027">
        <w:rPr>
          <w:sz w:val="28"/>
          <w:szCs w:val="28"/>
        </w:rPr>
        <w:t xml:space="preserve"> </w:t>
      </w:r>
      <w:r w:rsidR="00992FA2" w:rsidRPr="00D05B0C">
        <w:rPr>
          <w:sz w:val="28"/>
          <w:szCs w:val="28"/>
        </w:rPr>
        <w:t xml:space="preserve">в акции отечественных эмитентов </w:t>
      </w:r>
      <w:r w:rsidR="00D05B0C" w:rsidRPr="00D05B0C">
        <w:rPr>
          <w:sz w:val="28"/>
          <w:szCs w:val="28"/>
        </w:rPr>
        <w:t>западными</w:t>
      </w:r>
      <w:r w:rsidR="00992FA2" w:rsidRPr="00D05B0C">
        <w:rPr>
          <w:sz w:val="28"/>
          <w:szCs w:val="28"/>
        </w:rPr>
        <w:t xml:space="preserve"> иностранными инвесторами</w:t>
      </w:r>
      <w:r w:rsidR="00A64027">
        <w:rPr>
          <w:sz w:val="28"/>
          <w:szCs w:val="28"/>
        </w:rPr>
        <w:t xml:space="preserve"> </w:t>
      </w:r>
      <w:r w:rsidR="00992FA2" w:rsidRPr="00D05B0C">
        <w:rPr>
          <w:sz w:val="28"/>
          <w:szCs w:val="28"/>
        </w:rPr>
        <w:t>(свыше</w:t>
      </w:r>
      <w:r w:rsidR="0067192A" w:rsidRPr="00D05B0C">
        <w:rPr>
          <w:sz w:val="28"/>
          <w:szCs w:val="28"/>
        </w:rPr>
        <w:t xml:space="preserve"> 3 млрд. долл.)</w:t>
      </w:r>
      <w:r w:rsidR="00992FA2" w:rsidRPr="00D05B0C">
        <w:rPr>
          <w:sz w:val="28"/>
          <w:szCs w:val="28"/>
        </w:rPr>
        <w:t xml:space="preserve"> на протяжении 1996-2001г. посредством выпуска</w:t>
      </w:r>
      <w:r w:rsidR="00A64027">
        <w:rPr>
          <w:sz w:val="28"/>
          <w:szCs w:val="28"/>
        </w:rPr>
        <w:t xml:space="preserve"> </w:t>
      </w:r>
      <w:r w:rsidR="00992FA2" w:rsidRPr="00D05B0C">
        <w:rPr>
          <w:sz w:val="28"/>
          <w:szCs w:val="28"/>
        </w:rPr>
        <w:t>депозитарных расписок</w:t>
      </w:r>
      <w:r w:rsidR="00992FA2" w:rsidRPr="00D05B0C">
        <w:rPr>
          <w:sz w:val="28"/>
          <w:szCs w:val="28"/>
          <w:lang w:val="uk-UA"/>
        </w:rPr>
        <w:t xml:space="preserve"> </w:t>
      </w:r>
      <w:r w:rsidR="00992FA2" w:rsidRPr="00D05B0C">
        <w:rPr>
          <w:sz w:val="28"/>
          <w:szCs w:val="28"/>
        </w:rPr>
        <w:t>и облигаций.</w:t>
      </w:r>
      <w:r w:rsidR="00992FA2" w:rsidRPr="00D05B0C">
        <w:rPr>
          <w:rStyle w:val="a5"/>
          <w:rFonts w:cs="NewBaskervilleC-Roman"/>
          <w:sz w:val="28"/>
          <w:szCs w:val="28"/>
        </w:rPr>
        <w:footnoteReference w:id="7"/>
      </w:r>
    </w:p>
    <w:p w:rsidR="00F558DD" w:rsidRPr="0035481A" w:rsidRDefault="00F558DD" w:rsidP="00C02031">
      <w:pPr>
        <w:autoSpaceDE w:val="0"/>
        <w:autoSpaceDN w:val="0"/>
        <w:adjustRightInd w:val="0"/>
        <w:spacing w:line="360" w:lineRule="auto"/>
        <w:ind w:firstLine="709"/>
        <w:jc w:val="both"/>
        <w:rPr>
          <w:rFonts w:cs="NewBaskervilleC-Roman"/>
          <w:i/>
          <w:sz w:val="20"/>
          <w:szCs w:val="20"/>
        </w:rPr>
      </w:pPr>
    </w:p>
    <w:p w:rsidR="00CD7D5F" w:rsidRDefault="0097109A" w:rsidP="00C02031">
      <w:pPr>
        <w:pStyle w:val="a6"/>
        <w:spacing w:before="0" w:beforeAutospacing="0" w:after="0" w:afterAutospacing="0" w:line="360" w:lineRule="auto"/>
        <w:ind w:firstLine="709"/>
        <w:jc w:val="both"/>
        <w:rPr>
          <w:rStyle w:val="a8"/>
          <w:b w:val="0"/>
          <w:iCs/>
          <w:sz w:val="28"/>
          <w:szCs w:val="28"/>
        </w:rPr>
      </w:pPr>
      <w:r>
        <w:rPr>
          <w:rFonts w:cs="NewBaskervilleC-Roman"/>
          <w:b/>
          <w:sz w:val="20"/>
          <w:szCs w:val="20"/>
          <w:lang w:val="uk-UA"/>
        </w:rPr>
        <w:br w:type="page"/>
      </w:r>
      <w:r w:rsidR="0084118D">
        <w:rPr>
          <w:rFonts w:cs="NewBaskervilleC-Roman"/>
          <w:sz w:val="28"/>
          <w:szCs w:val="28"/>
          <w:lang w:val="uk-UA"/>
        </w:rPr>
        <w:t xml:space="preserve">2. </w:t>
      </w:r>
      <w:r w:rsidR="0067192A" w:rsidRPr="007D055F">
        <w:rPr>
          <w:rFonts w:cs="NewBaskervilleC-Roman"/>
          <w:sz w:val="28"/>
          <w:szCs w:val="28"/>
          <w:lang w:val="uk-UA"/>
        </w:rPr>
        <w:t xml:space="preserve">Этапы </w:t>
      </w:r>
      <w:r w:rsidR="0067192A" w:rsidRPr="007D055F">
        <w:rPr>
          <w:rStyle w:val="a8"/>
          <w:b w:val="0"/>
          <w:iCs/>
          <w:sz w:val="28"/>
          <w:szCs w:val="28"/>
        </w:rPr>
        <w:t>развития рынка ценных бумаг РФ</w:t>
      </w:r>
    </w:p>
    <w:p w:rsidR="0097109A" w:rsidRDefault="0097109A" w:rsidP="00C02031">
      <w:pPr>
        <w:pStyle w:val="a6"/>
        <w:spacing w:before="0" w:beforeAutospacing="0" w:after="0" w:afterAutospacing="0" w:line="360" w:lineRule="auto"/>
        <w:ind w:firstLine="709"/>
        <w:jc w:val="both"/>
        <w:rPr>
          <w:rStyle w:val="a8"/>
          <w:b w:val="0"/>
          <w:iCs/>
          <w:sz w:val="28"/>
          <w:szCs w:val="28"/>
        </w:rPr>
      </w:pPr>
    </w:p>
    <w:p w:rsidR="009234E4" w:rsidRDefault="009234E4" w:rsidP="00C02031">
      <w:pPr>
        <w:pStyle w:val="a6"/>
        <w:spacing w:before="0" w:beforeAutospacing="0" w:after="0" w:afterAutospacing="0" w:line="360" w:lineRule="auto"/>
        <w:ind w:firstLine="709"/>
        <w:jc w:val="both"/>
        <w:rPr>
          <w:rStyle w:val="a8"/>
          <w:b w:val="0"/>
          <w:iCs/>
          <w:sz w:val="28"/>
          <w:szCs w:val="28"/>
        </w:rPr>
      </w:pPr>
      <w:r>
        <w:rPr>
          <w:rStyle w:val="a8"/>
          <w:b w:val="0"/>
          <w:iCs/>
          <w:sz w:val="28"/>
          <w:szCs w:val="28"/>
        </w:rPr>
        <w:t>На основе вышеприведенных фактов можно сформировать следующую периодизацию развития российского рынка ценных бумаг:</w:t>
      </w:r>
    </w:p>
    <w:p w:rsidR="006A3CB8" w:rsidRPr="007D055F" w:rsidRDefault="00C12CD8" w:rsidP="00C02031">
      <w:pPr>
        <w:pStyle w:val="a6"/>
        <w:spacing w:before="0" w:beforeAutospacing="0" w:after="0" w:afterAutospacing="0" w:line="360" w:lineRule="auto"/>
        <w:ind w:firstLine="709"/>
        <w:jc w:val="both"/>
        <w:rPr>
          <w:rStyle w:val="a8"/>
          <w:b w:val="0"/>
          <w:iCs/>
          <w:sz w:val="28"/>
          <w:szCs w:val="28"/>
        </w:rPr>
      </w:pPr>
      <w:r w:rsidRPr="007D055F">
        <w:rPr>
          <w:rStyle w:val="a8"/>
          <w:b w:val="0"/>
          <w:iCs/>
          <w:sz w:val="28"/>
          <w:szCs w:val="28"/>
        </w:rPr>
        <w:t>Доревол</w:t>
      </w:r>
      <w:r w:rsidR="009234E4">
        <w:rPr>
          <w:rStyle w:val="a8"/>
          <w:b w:val="0"/>
          <w:iCs/>
          <w:sz w:val="28"/>
          <w:szCs w:val="28"/>
        </w:rPr>
        <w:t>юционный этап. В 18-19 и начале 20 столетия</w:t>
      </w:r>
      <w:r w:rsidR="00A64027">
        <w:rPr>
          <w:rStyle w:val="a8"/>
          <w:b w:val="0"/>
          <w:iCs/>
          <w:sz w:val="28"/>
          <w:szCs w:val="28"/>
        </w:rPr>
        <w:t xml:space="preserve"> </w:t>
      </w:r>
      <w:r w:rsidR="00CD7D5F">
        <w:rPr>
          <w:rStyle w:val="a8"/>
          <w:b w:val="0"/>
          <w:iCs/>
          <w:sz w:val="28"/>
          <w:szCs w:val="28"/>
        </w:rPr>
        <w:t>столетиях</w:t>
      </w:r>
      <w:r w:rsidR="009234E4">
        <w:rPr>
          <w:rStyle w:val="a8"/>
          <w:b w:val="0"/>
          <w:iCs/>
          <w:sz w:val="28"/>
          <w:szCs w:val="28"/>
        </w:rPr>
        <w:t xml:space="preserve"> и в российском обороте</w:t>
      </w:r>
      <w:r w:rsidR="00D23A65">
        <w:rPr>
          <w:rStyle w:val="a8"/>
          <w:b w:val="0"/>
          <w:iCs/>
          <w:sz w:val="28"/>
          <w:szCs w:val="28"/>
        </w:rPr>
        <w:t xml:space="preserve"> активно использовали</w:t>
      </w:r>
      <w:r w:rsidRPr="007D055F">
        <w:rPr>
          <w:rStyle w:val="a8"/>
          <w:b w:val="0"/>
          <w:iCs/>
          <w:sz w:val="28"/>
          <w:szCs w:val="28"/>
        </w:rPr>
        <w:t xml:space="preserve"> долговые расписки, облигации и казн</w:t>
      </w:r>
      <w:r w:rsidR="00D23A65">
        <w:rPr>
          <w:rStyle w:val="a8"/>
          <w:b w:val="0"/>
          <w:iCs/>
          <w:sz w:val="28"/>
          <w:szCs w:val="28"/>
        </w:rPr>
        <w:t>ачейские обязательства. В первых десятилетиях 18 столетия была создана</w:t>
      </w:r>
      <w:r w:rsidRPr="007D055F">
        <w:rPr>
          <w:rStyle w:val="a8"/>
          <w:b w:val="0"/>
          <w:iCs/>
          <w:sz w:val="28"/>
          <w:szCs w:val="28"/>
        </w:rPr>
        <w:t xml:space="preserve"> первая биржа</w:t>
      </w:r>
      <w:r w:rsidR="00D23A65">
        <w:rPr>
          <w:rStyle w:val="a8"/>
          <w:b w:val="0"/>
          <w:iCs/>
          <w:sz w:val="28"/>
          <w:szCs w:val="28"/>
        </w:rPr>
        <w:t xml:space="preserve"> ценных бумаг</w:t>
      </w:r>
      <w:r w:rsidRPr="007D055F">
        <w:rPr>
          <w:rStyle w:val="a8"/>
          <w:b w:val="0"/>
          <w:iCs/>
          <w:sz w:val="28"/>
          <w:szCs w:val="28"/>
        </w:rPr>
        <w:t xml:space="preserve"> в Санкт-Петербурге</w:t>
      </w:r>
      <w:r w:rsidR="00D23A65">
        <w:rPr>
          <w:rStyle w:val="a8"/>
          <w:b w:val="0"/>
          <w:iCs/>
          <w:sz w:val="28"/>
          <w:szCs w:val="28"/>
        </w:rPr>
        <w:t>. В дореволюционные года в</w:t>
      </w:r>
      <w:r w:rsidR="00A64027">
        <w:rPr>
          <w:rStyle w:val="a8"/>
          <w:b w:val="0"/>
          <w:iCs/>
          <w:sz w:val="28"/>
          <w:szCs w:val="28"/>
        </w:rPr>
        <w:t xml:space="preserve"> </w:t>
      </w:r>
      <w:r w:rsidR="00D23A65">
        <w:rPr>
          <w:rStyle w:val="a8"/>
          <w:b w:val="0"/>
          <w:iCs/>
          <w:sz w:val="28"/>
          <w:szCs w:val="28"/>
        </w:rPr>
        <w:t>России почти во всех</w:t>
      </w:r>
      <w:r w:rsidR="00A64027">
        <w:rPr>
          <w:rStyle w:val="a8"/>
          <w:b w:val="0"/>
          <w:iCs/>
          <w:sz w:val="28"/>
          <w:szCs w:val="28"/>
        </w:rPr>
        <w:t xml:space="preserve"> </w:t>
      </w:r>
      <w:r w:rsidR="00D23A65">
        <w:rPr>
          <w:rStyle w:val="a8"/>
          <w:b w:val="0"/>
          <w:iCs/>
          <w:sz w:val="28"/>
          <w:szCs w:val="28"/>
        </w:rPr>
        <w:t>губерниях активно использовались различного рода ценные бумаги. В основном в обороте были</w:t>
      </w:r>
      <w:r w:rsidR="00A64027">
        <w:rPr>
          <w:rStyle w:val="a8"/>
          <w:b w:val="0"/>
          <w:iCs/>
          <w:sz w:val="28"/>
          <w:szCs w:val="28"/>
        </w:rPr>
        <w:t xml:space="preserve"> </w:t>
      </w:r>
      <w:r w:rsidR="006A3CB8" w:rsidRPr="007D055F">
        <w:rPr>
          <w:rStyle w:val="a8"/>
          <w:b w:val="0"/>
          <w:iCs/>
          <w:sz w:val="28"/>
          <w:szCs w:val="28"/>
        </w:rPr>
        <w:t xml:space="preserve">векселя, облигации, </w:t>
      </w:r>
      <w:r w:rsidR="004A480B" w:rsidRPr="007D055F">
        <w:rPr>
          <w:rStyle w:val="a8"/>
          <w:b w:val="0"/>
          <w:iCs/>
          <w:sz w:val="28"/>
          <w:szCs w:val="28"/>
        </w:rPr>
        <w:t>расписки,</w:t>
      </w:r>
      <w:r w:rsidR="006A3CB8" w:rsidRPr="007D055F">
        <w:rPr>
          <w:rStyle w:val="a8"/>
          <w:b w:val="0"/>
          <w:iCs/>
          <w:sz w:val="28"/>
          <w:szCs w:val="28"/>
        </w:rPr>
        <w:t xml:space="preserve"> </w:t>
      </w:r>
      <w:r w:rsidR="00D23A65">
        <w:rPr>
          <w:rStyle w:val="a8"/>
          <w:b w:val="0"/>
          <w:iCs/>
          <w:sz w:val="28"/>
          <w:szCs w:val="28"/>
        </w:rPr>
        <w:t>выданные казначейскими домами</w:t>
      </w:r>
      <w:r w:rsidR="006A3CB8" w:rsidRPr="007D055F">
        <w:rPr>
          <w:rStyle w:val="a8"/>
          <w:b w:val="0"/>
          <w:iCs/>
          <w:sz w:val="28"/>
          <w:szCs w:val="28"/>
        </w:rPr>
        <w:t xml:space="preserve">, </w:t>
      </w:r>
      <w:r w:rsidR="00D23A65">
        <w:rPr>
          <w:rStyle w:val="a8"/>
          <w:b w:val="0"/>
          <w:iCs/>
          <w:sz w:val="28"/>
          <w:szCs w:val="28"/>
        </w:rPr>
        <w:t>первичные акции акционерных обществ (</w:t>
      </w:r>
      <w:r w:rsidR="006A3CB8" w:rsidRPr="007D055F">
        <w:rPr>
          <w:rStyle w:val="a8"/>
          <w:b w:val="0"/>
          <w:iCs/>
          <w:sz w:val="28"/>
          <w:szCs w:val="28"/>
        </w:rPr>
        <w:t>например, об</w:t>
      </w:r>
      <w:r w:rsidR="00D23A65">
        <w:rPr>
          <w:rStyle w:val="a8"/>
          <w:b w:val="0"/>
          <w:iCs/>
          <w:sz w:val="28"/>
          <w:szCs w:val="28"/>
        </w:rPr>
        <w:t>лигации государственных займов, облигации предприятия Юго-Западных железных путей</w:t>
      </w:r>
      <w:r w:rsidR="006A3CB8" w:rsidRPr="007D055F">
        <w:rPr>
          <w:rStyle w:val="a8"/>
          <w:b w:val="0"/>
          <w:iCs/>
          <w:sz w:val="28"/>
          <w:szCs w:val="28"/>
        </w:rPr>
        <w:t xml:space="preserve">.) </w:t>
      </w:r>
    </w:p>
    <w:p w:rsidR="007C5E2D" w:rsidRPr="007D055F" w:rsidRDefault="0099582A" w:rsidP="00C02031">
      <w:pPr>
        <w:pStyle w:val="a6"/>
        <w:spacing w:before="0" w:beforeAutospacing="0" w:after="0" w:afterAutospacing="0" w:line="360" w:lineRule="auto"/>
        <w:ind w:firstLine="709"/>
        <w:jc w:val="both"/>
        <w:rPr>
          <w:rStyle w:val="a8"/>
          <w:b w:val="0"/>
          <w:iCs/>
          <w:sz w:val="28"/>
          <w:szCs w:val="28"/>
        </w:rPr>
      </w:pPr>
      <w:r>
        <w:rPr>
          <w:rStyle w:val="a8"/>
          <w:b w:val="0"/>
          <w:iCs/>
          <w:sz w:val="28"/>
          <w:szCs w:val="28"/>
        </w:rPr>
        <w:t>Советский этап</w:t>
      </w:r>
      <w:r w:rsidR="00CD7D5F">
        <w:rPr>
          <w:rStyle w:val="a8"/>
          <w:b w:val="0"/>
          <w:iCs/>
          <w:sz w:val="28"/>
          <w:szCs w:val="28"/>
        </w:rPr>
        <w:t>. Во времена НЭПА в обороте было множество видов</w:t>
      </w:r>
      <w:r w:rsidR="00A64027">
        <w:rPr>
          <w:rStyle w:val="a8"/>
          <w:b w:val="0"/>
          <w:iCs/>
          <w:sz w:val="28"/>
          <w:szCs w:val="28"/>
        </w:rPr>
        <w:t xml:space="preserve"> </w:t>
      </w:r>
      <w:r w:rsidR="007C5E2D" w:rsidRPr="007D055F">
        <w:rPr>
          <w:rStyle w:val="a8"/>
          <w:b w:val="0"/>
          <w:iCs/>
          <w:sz w:val="28"/>
          <w:szCs w:val="28"/>
        </w:rPr>
        <w:t>ценных бумаг, активно</w:t>
      </w:r>
      <w:r w:rsidR="00CD7D5F">
        <w:rPr>
          <w:rStyle w:val="a8"/>
          <w:b w:val="0"/>
          <w:iCs/>
          <w:sz w:val="28"/>
          <w:szCs w:val="28"/>
        </w:rPr>
        <w:t xml:space="preserve"> вели свою деятельность</w:t>
      </w:r>
      <w:r w:rsidR="00A64027">
        <w:rPr>
          <w:rStyle w:val="a8"/>
          <w:b w:val="0"/>
          <w:iCs/>
          <w:sz w:val="28"/>
          <w:szCs w:val="28"/>
        </w:rPr>
        <w:t xml:space="preserve"> </w:t>
      </w:r>
      <w:r w:rsidR="00CD7D5F">
        <w:rPr>
          <w:rStyle w:val="a8"/>
          <w:b w:val="0"/>
          <w:iCs/>
          <w:sz w:val="28"/>
          <w:szCs w:val="28"/>
        </w:rPr>
        <w:t>биржи. При правлении И.В. Сталина в союзе в</w:t>
      </w:r>
      <w:r w:rsidR="00A64027">
        <w:rPr>
          <w:rStyle w:val="a8"/>
          <w:b w:val="0"/>
          <w:iCs/>
          <w:sz w:val="28"/>
          <w:szCs w:val="28"/>
        </w:rPr>
        <w:t xml:space="preserve"> </w:t>
      </w:r>
      <w:r w:rsidR="007C5E2D" w:rsidRPr="007D055F">
        <w:rPr>
          <w:rStyle w:val="a8"/>
          <w:b w:val="0"/>
          <w:iCs/>
          <w:sz w:val="28"/>
          <w:szCs w:val="28"/>
        </w:rPr>
        <w:t>добровольно- принудительно</w:t>
      </w:r>
      <w:r w:rsidR="00CD7D5F">
        <w:rPr>
          <w:rStyle w:val="a8"/>
          <w:b w:val="0"/>
          <w:iCs/>
          <w:sz w:val="28"/>
          <w:szCs w:val="28"/>
        </w:rPr>
        <w:t>м порядке было размещено</w:t>
      </w:r>
      <w:r w:rsidR="00A64027">
        <w:rPr>
          <w:rStyle w:val="a8"/>
          <w:b w:val="0"/>
          <w:iCs/>
          <w:sz w:val="28"/>
          <w:szCs w:val="28"/>
        </w:rPr>
        <w:t xml:space="preserve"> </w:t>
      </w:r>
      <w:r w:rsidR="00CD7D5F">
        <w:rPr>
          <w:rStyle w:val="a8"/>
          <w:b w:val="0"/>
          <w:iCs/>
          <w:sz w:val="28"/>
          <w:szCs w:val="28"/>
        </w:rPr>
        <w:t>облигации государственных сберегательных займов. Встречались случаи, когда этими облигациями выдавали заработную плату, а показательным является тот факт, что эти</w:t>
      </w:r>
      <w:r w:rsidR="00A64027">
        <w:rPr>
          <w:rStyle w:val="a8"/>
          <w:b w:val="0"/>
          <w:iCs/>
          <w:sz w:val="28"/>
          <w:szCs w:val="28"/>
        </w:rPr>
        <w:t xml:space="preserve"> </w:t>
      </w:r>
      <w:r w:rsidR="00CD7D5F">
        <w:rPr>
          <w:rStyle w:val="a8"/>
          <w:b w:val="0"/>
          <w:iCs/>
          <w:sz w:val="28"/>
          <w:szCs w:val="28"/>
        </w:rPr>
        <w:t>облигации</w:t>
      </w:r>
      <w:r w:rsidR="00A64027">
        <w:rPr>
          <w:rStyle w:val="a8"/>
          <w:b w:val="0"/>
          <w:iCs/>
          <w:sz w:val="28"/>
          <w:szCs w:val="28"/>
        </w:rPr>
        <w:t xml:space="preserve"> </w:t>
      </w:r>
      <w:r w:rsidR="00CD7D5F">
        <w:rPr>
          <w:rStyle w:val="a8"/>
          <w:b w:val="0"/>
          <w:iCs/>
          <w:sz w:val="28"/>
          <w:szCs w:val="28"/>
        </w:rPr>
        <w:t>погашались только</w:t>
      </w:r>
      <w:r w:rsidR="00A64027">
        <w:rPr>
          <w:rStyle w:val="a8"/>
          <w:b w:val="0"/>
          <w:iCs/>
          <w:sz w:val="28"/>
          <w:szCs w:val="28"/>
        </w:rPr>
        <w:t xml:space="preserve"> </w:t>
      </w:r>
      <w:r w:rsidR="007C5E2D" w:rsidRPr="007D055F">
        <w:rPr>
          <w:rStyle w:val="a8"/>
          <w:b w:val="0"/>
          <w:iCs/>
          <w:sz w:val="28"/>
          <w:szCs w:val="28"/>
        </w:rPr>
        <w:t xml:space="preserve">через 35-40 лет. </w:t>
      </w:r>
    </w:p>
    <w:p w:rsidR="007C5E2D" w:rsidRPr="007D055F" w:rsidRDefault="006C632F" w:rsidP="00C02031">
      <w:pPr>
        <w:pStyle w:val="a6"/>
        <w:spacing w:before="0" w:beforeAutospacing="0" w:after="0" w:afterAutospacing="0" w:line="360" w:lineRule="auto"/>
        <w:ind w:firstLine="709"/>
        <w:jc w:val="both"/>
        <w:rPr>
          <w:rStyle w:val="a8"/>
          <w:b w:val="0"/>
          <w:iCs/>
          <w:sz w:val="28"/>
          <w:szCs w:val="28"/>
        </w:rPr>
      </w:pPr>
      <w:r>
        <w:rPr>
          <w:rStyle w:val="a8"/>
          <w:b w:val="0"/>
          <w:iCs/>
          <w:sz w:val="28"/>
          <w:szCs w:val="28"/>
        </w:rPr>
        <w:t>Вначале</w:t>
      </w:r>
      <w:r w:rsidR="00A64027">
        <w:rPr>
          <w:rStyle w:val="a8"/>
          <w:b w:val="0"/>
          <w:iCs/>
          <w:sz w:val="28"/>
          <w:szCs w:val="28"/>
        </w:rPr>
        <w:t xml:space="preserve"> </w:t>
      </w:r>
      <w:r>
        <w:rPr>
          <w:rStyle w:val="a8"/>
          <w:b w:val="0"/>
          <w:iCs/>
          <w:sz w:val="28"/>
          <w:szCs w:val="28"/>
        </w:rPr>
        <w:t>90-х годов началось перерождение</w:t>
      </w:r>
      <w:r w:rsidR="007C5E2D" w:rsidRPr="007D055F">
        <w:rPr>
          <w:rStyle w:val="a8"/>
          <w:b w:val="0"/>
          <w:iCs/>
          <w:sz w:val="28"/>
          <w:szCs w:val="28"/>
        </w:rPr>
        <w:t xml:space="preserve"> рынка ценных бумаг в России</w:t>
      </w:r>
      <w:r>
        <w:rPr>
          <w:rStyle w:val="a8"/>
          <w:b w:val="0"/>
          <w:iCs/>
          <w:sz w:val="28"/>
          <w:szCs w:val="28"/>
        </w:rPr>
        <w:t xml:space="preserve"> на качественно новом уровне</w:t>
      </w:r>
      <w:r w:rsidR="007C5E2D" w:rsidRPr="007D055F">
        <w:rPr>
          <w:rStyle w:val="a8"/>
          <w:b w:val="0"/>
          <w:iCs/>
          <w:sz w:val="28"/>
          <w:szCs w:val="28"/>
        </w:rPr>
        <w:t xml:space="preserve">. </w:t>
      </w:r>
      <w:r>
        <w:rPr>
          <w:rStyle w:val="a8"/>
          <w:b w:val="0"/>
          <w:iCs/>
          <w:sz w:val="28"/>
          <w:szCs w:val="28"/>
        </w:rPr>
        <w:t>Начался процесс выдачи</w:t>
      </w:r>
      <w:r w:rsidR="00A64027">
        <w:rPr>
          <w:rStyle w:val="a8"/>
          <w:b w:val="0"/>
          <w:iCs/>
          <w:sz w:val="28"/>
          <w:szCs w:val="28"/>
        </w:rPr>
        <w:t xml:space="preserve"> </w:t>
      </w:r>
      <w:r>
        <w:rPr>
          <w:rStyle w:val="a8"/>
          <w:b w:val="0"/>
          <w:iCs/>
          <w:sz w:val="28"/>
          <w:szCs w:val="28"/>
        </w:rPr>
        <w:t>акций трудовых коллективов и</w:t>
      </w:r>
      <w:r w:rsidR="00A64027">
        <w:rPr>
          <w:rStyle w:val="a8"/>
          <w:b w:val="0"/>
          <w:iCs/>
          <w:sz w:val="28"/>
          <w:szCs w:val="28"/>
        </w:rPr>
        <w:t xml:space="preserve"> </w:t>
      </w:r>
      <w:r>
        <w:rPr>
          <w:rStyle w:val="a8"/>
          <w:b w:val="0"/>
          <w:iCs/>
          <w:sz w:val="28"/>
          <w:szCs w:val="28"/>
        </w:rPr>
        <w:t>разработки</w:t>
      </w:r>
      <w:r w:rsidR="007C5E2D" w:rsidRPr="007D055F">
        <w:rPr>
          <w:rStyle w:val="a8"/>
          <w:b w:val="0"/>
          <w:iCs/>
          <w:sz w:val="28"/>
          <w:szCs w:val="28"/>
        </w:rPr>
        <w:t xml:space="preserve"> базы</w:t>
      </w:r>
      <w:r>
        <w:rPr>
          <w:rStyle w:val="a8"/>
          <w:b w:val="0"/>
          <w:iCs/>
          <w:sz w:val="28"/>
          <w:szCs w:val="28"/>
        </w:rPr>
        <w:t xml:space="preserve"> нормативно-правовых документов регламентирующих деятельность</w:t>
      </w:r>
      <w:r w:rsidR="00A64027">
        <w:rPr>
          <w:rStyle w:val="a8"/>
          <w:b w:val="0"/>
          <w:iCs/>
          <w:sz w:val="28"/>
          <w:szCs w:val="28"/>
        </w:rPr>
        <w:t xml:space="preserve"> </w:t>
      </w:r>
      <w:r w:rsidR="007C5E2D" w:rsidRPr="007D055F">
        <w:rPr>
          <w:rStyle w:val="a8"/>
          <w:b w:val="0"/>
          <w:iCs/>
          <w:sz w:val="28"/>
          <w:szCs w:val="28"/>
        </w:rPr>
        <w:t>фондового рынка.</w:t>
      </w:r>
      <w:r w:rsidR="00085E7D">
        <w:rPr>
          <w:rStyle w:val="a5"/>
          <w:bCs/>
          <w:iCs/>
          <w:sz w:val="28"/>
          <w:szCs w:val="28"/>
        </w:rPr>
        <w:footnoteReference w:id="8"/>
      </w:r>
      <w:r w:rsidR="007C5E2D" w:rsidRPr="007D055F">
        <w:rPr>
          <w:rStyle w:val="a8"/>
          <w:b w:val="0"/>
          <w:iCs/>
          <w:sz w:val="28"/>
          <w:szCs w:val="28"/>
        </w:rPr>
        <w:t xml:space="preserve"> </w:t>
      </w:r>
    </w:p>
    <w:p w:rsidR="003A4198" w:rsidRPr="00113BE1" w:rsidRDefault="00A138DC" w:rsidP="00C02031">
      <w:pPr>
        <w:pStyle w:val="a6"/>
        <w:spacing w:before="0" w:beforeAutospacing="0" w:after="0" w:afterAutospacing="0" w:line="360" w:lineRule="auto"/>
        <w:ind w:firstLine="709"/>
        <w:jc w:val="both"/>
        <w:rPr>
          <w:rStyle w:val="a8"/>
          <w:b w:val="0"/>
          <w:iCs/>
          <w:sz w:val="28"/>
          <w:szCs w:val="28"/>
        </w:rPr>
      </w:pPr>
      <w:r w:rsidRPr="007D055F">
        <w:rPr>
          <w:rStyle w:val="a8"/>
          <w:b w:val="0"/>
          <w:iCs/>
          <w:sz w:val="28"/>
          <w:szCs w:val="28"/>
        </w:rPr>
        <w:t>Постсоветский</w:t>
      </w:r>
      <w:r w:rsidR="003A4198" w:rsidRPr="007D055F">
        <w:rPr>
          <w:rStyle w:val="a8"/>
          <w:b w:val="0"/>
          <w:iCs/>
          <w:sz w:val="28"/>
          <w:szCs w:val="28"/>
        </w:rPr>
        <w:t xml:space="preserve"> </w:t>
      </w:r>
      <w:r w:rsidR="0099582A">
        <w:rPr>
          <w:rStyle w:val="a8"/>
          <w:b w:val="0"/>
          <w:iCs/>
          <w:sz w:val="28"/>
          <w:szCs w:val="28"/>
        </w:rPr>
        <w:t>этап. В 1992г. Верховным</w:t>
      </w:r>
      <w:r w:rsidRPr="007D055F">
        <w:rPr>
          <w:rStyle w:val="a8"/>
          <w:b w:val="0"/>
          <w:iCs/>
          <w:sz w:val="28"/>
          <w:szCs w:val="28"/>
        </w:rPr>
        <w:t xml:space="preserve"> Совет</w:t>
      </w:r>
      <w:r w:rsidR="0099582A">
        <w:rPr>
          <w:rStyle w:val="a8"/>
          <w:b w:val="0"/>
          <w:iCs/>
          <w:sz w:val="28"/>
          <w:szCs w:val="28"/>
        </w:rPr>
        <w:t>ом</w:t>
      </w:r>
      <w:r w:rsidRPr="007D055F">
        <w:rPr>
          <w:rStyle w:val="a8"/>
          <w:b w:val="0"/>
          <w:iCs/>
          <w:sz w:val="28"/>
          <w:szCs w:val="28"/>
        </w:rPr>
        <w:t xml:space="preserve"> РФ</w:t>
      </w:r>
      <w:r w:rsidR="00A64027">
        <w:rPr>
          <w:rStyle w:val="a8"/>
          <w:b w:val="0"/>
          <w:iCs/>
          <w:sz w:val="28"/>
          <w:szCs w:val="28"/>
        </w:rPr>
        <w:t xml:space="preserve"> </w:t>
      </w:r>
      <w:r w:rsidR="0099582A">
        <w:rPr>
          <w:rStyle w:val="a8"/>
          <w:b w:val="0"/>
          <w:iCs/>
          <w:sz w:val="28"/>
          <w:szCs w:val="28"/>
        </w:rPr>
        <w:t>была принята « Государственная программа</w:t>
      </w:r>
      <w:r w:rsidRPr="007D055F">
        <w:rPr>
          <w:rStyle w:val="a8"/>
          <w:b w:val="0"/>
          <w:iCs/>
          <w:sz w:val="28"/>
          <w:szCs w:val="28"/>
        </w:rPr>
        <w:t xml:space="preserve"> приватизации государственных и муниципальных предприятий в Российской Федерации на </w:t>
      </w:r>
      <w:smartTag w:uri="urn:schemas-microsoft-com:office:smarttags" w:element="metricconverter">
        <w:smartTagPr>
          <w:attr w:name="ProductID" w:val="1997 г"/>
        </w:smartTagPr>
        <w:r w:rsidRPr="007D055F">
          <w:rPr>
            <w:rStyle w:val="a8"/>
            <w:b w:val="0"/>
            <w:iCs/>
            <w:sz w:val="28"/>
            <w:szCs w:val="28"/>
          </w:rPr>
          <w:t>1992 г</w:t>
        </w:r>
      </w:smartTag>
      <w:r w:rsidR="0099582A">
        <w:rPr>
          <w:rStyle w:val="a8"/>
          <w:b w:val="0"/>
          <w:iCs/>
          <w:sz w:val="28"/>
          <w:szCs w:val="28"/>
        </w:rPr>
        <w:t>.»</w:t>
      </w:r>
      <w:r w:rsidRPr="007D055F">
        <w:rPr>
          <w:rStyle w:val="a8"/>
          <w:b w:val="0"/>
          <w:iCs/>
          <w:sz w:val="28"/>
          <w:szCs w:val="28"/>
        </w:rPr>
        <w:t xml:space="preserve">, </w:t>
      </w:r>
      <w:r w:rsidR="0099582A">
        <w:rPr>
          <w:rStyle w:val="a8"/>
          <w:b w:val="0"/>
          <w:iCs/>
          <w:sz w:val="28"/>
          <w:szCs w:val="28"/>
        </w:rPr>
        <w:t>также было сформировано законодательные основы внедрения этой программы и осуществлено первые пункты ее выполнения.</w:t>
      </w:r>
      <w:r w:rsidR="00A64027">
        <w:rPr>
          <w:rStyle w:val="a8"/>
          <w:b w:val="0"/>
          <w:iCs/>
          <w:sz w:val="28"/>
          <w:szCs w:val="28"/>
        </w:rPr>
        <w:t xml:space="preserve"> </w:t>
      </w:r>
      <w:r w:rsidR="0099582A">
        <w:rPr>
          <w:rStyle w:val="a8"/>
          <w:b w:val="0"/>
          <w:iCs/>
          <w:sz w:val="28"/>
          <w:szCs w:val="28"/>
        </w:rPr>
        <w:t>Принятие</w:t>
      </w:r>
      <w:r w:rsidR="007F1DF0" w:rsidRPr="007D055F">
        <w:rPr>
          <w:rStyle w:val="a8"/>
          <w:b w:val="0"/>
          <w:iCs/>
          <w:sz w:val="28"/>
          <w:szCs w:val="28"/>
        </w:rPr>
        <w:t xml:space="preserve"> данной </w:t>
      </w:r>
      <w:r w:rsidR="007F1DF0" w:rsidRPr="00113BE1">
        <w:rPr>
          <w:rStyle w:val="a8"/>
          <w:b w:val="0"/>
          <w:iCs/>
          <w:sz w:val="28"/>
          <w:szCs w:val="28"/>
        </w:rPr>
        <w:t xml:space="preserve">программы </w:t>
      </w:r>
      <w:r w:rsidR="0099582A">
        <w:rPr>
          <w:rStyle w:val="a8"/>
          <w:b w:val="0"/>
          <w:iCs/>
          <w:sz w:val="28"/>
          <w:szCs w:val="28"/>
        </w:rPr>
        <w:t xml:space="preserve">ознаменовало </w:t>
      </w:r>
      <w:r w:rsidR="007F1DF0" w:rsidRPr="00113BE1">
        <w:rPr>
          <w:rStyle w:val="a8"/>
          <w:b w:val="0"/>
          <w:iCs/>
          <w:sz w:val="28"/>
          <w:szCs w:val="28"/>
        </w:rPr>
        <w:t xml:space="preserve">в России </w:t>
      </w:r>
      <w:r w:rsidR="0099582A">
        <w:rPr>
          <w:rStyle w:val="a8"/>
          <w:b w:val="0"/>
          <w:iCs/>
          <w:sz w:val="28"/>
          <w:szCs w:val="28"/>
        </w:rPr>
        <w:t>тихую экономическую революцию</w:t>
      </w:r>
      <w:r w:rsidR="007F1DF0" w:rsidRPr="00113BE1">
        <w:rPr>
          <w:rStyle w:val="a8"/>
          <w:b w:val="0"/>
          <w:iCs/>
          <w:sz w:val="28"/>
          <w:szCs w:val="28"/>
        </w:rPr>
        <w:t xml:space="preserve">, в результате которой произошла смена одного общественного строя другим. </w:t>
      </w:r>
    </w:p>
    <w:p w:rsidR="004150F5" w:rsidRDefault="004A480B" w:rsidP="00C02031">
      <w:pPr>
        <w:pStyle w:val="a6"/>
        <w:spacing w:before="0" w:beforeAutospacing="0" w:after="0" w:afterAutospacing="0" w:line="360" w:lineRule="auto"/>
        <w:ind w:firstLine="709"/>
        <w:jc w:val="both"/>
        <w:rPr>
          <w:sz w:val="28"/>
          <w:szCs w:val="28"/>
        </w:rPr>
      </w:pPr>
      <w:r>
        <w:rPr>
          <w:rStyle w:val="a8"/>
          <w:b w:val="0"/>
          <w:iCs/>
          <w:sz w:val="28"/>
          <w:szCs w:val="28"/>
        </w:rPr>
        <w:t>П</w:t>
      </w:r>
      <w:r w:rsidR="007F1DF0" w:rsidRPr="00113BE1">
        <w:rPr>
          <w:rStyle w:val="a8"/>
          <w:b w:val="0"/>
          <w:iCs/>
          <w:sz w:val="28"/>
          <w:szCs w:val="28"/>
        </w:rPr>
        <w:t>ериод 1993-1994 гг.</w:t>
      </w:r>
      <w:r>
        <w:rPr>
          <w:rStyle w:val="a8"/>
          <w:b w:val="0"/>
          <w:iCs/>
          <w:sz w:val="28"/>
          <w:szCs w:val="28"/>
        </w:rPr>
        <w:t xml:space="preserve"> характеризуется началом обвальных приватизационных процессов, в результате чего общество разделилось на противоположные лагеря: крупн</w:t>
      </w:r>
      <w:r w:rsidR="00C74F49">
        <w:rPr>
          <w:rStyle w:val="a8"/>
          <w:b w:val="0"/>
          <w:iCs/>
          <w:sz w:val="28"/>
          <w:szCs w:val="28"/>
        </w:rPr>
        <w:t>омасштабные собственники, в ряды</w:t>
      </w:r>
      <w:r>
        <w:rPr>
          <w:rStyle w:val="a8"/>
          <w:b w:val="0"/>
          <w:iCs/>
          <w:sz w:val="28"/>
          <w:szCs w:val="28"/>
        </w:rPr>
        <w:t xml:space="preserve"> которых входили основные держатели капитала и ведущие акционеры предприятий, </w:t>
      </w:r>
      <w:r w:rsidR="00C74F49">
        <w:rPr>
          <w:rStyle w:val="a8"/>
          <w:b w:val="0"/>
          <w:iCs/>
          <w:sz w:val="28"/>
          <w:szCs w:val="28"/>
        </w:rPr>
        <w:t>маломасштабные собственники, которые в большинстве своем были неконкурентоспособными и формальными участниками рынка. Теоретически каждый обладал равными правами на часть государственной собственности, имея в наличии приватизационный чек и имея полную свободу действий (продажа, дарение, вложение)</w:t>
      </w:r>
      <w:r w:rsidR="00A64027">
        <w:rPr>
          <w:rStyle w:val="a8"/>
          <w:b w:val="0"/>
          <w:iCs/>
          <w:sz w:val="28"/>
          <w:szCs w:val="28"/>
        </w:rPr>
        <w:t xml:space="preserve"> </w:t>
      </w:r>
      <w:r w:rsidR="00C74F49">
        <w:rPr>
          <w:rStyle w:val="a8"/>
          <w:b w:val="0"/>
          <w:iCs/>
          <w:sz w:val="28"/>
          <w:szCs w:val="28"/>
        </w:rPr>
        <w:t xml:space="preserve">по отношению к нему. На основании этих процессов началось активное учреждение </w:t>
      </w:r>
      <w:r w:rsidR="00C74F49">
        <w:rPr>
          <w:sz w:val="28"/>
          <w:szCs w:val="28"/>
        </w:rPr>
        <w:t>инвестиционно-финансовых компаний, финансовых брокеров, фондовых отделов</w:t>
      </w:r>
      <w:r w:rsidR="00C74F49" w:rsidRPr="00113BE1">
        <w:rPr>
          <w:sz w:val="28"/>
          <w:szCs w:val="28"/>
        </w:rPr>
        <w:t xml:space="preserve"> банков</w:t>
      </w:r>
      <w:r w:rsidR="00C74F49">
        <w:rPr>
          <w:sz w:val="28"/>
          <w:szCs w:val="28"/>
        </w:rPr>
        <w:t xml:space="preserve">, чековые инвестиционные </w:t>
      </w:r>
      <w:r w:rsidR="00D05B0C">
        <w:rPr>
          <w:sz w:val="28"/>
          <w:szCs w:val="28"/>
        </w:rPr>
        <w:t>фонды,</w:t>
      </w:r>
      <w:r w:rsidR="00C74F49">
        <w:rPr>
          <w:sz w:val="28"/>
          <w:szCs w:val="28"/>
        </w:rPr>
        <w:t xml:space="preserve"> деятельность которых была направлена на привлечение ваучеров населения, их аккумуляцию и дальнейшее участие в приватизационных аукционах. Следует ска</w:t>
      </w:r>
      <w:r w:rsidR="00D33C65">
        <w:rPr>
          <w:sz w:val="28"/>
          <w:szCs w:val="28"/>
        </w:rPr>
        <w:t>зать, что в основном большинство из них</w:t>
      </w:r>
      <w:r w:rsidR="00C74F49">
        <w:rPr>
          <w:sz w:val="28"/>
          <w:szCs w:val="28"/>
        </w:rPr>
        <w:t xml:space="preserve"> потерпели крах, несмотря на потенциальные возможности и средства в виде</w:t>
      </w:r>
      <w:r w:rsidR="00A64027">
        <w:rPr>
          <w:sz w:val="28"/>
          <w:szCs w:val="28"/>
        </w:rPr>
        <w:t xml:space="preserve"> </w:t>
      </w:r>
      <w:r w:rsidR="00C74F49">
        <w:rPr>
          <w:sz w:val="28"/>
          <w:szCs w:val="28"/>
        </w:rPr>
        <w:t>аккумулированных приватизационных прав населения. На этом этапе развития перед правительство</w:t>
      </w:r>
      <w:r w:rsidR="00085E7D">
        <w:rPr>
          <w:sz w:val="28"/>
          <w:szCs w:val="28"/>
        </w:rPr>
        <w:t>м</w:t>
      </w:r>
      <w:r w:rsidR="00C74F49">
        <w:rPr>
          <w:sz w:val="28"/>
          <w:szCs w:val="28"/>
        </w:rPr>
        <w:t xml:space="preserve"> преследовало следующие цели: </w:t>
      </w:r>
    </w:p>
    <w:p w:rsidR="004150F5" w:rsidRDefault="00C74F49" w:rsidP="00C02031">
      <w:pPr>
        <w:pStyle w:val="a6"/>
        <w:spacing w:before="0" w:beforeAutospacing="0" w:after="0" w:afterAutospacing="0" w:line="360" w:lineRule="auto"/>
        <w:ind w:firstLine="709"/>
        <w:jc w:val="both"/>
        <w:rPr>
          <w:sz w:val="28"/>
          <w:szCs w:val="28"/>
        </w:rPr>
      </w:pPr>
      <w:r>
        <w:rPr>
          <w:sz w:val="28"/>
          <w:szCs w:val="28"/>
        </w:rPr>
        <w:t xml:space="preserve">- создание условий для появления групп акционеров. </w:t>
      </w:r>
    </w:p>
    <w:p w:rsidR="004150F5" w:rsidRDefault="004150F5" w:rsidP="00C02031">
      <w:pPr>
        <w:pStyle w:val="a6"/>
        <w:spacing w:before="0" w:beforeAutospacing="0" w:after="0" w:afterAutospacing="0" w:line="360" w:lineRule="auto"/>
        <w:ind w:firstLine="709"/>
        <w:jc w:val="both"/>
        <w:rPr>
          <w:sz w:val="28"/>
          <w:szCs w:val="28"/>
        </w:rPr>
      </w:pPr>
      <w:r>
        <w:rPr>
          <w:sz w:val="28"/>
          <w:szCs w:val="28"/>
        </w:rPr>
        <w:t>- появление новых эффективных и значимых собственников, с целью понижения нагрузки на бюджет государства.</w:t>
      </w:r>
    </w:p>
    <w:p w:rsidR="004150F5" w:rsidRDefault="004150F5" w:rsidP="00C02031">
      <w:pPr>
        <w:pStyle w:val="a6"/>
        <w:spacing w:before="0" w:beforeAutospacing="0" w:after="0" w:afterAutospacing="0" w:line="360" w:lineRule="auto"/>
        <w:ind w:firstLine="709"/>
        <w:jc w:val="both"/>
        <w:rPr>
          <w:sz w:val="28"/>
          <w:szCs w:val="28"/>
        </w:rPr>
      </w:pPr>
      <w:r>
        <w:rPr>
          <w:sz w:val="28"/>
          <w:szCs w:val="28"/>
        </w:rPr>
        <w:t xml:space="preserve">-ускорение дальнейшего развития механизма рынка ценных бумаг, </w:t>
      </w:r>
    </w:p>
    <w:p w:rsidR="004150F5" w:rsidRPr="00C74F49" w:rsidRDefault="004150F5" w:rsidP="00C02031">
      <w:pPr>
        <w:pStyle w:val="a6"/>
        <w:spacing w:before="0" w:beforeAutospacing="0" w:after="0" w:afterAutospacing="0" w:line="360" w:lineRule="auto"/>
        <w:ind w:firstLine="709"/>
        <w:jc w:val="both"/>
        <w:rPr>
          <w:rStyle w:val="a8"/>
          <w:b w:val="0"/>
          <w:bCs w:val="0"/>
          <w:sz w:val="28"/>
          <w:szCs w:val="28"/>
        </w:rPr>
      </w:pPr>
      <w:r>
        <w:rPr>
          <w:sz w:val="28"/>
          <w:szCs w:val="28"/>
        </w:rPr>
        <w:t>- увеличение бюджетных поступлений.</w:t>
      </w:r>
      <w:r w:rsidR="00085E7D">
        <w:rPr>
          <w:rStyle w:val="a5"/>
          <w:sz w:val="28"/>
          <w:szCs w:val="28"/>
        </w:rPr>
        <w:footnoteReference w:id="9"/>
      </w:r>
    </w:p>
    <w:p w:rsidR="004150F5" w:rsidRDefault="004150F5" w:rsidP="00C02031">
      <w:pPr>
        <w:pStyle w:val="a6"/>
        <w:spacing w:before="0" w:beforeAutospacing="0" w:after="0" w:afterAutospacing="0" w:line="360" w:lineRule="auto"/>
        <w:ind w:firstLine="709"/>
        <w:jc w:val="both"/>
        <w:rPr>
          <w:sz w:val="28"/>
          <w:szCs w:val="28"/>
        </w:rPr>
      </w:pPr>
      <w:r>
        <w:rPr>
          <w:sz w:val="28"/>
          <w:szCs w:val="28"/>
        </w:rPr>
        <w:t>Но программа не оправдала надежд, отличительным ее достижением было подорванное доверие к фондовому рынку. Несоответствие государственного нормативного регулирования</w:t>
      </w:r>
      <w:r w:rsidR="00A64027">
        <w:rPr>
          <w:sz w:val="28"/>
          <w:szCs w:val="28"/>
        </w:rPr>
        <w:t xml:space="preserve"> </w:t>
      </w:r>
      <w:r>
        <w:rPr>
          <w:sz w:val="28"/>
          <w:szCs w:val="28"/>
        </w:rPr>
        <w:t>темпам и оборотам рынка привело к банкротству финансово-инвестиционных структур и так званых финансовых пирамид, большинство вкладчиков потеряли свои сбережения.</w:t>
      </w:r>
      <w:r w:rsidR="00A64027">
        <w:rPr>
          <w:sz w:val="28"/>
          <w:szCs w:val="28"/>
        </w:rPr>
        <w:t xml:space="preserve"> </w:t>
      </w:r>
      <w:r>
        <w:rPr>
          <w:sz w:val="28"/>
          <w:szCs w:val="28"/>
        </w:rPr>
        <w:t>Большинство акционеров на рынке являлись только формальными, пассивными участниками рынка.</w:t>
      </w:r>
      <w:r w:rsidR="00A64027">
        <w:rPr>
          <w:sz w:val="28"/>
          <w:szCs w:val="28"/>
        </w:rPr>
        <w:t xml:space="preserve"> </w:t>
      </w:r>
      <w:r>
        <w:rPr>
          <w:sz w:val="28"/>
          <w:szCs w:val="28"/>
        </w:rPr>
        <w:t>Хотя на рынке появилось значи</w:t>
      </w:r>
      <w:r w:rsidR="008C263D">
        <w:rPr>
          <w:sz w:val="28"/>
          <w:szCs w:val="28"/>
        </w:rPr>
        <w:t>тельное число новых предприятий и их акций, которые ране</w:t>
      </w:r>
      <w:r w:rsidR="00F77FD6">
        <w:rPr>
          <w:sz w:val="28"/>
          <w:szCs w:val="28"/>
        </w:rPr>
        <w:t xml:space="preserve">е были приватизированы, акции </w:t>
      </w:r>
      <w:r w:rsidR="00D05B0C">
        <w:rPr>
          <w:sz w:val="28"/>
          <w:szCs w:val="28"/>
        </w:rPr>
        <w:t>которых,</w:t>
      </w:r>
      <w:r w:rsidR="00F77FD6">
        <w:rPr>
          <w:sz w:val="28"/>
          <w:szCs w:val="28"/>
        </w:rPr>
        <w:t xml:space="preserve"> п</w:t>
      </w:r>
      <w:r w:rsidR="008C263D">
        <w:rPr>
          <w:sz w:val="28"/>
          <w:szCs w:val="28"/>
        </w:rPr>
        <w:t xml:space="preserve">о </w:t>
      </w:r>
      <w:r w:rsidR="00D05B0C">
        <w:rPr>
          <w:sz w:val="28"/>
          <w:szCs w:val="28"/>
        </w:rPr>
        <w:t>сути,</w:t>
      </w:r>
      <w:r w:rsidR="008C263D">
        <w:rPr>
          <w:sz w:val="28"/>
          <w:szCs w:val="28"/>
        </w:rPr>
        <w:t xml:space="preserve"> были неликвидными.</w:t>
      </w:r>
      <w:r w:rsidR="00A64027">
        <w:rPr>
          <w:sz w:val="28"/>
          <w:szCs w:val="28"/>
        </w:rPr>
        <w:t xml:space="preserve"> </w:t>
      </w:r>
    </w:p>
    <w:p w:rsidR="0052433F" w:rsidRPr="00113BE1" w:rsidRDefault="00D33C65" w:rsidP="00C02031">
      <w:pPr>
        <w:pStyle w:val="a6"/>
        <w:spacing w:before="0" w:beforeAutospacing="0" w:after="0" w:afterAutospacing="0" w:line="360" w:lineRule="auto"/>
        <w:ind w:firstLine="709"/>
        <w:jc w:val="both"/>
        <w:rPr>
          <w:sz w:val="28"/>
          <w:szCs w:val="28"/>
        </w:rPr>
      </w:pPr>
      <w:r>
        <w:rPr>
          <w:sz w:val="28"/>
          <w:szCs w:val="28"/>
        </w:rPr>
        <w:t>Этот</w:t>
      </w:r>
      <w:r w:rsidR="0052433F" w:rsidRPr="00113BE1">
        <w:rPr>
          <w:sz w:val="28"/>
          <w:szCs w:val="28"/>
        </w:rPr>
        <w:t xml:space="preserve"> этап</w:t>
      </w:r>
      <w:r w:rsidR="00A64027">
        <w:rPr>
          <w:sz w:val="28"/>
          <w:szCs w:val="28"/>
        </w:rPr>
        <w:t xml:space="preserve"> </w:t>
      </w:r>
      <w:r w:rsidR="0052433F" w:rsidRPr="00113BE1">
        <w:rPr>
          <w:sz w:val="28"/>
          <w:szCs w:val="28"/>
        </w:rPr>
        <w:t xml:space="preserve">развития </w:t>
      </w:r>
      <w:r>
        <w:rPr>
          <w:sz w:val="28"/>
          <w:szCs w:val="28"/>
        </w:rPr>
        <w:t xml:space="preserve">РЦБ </w:t>
      </w:r>
      <w:r w:rsidR="0052433F" w:rsidRPr="00113BE1">
        <w:rPr>
          <w:sz w:val="28"/>
          <w:szCs w:val="28"/>
        </w:rPr>
        <w:t>закончилс</w:t>
      </w:r>
      <w:r>
        <w:rPr>
          <w:sz w:val="28"/>
          <w:szCs w:val="28"/>
        </w:rPr>
        <w:t>я падением финансовых пирамид, в результате чего наступило понижение акций в цене и разочарование акционеров в российском рынке ценных бумаг</w:t>
      </w:r>
      <w:r w:rsidR="0052433F" w:rsidRPr="00113BE1">
        <w:rPr>
          <w:sz w:val="28"/>
          <w:szCs w:val="28"/>
        </w:rPr>
        <w:t>.</w:t>
      </w:r>
    </w:p>
    <w:p w:rsidR="0052433F" w:rsidRPr="00113BE1" w:rsidRDefault="00D33C65" w:rsidP="00C02031">
      <w:pPr>
        <w:pStyle w:val="a6"/>
        <w:spacing w:before="0" w:beforeAutospacing="0" w:after="0" w:afterAutospacing="0" w:line="360" w:lineRule="auto"/>
        <w:ind w:firstLine="709"/>
        <w:jc w:val="both"/>
        <w:rPr>
          <w:sz w:val="28"/>
          <w:szCs w:val="28"/>
        </w:rPr>
      </w:pPr>
      <w:r>
        <w:rPr>
          <w:sz w:val="28"/>
          <w:szCs w:val="28"/>
        </w:rPr>
        <w:t>Отрицательно воздействовал</w:t>
      </w:r>
      <w:r w:rsidR="0052433F" w:rsidRPr="00113BE1">
        <w:rPr>
          <w:sz w:val="28"/>
          <w:szCs w:val="28"/>
        </w:rPr>
        <w:t xml:space="preserve"> на рынок ценных бумаг азиатский кризис</w:t>
      </w:r>
      <w:r>
        <w:rPr>
          <w:sz w:val="28"/>
          <w:szCs w:val="28"/>
        </w:rPr>
        <w:t xml:space="preserve"> в азиатском районе, что повлекло за собой снижение цен на энергоресурсы, которые были основным источником</w:t>
      </w:r>
      <w:r w:rsidR="00A64027">
        <w:rPr>
          <w:sz w:val="28"/>
          <w:szCs w:val="28"/>
        </w:rPr>
        <w:t xml:space="preserve"> </w:t>
      </w:r>
      <w:r w:rsidRPr="00113BE1">
        <w:rPr>
          <w:sz w:val="28"/>
          <w:szCs w:val="28"/>
        </w:rPr>
        <w:t>валютных поступлений</w:t>
      </w:r>
      <w:r>
        <w:rPr>
          <w:sz w:val="28"/>
          <w:szCs w:val="28"/>
        </w:rPr>
        <w:t>. Эти обстоятельства повлекли за собой</w:t>
      </w:r>
      <w:r w:rsidR="00A64027">
        <w:rPr>
          <w:sz w:val="28"/>
          <w:szCs w:val="28"/>
        </w:rPr>
        <w:t xml:space="preserve"> </w:t>
      </w:r>
      <w:r>
        <w:rPr>
          <w:sz w:val="28"/>
          <w:szCs w:val="28"/>
        </w:rPr>
        <w:t xml:space="preserve">ухудшение платежного баланса страны, сомнения инвесторов в надежности </w:t>
      </w:r>
      <w:r w:rsidRPr="00113BE1">
        <w:rPr>
          <w:sz w:val="28"/>
          <w:szCs w:val="28"/>
        </w:rPr>
        <w:t>валютного коридора</w:t>
      </w:r>
      <w:r w:rsidR="00A64027">
        <w:rPr>
          <w:sz w:val="28"/>
          <w:szCs w:val="28"/>
        </w:rPr>
        <w:t xml:space="preserve"> </w:t>
      </w:r>
      <w:r>
        <w:rPr>
          <w:sz w:val="28"/>
          <w:szCs w:val="28"/>
        </w:rPr>
        <w:t>и проведении форвардных сделок</w:t>
      </w:r>
      <w:r w:rsidR="00F77FD6">
        <w:rPr>
          <w:sz w:val="28"/>
          <w:szCs w:val="28"/>
        </w:rPr>
        <w:t xml:space="preserve"> российских банков по части поставки долларов США.</w:t>
      </w:r>
      <w:r>
        <w:rPr>
          <w:sz w:val="28"/>
          <w:szCs w:val="28"/>
        </w:rPr>
        <w:t xml:space="preserve"> </w:t>
      </w:r>
      <w:r w:rsidR="00F77FD6">
        <w:rPr>
          <w:sz w:val="28"/>
          <w:szCs w:val="28"/>
        </w:rPr>
        <w:t>Неопределенной стала конечная доходность в СКВ большинства</w:t>
      </w:r>
      <w:r w:rsidR="00F77FD6" w:rsidRPr="00113BE1">
        <w:rPr>
          <w:sz w:val="28"/>
          <w:szCs w:val="28"/>
        </w:rPr>
        <w:t xml:space="preserve"> финансовых инструментов</w:t>
      </w:r>
      <w:r w:rsidR="00F77FD6">
        <w:rPr>
          <w:sz w:val="28"/>
          <w:szCs w:val="28"/>
        </w:rPr>
        <w:t>. Началась массовая продажа</w:t>
      </w:r>
      <w:r w:rsidR="00A64027">
        <w:rPr>
          <w:sz w:val="28"/>
          <w:szCs w:val="28"/>
        </w:rPr>
        <w:t xml:space="preserve"> </w:t>
      </w:r>
      <w:r w:rsidR="00F77FD6">
        <w:rPr>
          <w:sz w:val="28"/>
          <w:szCs w:val="28"/>
        </w:rPr>
        <w:t>ГКО, обмен</w:t>
      </w:r>
      <w:r w:rsidR="0052433F" w:rsidRPr="00113BE1">
        <w:rPr>
          <w:sz w:val="28"/>
          <w:szCs w:val="28"/>
        </w:rPr>
        <w:t xml:space="preserve"> рублей в долл</w:t>
      </w:r>
      <w:r w:rsidR="00F77FD6">
        <w:rPr>
          <w:sz w:val="28"/>
          <w:szCs w:val="28"/>
        </w:rPr>
        <w:t>ары, с последующей их утечкой за границу.</w:t>
      </w:r>
    </w:p>
    <w:p w:rsidR="00F77FD6" w:rsidRDefault="00F77FD6" w:rsidP="00C02031">
      <w:pPr>
        <w:pStyle w:val="a6"/>
        <w:spacing w:before="0" w:beforeAutospacing="0" w:after="0" w:afterAutospacing="0" w:line="360" w:lineRule="auto"/>
        <w:ind w:firstLine="709"/>
        <w:jc w:val="both"/>
        <w:rPr>
          <w:sz w:val="28"/>
          <w:szCs w:val="28"/>
        </w:rPr>
      </w:pPr>
      <w:r>
        <w:rPr>
          <w:sz w:val="28"/>
          <w:szCs w:val="28"/>
        </w:rPr>
        <w:t>В некоторой степени на короткое время удалось разрядить обстановку с помощью получения кредитов от МВФ.</w:t>
      </w:r>
      <w:r w:rsidR="00A64027">
        <w:rPr>
          <w:sz w:val="28"/>
          <w:szCs w:val="28"/>
        </w:rPr>
        <w:t xml:space="preserve"> </w:t>
      </w:r>
      <w:r>
        <w:rPr>
          <w:sz w:val="28"/>
          <w:szCs w:val="28"/>
        </w:rPr>
        <w:t xml:space="preserve">Но, данные средства были использованы первоначально неправильно: Государственный банк пустил их на удержание курса рубля и вскоре средства исчерпались, не принесся результата. Намного рациональней было их использование для погашения </w:t>
      </w:r>
      <w:r w:rsidRPr="00113BE1">
        <w:rPr>
          <w:sz w:val="28"/>
          <w:szCs w:val="28"/>
        </w:rPr>
        <w:t xml:space="preserve">ГКО или выкупа их на рынке с </w:t>
      </w:r>
      <w:r>
        <w:rPr>
          <w:sz w:val="28"/>
          <w:szCs w:val="28"/>
        </w:rPr>
        <w:t>доходностью более 150% годовых.</w:t>
      </w:r>
      <w:r w:rsidR="00A64027">
        <w:rPr>
          <w:sz w:val="28"/>
          <w:szCs w:val="28"/>
        </w:rPr>
        <w:t xml:space="preserve"> </w:t>
      </w:r>
      <w:r>
        <w:rPr>
          <w:sz w:val="28"/>
          <w:szCs w:val="28"/>
        </w:rPr>
        <w:t xml:space="preserve">17 августа 1998 года было объявлено дефолт России по внутренним долгам. </w:t>
      </w:r>
    </w:p>
    <w:p w:rsidR="00F5276B" w:rsidRPr="00F5276B" w:rsidRDefault="0097109A" w:rsidP="00C02031">
      <w:pPr>
        <w:pStyle w:val="HTML"/>
        <w:spacing w:line="360" w:lineRule="auto"/>
        <w:ind w:firstLine="709"/>
        <w:jc w:val="both"/>
        <w:rPr>
          <w:b/>
          <w:bCs/>
        </w:rPr>
      </w:pPr>
      <w:r>
        <w:rPr>
          <w:b/>
          <w:bCs/>
        </w:rPr>
        <w:br w:type="page"/>
      </w:r>
    </w:p>
    <w:p w:rsidR="00F5276B" w:rsidRPr="00113BE1" w:rsidRDefault="00523702" w:rsidP="00C02031">
      <w:pPr>
        <w:pStyle w:val="a6"/>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46.75pt">
            <v:imagedata r:id="rId7" o:title=""/>
          </v:shape>
        </w:pict>
      </w:r>
    </w:p>
    <w:p w:rsidR="00113BE1" w:rsidRDefault="00DE39BB" w:rsidP="00C02031">
      <w:pPr>
        <w:pStyle w:val="a6"/>
        <w:spacing w:before="0" w:beforeAutospacing="0" w:after="0" w:afterAutospacing="0" w:line="360" w:lineRule="auto"/>
        <w:ind w:firstLine="709"/>
        <w:jc w:val="both"/>
        <w:rPr>
          <w:rStyle w:val="a8"/>
          <w:b w:val="0"/>
          <w:iCs/>
          <w:sz w:val="28"/>
          <w:szCs w:val="28"/>
        </w:rPr>
      </w:pPr>
      <w:r w:rsidRPr="00DE39BB">
        <w:rPr>
          <w:rStyle w:val="a8"/>
          <w:b w:val="0"/>
          <w:iCs/>
          <w:sz w:val="28"/>
          <w:szCs w:val="28"/>
        </w:rPr>
        <w:t xml:space="preserve">3. </w:t>
      </w:r>
      <w:r>
        <w:rPr>
          <w:rStyle w:val="a8"/>
          <w:b w:val="0"/>
          <w:iCs/>
          <w:sz w:val="28"/>
          <w:szCs w:val="28"/>
        </w:rPr>
        <w:t>Современный э</w:t>
      </w:r>
      <w:r w:rsidR="00F77FD6">
        <w:rPr>
          <w:rStyle w:val="a8"/>
          <w:b w:val="0"/>
          <w:iCs/>
          <w:sz w:val="28"/>
          <w:szCs w:val="28"/>
        </w:rPr>
        <w:t xml:space="preserve">тап развития рынка ценных бумаг. </w:t>
      </w:r>
      <w:r w:rsidR="00B44051">
        <w:rPr>
          <w:rStyle w:val="a8"/>
          <w:b w:val="0"/>
          <w:iCs/>
          <w:sz w:val="28"/>
          <w:szCs w:val="28"/>
        </w:rPr>
        <w:t xml:space="preserve">Ключевые проблемы его развития. </w:t>
      </w:r>
    </w:p>
    <w:p w:rsidR="0097109A" w:rsidRDefault="0097109A" w:rsidP="00C02031">
      <w:pPr>
        <w:pStyle w:val="a6"/>
        <w:spacing w:before="0" w:beforeAutospacing="0" w:after="0" w:afterAutospacing="0" w:line="360" w:lineRule="auto"/>
        <w:ind w:firstLine="709"/>
        <w:jc w:val="both"/>
        <w:rPr>
          <w:sz w:val="28"/>
        </w:rPr>
      </w:pPr>
    </w:p>
    <w:p w:rsidR="005B01DC" w:rsidRDefault="00C00106" w:rsidP="00C02031">
      <w:pPr>
        <w:pStyle w:val="a6"/>
        <w:spacing w:before="0" w:beforeAutospacing="0" w:after="0" w:afterAutospacing="0" w:line="360" w:lineRule="auto"/>
        <w:ind w:firstLine="709"/>
        <w:jc w:val="both"/>
        <w:rPr>
          <w:sz w:val="28"/>
        </w:rPr>
      </w:pPr>
      <w:r>
        <w:rPr>
          <w:sz w:val="28"/>
        </w:rPr>
        <w:t>На сегодняшний день в РФ развился новый рынок ценных бумаг, который базируется на торговле акциями</w:t>
      </w:r>
      <w:r w:rsidRPr="00C00106">
        <w:rPr>
          <w:sz w:val="28"/>
        </w:rPr>
        <w:t xml:space="preserve"> </w:t>
      </w:r>
      <w:r>
        <w:rPr>
          <w:sz w:val="28"/>
        </w:rPr>
        <w:t xml:space="preserve">уже существующих акционерных обществ </w:t>
      </w:r>
      <w:r w:rsidR="00B44051">
        <w:rPr>
          <w:sz w:val="28"/>
        </w:rPr>
        <w:t>России</w:t>
      </w:r>
      <w:r>
        <w:rPr>
          <w:sz w:val="28"/>
        </w:rPr>
        <w:t>. Активно ведется процесс принятия основной законодательной базы, совершенствуются принятые основополагающие</w:t>
      </w:r>
      <w:r w:rsidR="00A64027">
        <w:rPr>
          <w:sz w:val="28"/>
        </w:rPr>
        <w:t xml:space="preserve"> </w:t>
      </w:r>
      <w:r>
        <w:rPr>
          <w:sz w:val="28"/>
        </w:rPr>
        <w:t>законы</w:t>
      </w:r>
      <w:r w:rsidR="00A64027">
        <w:rPr>
          <w:sz w:val="28"/>
        </w:rPr>
        <w:t xml:space="preserve"> </w:t>
      </w:r>
      <w:r>
        <w:rPr>
          <w:sz w:val="28"/>
        </w:rPr>
        <w:t>«О рынке ценных бумаг», «Положение</w:t>
      </w:r>
      <w:r w:rsidR="00A64027">
        <w:rPr>
          <w:sz w:val="28"/>
        </w:rPr>
        <w:t xml:space="preserve"> </w:t>
      </w:r>
      <w:r>
        <w:rPr>
          <w:sz w:val="28"/>
        </w:rPr>
        <w:t>об</w:t>
      </w:r>
      <w:r w:rsidR="00A64027">
        <w:rPr>
          <w:sz w:val="28"/>
        </w:rPr>
        <w:t xml:space="preserve"> </w:t>
      </w:r>
      <w:r>
        <w:rPr>
          <w:sz w:val="28"/>
        </w:rPr>
        <w:t>акционерных обществах»,</w:t>
      </w:r>
      <w:r w:rsidR="00A64027">
        <w:rPr>
          <w:sz w:val="28"/>
        </w:rPr>
        <w:t xml:space="preserve"> </w:t>
      </w:r>
      <w:r>
        <w:rPr>
          <w:sz w:val="28"/>
        </w:rPr>
        <w:t>ведется работа над созданием органов по регулированию рынка ценных бумаг</w:t>
      </w:r>
      <w:r w:rsidR="00A64027">
        <w:rPr>
          <w:sz w:val="28"/>
        </w:rPr>
        <w:t xml:space="preserve"> </w:t>
      </w:r>
      <w:r>
        <w:rPr>
          <w:sz w:val="28"/>
        </w:rPr>
        <w:t>ФКЦБ</w:t>
      </w:r>
      <w:r w:rsidR="003139C1">
        <w:rPr>
          <w:sz w:val="28"/>
        </w:rPr>
        <w:t>. В данный момент усилия направлены на формирование эффективной и целостной системы</w:t>
      </w:r>
      <w:r w:rsidR="00A64027">
        <w:rPr>
          <w:sz w:val="28"/>
        </w:rPr>
        <w:t xml:space="preserve"> </w:t>
      </w:r>
      <w:r w:rsidR="003139C1">
        <w:rPr>
          <w:sz w:val="28"/>
        </w:rPr>
        <w:t>регулирования рынка ценных бумаг. Современный этап вполне обоснованно считается переломным: меняются приоритеты. Фактически пройдено этап перехода и возрождения рынка: организованно действенный аппарат центрального регулирования, принято основную массу законодательных актов, налажено систему лицензирования и перелицензирования</w:t>
      </w:r>
      <w:r w:rsidR="00A64027">
        <w:rPr>
          <w:sz w:val="28"/>
        </w:rPr>
        <w:t xml:space="preserve"> </w:t>
      </w:r>
      <w:r w:rsidR="003139C1">
        <w:rPr>
          <w:sz w:val="28"/>
        </w:rPr>
        <w:t>профессиональных участников рынка. Ведется деятельность по развитию систем мониторинга, контролирования, предоставления информации, обеспечения исполнения законодательной базы в сфере рынка ценных бумаг и защита прав инвесторов</w:t>
      </w:r>
      <w:r w:rsidR="00F01090">
        <w:rPr>
          <w:sz w:val="28"/>
        </w:rPr>
        <w:t>, создать условия</w:t>
      </w:r>
      <w:r w:rsidR="00A64027">
        <w:rPr>
          <w:sz w:val="28"/>
        </w:rPr>
        <w:t xml:space="preserve"> </w:t>
      </w:r>
      <w:r w:rsidR="00F01090">
        <w:rPr>
          <w:sz w:val="28"/>
        </w:rPr>
        <w:t>для эффективной системы саморегулирования рынка.</w:t>
      </w:r>
      <w:r w:rsidR="00D05B0C">
        <w:rPr>
          <w:rStyle w:val="a5"/>
          <w:sz w:val="28"/>
        </w:rPr>
        <w:footnoteReference w:id="10"/>
      </w:r>
      <w:r w:rsidR="00F01090">
        <w:rPr>
          <w:sz w:val="28"/>
        </w:rPr>
        <w:t xml:space="preserve"> </w:t>
      </w:r>
    </w:p>
    <w:p w:rsidR="00F01090" w:rsidRPr="00F01090" w:rsidRDefault="00F01090" w:rsidP="00C02031">
      <w:pPr>
        <w:autoSpaceDE w:val="0"/>
        <w:autoSpaceDN w:val="0"/>
        <w:adjustRightInd w:val="0"/>
        <w:spacing w:line="360" w:lineRule="auto"/>
        <w:ind w:firstLine="709"/>
        <w:jc w:val="both"/>
        <w:rPr>
          <w:rFonts w:cs="NewBaskervilleC-Roman"/>
          <w:sz w:val="28"/>
          <w:szCs w:val="28"/>
        </w:rPr>
      </w:pPr>
      <w:r w:rsidRPr="00F01090">
        <w:rPr>
          <w:sz w:val="28"/>
          <w:szCs w:val="28"/>
        </w:rPr>
        <w:t xml:space="preserve">Таким образом задача сегодняшнего периода в основном состоит в том, чтобы время вернуться к фундаментальным проблемам развития отечественного рынка ценных бумаг </w:t>
      </w:r>
      <w:r w:rsidRPr="00F01090">
        <w:rPr>
          <w:rFonts w:cs="NewBaskervilleC-Roman"/>
          <w:sz w:val="28"/>
          <w:szCs w:val="28"/>
        </w:rPr>
        <w:t xml:space="preserve">В конце 90-х годов стало очевидно, что место, которое занимает Россия на мировом финансовом рынке, явно не соответствует экономическому потенциалу нашей страны. Президент России в послании Федеральному собранию в </w:t>
      </w:r>
      <w:smartTag w:uri="urn:schemas-microsoft-com:office:smarttags" w:element="metricconverter">
        <w:smartTagPr>
          <w:attr w:name="ProductID" w:val="1997 г"/>
        </w:smartTagPr>
        <w:r w:rsidRPr="00F01090">
          <w:rPr>
            <w:rFonts w:cs="NewBaskervilleC-Roman"/>
            <w:sz w:val="28"/>
            <w:szCs w:val="28"/>
          </w:rPr>
          <w:t>2001 г</w:t>
        </w:r>
      </w:smartTag>
      <w:r w:rsidRPr="00F01090">
        <w:rPr>
          <w:rFonts w:cs="NewBaskervilleC-Roman"/>
          <w:sz w:val="28"/>
          <w:szCs w:val="28"/>
        </w:rPr>
        <w:t xml:space="preserve">. обращал внимание на низкую капитализацию фондового рынка. Крупнейшие российские компании недооценены в 10–15 раз (на конец </w:t>
      </w:r>
      <w:smartTag w:uri="urn:schemas-microsoft-com:office:smarttags" w:element="metricconverter">
        <w:smartTagPr>
          <w:attr w:name="ProductID" w:val="1997 г"/>
        </w:smartTagPr>
        <w:r w:rsidRPr="00F01090">
          <w:rPr>
            <w:rFonts w:cs="NewBaskervilleC-Roman"/>
            <w:sz w:val="28"/>
            <w:szCs w:val="28"/>
          </w:rPr>
          <w:t>2001 г</w:t>
        </w:r>
      </w:smartTag>
      <w:r w:rsidRPr="00F01090">
        <w:rPr>
          <w:rFonts w:cs="NewBaskervilleC-Roman"/>
          <w:sz w:val="28"/>
          <w:szCs w:val="28"/>
        </w:rPr>
        <w:t>.). Ежегодная потребность в</w:t>
      </w:r>
      <w:r w:rsidR="00695BF8">
        <w:rPr>
          <w:rFonts w:cs="NewBaskervilleC-Roman"/>
          <w:sz w:val="28"/>
          <w:szCs w:val="28"/>
        </w:rPr>
        <w:t xml:space="preserve"> </w:t>
      </w:r>
      <w:r w:rsidRPr="00F01090">
        <w:rPr>
          <w:rFonts w:cs="NewBaskervilleC-Roman"/>
          <w:sz w:val="28"/>
          <w:szCs w:val="28"/>
        </w:rPr>
        <w:t>средствах для модернизации российской экономики, по оценке, составляет ежегодно 100 млрд. долл. (в индустриальном мире через фондовый рынок финансируется свыше 50% всех инвестиционных проектов).</w:t>
      </w:r>
      <w:r w:rsidRPr="00F01090">
        <w:rPr>
          <w:rStyle w:val="a5"/>
          <w:rFonts w:cs="NewBaskervilleC-Roman"/>
          <w:sz w:val="28"/>
          <w:szCs w:val="28"/>
        </w:rPr>
        <w:footnoteReference w:id="11"/>
      </w:r>
    </w:p>
    <w:p w:rsidR="00F01090" w:rsidRPr="00E75236" w:rsidRDefault="00F01090" w:rsidP="00C02031">
      <w:pPr>
        <w:autoSpaceDE w:val="0"/>
        <w:autoSpaceDN w:val="0"/>
        <w:adjustRightInd w:val="0"/>
        <w:spacing w:line="360" w:lineRule="auto"/>
        <w:ind w:firstLine="709"/>
        <w:jc w:val="both"/>
        <w:rPr>
          <w:rFonts w:cs="NewBaskervilleC-Roman"/>
          <w:sz w:val="28"/>
          <w:szCs w:val="28"/>
        </w:rPr>
      </w:pPr>
      <w:r w:rsidRPr="00F01090">
        <w:rPr>
          <w:rFonts w:cs="NewBaskervilleC-Roman"/>
          <w:sz w:val="28"/>
          <w:szCs w:val="28"/>
        </w:rPr>
        <w:t>Масштаб проблем, стоящих перед рынком ценных бумаг, показывает, что в стране должна появиться Государственная программа развития фондового рынка, в центре которой должны стоять задачи</w:t>
      </w:r>
      <w:r w:rsidR="0027509F">
        <w:rPr>
          <w:rFonts w:cs="NewBaskervilleC-Roman"/>
          <w:sz w:val="28"/>
          <w:szCs w:val="28"/>
        </w:rPr>
        <w:t xml:space="preserve"> </w:t>
      </w:r>
      <w:r w:rsidRPr="00F01090">
        <w:rPr>
          <w:rFonts w:cs="NewBaskervilleC-Roman"/>
          <w:sz w:val="28"/>
          <w:szCs w:val="28"/>
        </w:rPr>
        <w:t>повышения капитализации российской экономики и финансирования экономического роста, конкретные меры по ее реализации. Уже несколько лет (1998–2002 гг.) ведутся дискуссии о необходимости такой программы, о том, что рынок должен определиться в своих проблемах и целях. Должна состояться новая роль государства на рынке, выраженная в стимулировании инвестиций в ценные бумаги</w:t>
      </w:r>
      <w:r w:rsidR="0027509F">
        <w:rPr>
          <w:rFonts w:cs="NewBaskervilleC-Roman"/>
          <w:sz w:val="28"/>
          <w:szCs w:val="28"/>
        </w:rPr>
        <w:t xml:space="preserve"> </w:t>
      </w:r>
      <w:r w:rsidRPr="00F01090">
        <w:rPr>
          <w:rFonts w:cs="NewBaskervilleC-Roman"/>
          <w:sz w:val="28"/>
          <w:szCs w:val="28"/>
        </w:rPr>
        <w:t xml:space="preserve">реального сектора, в выводе отечественных эмитентов на фондовый рынок, в более эффективном регулировании, в строительстве новых рынков, в </w:t>
      </w:r>
      <w:r w:rsidRPr="00E75236">
        <w:rPr>
          <w:rFonts w:cs="NewBaskervilleC-Roman"/>
          <w:sz w:val="28"/>
          <w:szCs w:val="28"/>
        </w:rPr>
        <w:t>содействии снижению рисков, в честности и справедливости механизма ценообразования.</w:t>
      </w:r>
      <w:r w:rsidRPr="00E75236">
        <w:rPr>
          <w:rStyle w:val="a5"/>
          <w:rFonts w:cs="NewBaskervilleC-Roman"/>
          <w:sz w:val="28"/>
          <w:szCs w:val="28"/>
        </w:rPr>
        <w:footnoteReference w:id="12"/>
      </w:r>
    </w:p>
    <w:p w:rsidR="0027509F" w:rsidRDefault="00695BF8" w:rsidP="00C02031">
      <w:pPr>
        <w:autoSpaceDE w:val="0"/>
        <w:autoSpaceDN w:val="0"/>
        <w:adjustRightInd w:val="0"/>
        <w:spacing w:line="360" w:lineRule="auto"/>
        <w:ind w:firstLine="709"/>
        <w:jc w:val="both"/>
        <w:rPr>
          <w:rFonts w:cs="NewBaskervilleC-Roman"/>
          <w:sz w:val="28"/>
          <w:szCs w:val="28"/>
        </w:rPr>
      </w:pPr>
      <w:r w:rsidRPr="00E75236">
        <w:rPr>
          <w:rFonts w:cs="NewBaskervilleC-Roman"/>
          <w:sz w:val="28"/>
          <w:szCs w:val="28"/>
        </w:rPr>
        <w:t xml:space="preserve">В 90-е годы в России была создана </w:t>
      </w:r>
      <w:r w:rsidRPr="00E75236">
        <w:rPr>
          <w:rFonts w:cs="NewBaskervilleC-BoldItalic"/>
          <w:bCs/>
          <w:iCs/>
          <w:sz w:val="28"/>
          <w:szCs w:val="28"/>
        </w:rPr>
        <w:t xml:space="preserve">современная инфраструктура </w:t>
      </w:r>
      <w:r w:rsidRPr="00E75236">
        <w:rPr>
          <w:rFonts w:cs="NewBaskervilleC-Roman"/>
          <w:sz w:val="28"/>
          <w:szCs w:val="28"/>
        </w:rPr>
        <w:t>рынка ценных бумаг, которая позволяет перераспределять с его помощью долгосрочные</w:t>
      </w:r>
      <w:r w:rsidR="000E3659">
        <w:rPr>
          <w:rFonts w:cs="NewBaskervilleC-Roman"/>
          <w:sz w:val="28"/>
          <w:szCs w:val="28"/>
        </w:rPr>
        <w:t xml:space="preserve"> </w:t>
      </w:r>
      <w:r w:rsidRPr="00E75236">
        <w:rPr>
          <w:rFonts w:cs="NewBaskervilleC-Roman"/>
          <w:sz w:val="28"/>
          <w:szCs w:val="28"/>
        </w:rPr>
        <w:t>инвестиции на</w:t>
      </w:r>
      <w:r w:rsidR="000E3659">
        <w:rPr>
          <w:rFonts w:cs="NewBaskervilleC-Roman"/>
          <w:sz w:val="28"/>
          <w:szCs w:val="28"/>
        </w:rPr>
        <w:t xml:space="preserve"> </w:t>
      </w:r>
      <w:r w:rsidRPr="00E75236">
        <w:rPr>
          <w:rFonts w:cs="NewBaskervilleC-BoldItalic"/>
          <w:bCs/>
          <w:iCs/>
          <w:sz w:val="28"/>
          <w:szCs w:val="28"/>
        </w:rPr>
        <w:t>цели модернизации реального сектора.</w:t>
      </w:r>
      <w:r w:rsidR="00A64027">
        <w:rPr>
          <w:rFonts w:cs="NewBaskervilleC-BoldItalic"/>
          <w:bCs/>
          <w:iCs/>
          <w:sz w:val="28"/>
          <w:szCs w:val="28"/>
        </w:rPr>
        <w:t xml:space="preserve"> </w:t>
      </w:r>
      <w:r w:rsidRPr="00E75236">
        <w:rPr>
          <w:rFonts w:cs="NewBaskervilleC-Roman"/>
          <w:sz w:val="28"/>
          <w:szCs w:val="28"/>
        </w:rPr>
        <w:t xml:space="preserve">По аналогии с зарубежными моделями создана </w:t>
      </w:r>
      <w:r w:rsidRPr="00E75236">
        <w:rPr>
          <w:rFonts w:cs="NewBaskervilleC-BoldItalic"/>
          <w:bCs/>
          <w:iCs/>
          <w:sz w:val="28"/>
          <w:szCs w:val="28"/>
        </w:rPr>
        <w:t xml:space="preserve">система регулирования рынка </w:t>
      </w:r>
      <w:r w:rsidRPr="00E75236">
        <w:rPr>
          <w:rFonts w:cs="NewBaskervilleC-Roman"/>
          <w:sz w:val="28"/>
          <w:szCs w:val="28"/>
        </w:rPr>
        <w:t>ценных бумаг, ориентированная на защиту инвесторов и обеспечение его информационной прозрачности.</w:t>
      </w:r>
      <w:r w:rsidR="0027509F">
        <w:rPr>
          <w:rFonts w:cs="NewBaskervilleC-Roman"/>
          <w:sz w:val="28"/>
          <w:szCs w:val="28"/>
        </w:rPr>
        <w:t xml:space="preserve"> </w:t>
      </w:r>
    </w:p>
    <w:p w:rsidR="0027509F" w:rsidRPr="00C921F6" w:rsidRDefault="0027509F" w:rsidP="00C02031">
      <w:pPr>
        <w:autoSpaceDE w:val="0"/>
        <w:autoSpaceDN w:val="0"/>
        <w:adjustRightInd w:val="0"/>
        <w:spacing w:line="360" w:lineRule="auto"/>
        <w:ind w:firstLine="709"/>
        <w:jc w:val="both"/>
        <w:rPr>
          <w:rFonts w:cs="Luga-Bold"/>
          <w:bCs/>
          <w:sz w:val="20"/>
          <w:szCs w:val="20"/>
        </w:rPr>
      </w:pPr>
      <w:r>
        <w:rPr>
          <w:rFonts w:cs="NewBaskervilleC-Roman"/>
          <w:sz w:val="28"/>
          <w:szCs w:val="28"/>
        </w:rPr>
        <w:t>Динамику развития ключевых показателей рынка ценных бумаг России показано на табл 2.</w:t>
      </w:r>
      <w:r w:rsidR="00A64027">
        <w:rPr>
          <w:rFonts w:cs="NewBaskervilleC-Roman"/>
          <w:sz w:val="28"/>
          <w:szCs w:val="28"/>
        </w:rPr>
        <w:t xml:space="preserve"> </w:t>
      </w:r>
    </w:p>
    <w:p w:rsidR="00D05B0C" w:rsidRPr="00A64027" w:rsidRDefault="00D05B0C" w:rsidP="00C02031">
      <w:pPr>
        <w:autoSpaceDE w:val="0"/>
        <w:autoSpaceDN w:val="0"/>
        <w:adjustRightInd w:val="0"/>
        <w:spacing w:line="360" w:lineRule="auto"/>
        <w:ind w:firstLine="709"/>
        <w:jc w:val="both"/>
        <w:rPr>
          <w:rFonts w:cs="Luga"/>
          <w:b/>
          <w:sz w:val="20"/>
          <w:szCs w:val="20"/>
        </w:rPr>
      </w:pPr>
    </w:p>
    <w:p w:rsidR="0027509F" w:rsidRPr="009010A2" w:rsidRDefault="0027509F" w:rsidP="00C02031">
      <w:pPr>
        <w:autoSpaceDE w:val="0"/>
        <w:autoSpaceDN w:val="0"/>
        <w:adjustRightInd w:val="0"/>
        <w:spacing w:line="360" w:lineRule="auto"/>
        <w:ind w:firstLine="709"/>
        <w:jc w:val="both"/>
        <w:rPr>
          <w:rFonts w:cs="Luga"/>
          <w:b/>
          <w:sz w:val="28"/>
          <w:szCs w:val="28"/>
        </w:rPr>
      </w:pPr>
      <w:r w:rsidRPr="009010A2">
        <w:rPr>
          <w:rFonts w:cs="Luga"/>
          <w:b/>
          <w:sz w:val="28"/>
          <w:szCs w:val="28"/>
        </w:rPr>
        <w:t>Ключевые показатели рынка ценных бумаг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1071"/>
        <w:gridCol w:w="1249"/>
        <w:gridCol w:w="1071"/>
        <w:gridCol w:w="1019"/>
        <w:gridCol w:w="1407"/>
      </w:tblGrid>
      <w:tr w:rsidR="0027509F" w:rsidRPr="00D617BD" w:rsidTr="00D617BD">
        <w:trPr>
          <w:trHeight w:val="628"/>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Показатель</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1995</w:t>
            </w:r>
          </w:p>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 xml:space="preserve"> (октябрь)</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1997</w:t>
            </w:r>
          </w:p>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(сентябрь)</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1999</w:t>
            </w:r>
            <w:r w:rsidR="00A64027" w:rsidRPr="00D617BD">
              <w:rPr>
                <w:rFonts w:cs="FranklinGothicBookC"/>
                <w:sz w:val="20"/>
                <w:szCs w:val="20"/>
              </w:rPr>
              <w:t xml:space="preserve"> </w:t>
            </w:r>
            <w:r w:rsidRPr="00D617BD">
              <w:rPr>
                <w:rFonts w:cs="FranklinGothicBookC"/>
                <w:sz w:val="20"/>
                <w:szCs w:val="20"/>
              </w:rPr>
              <w:t>(октябрь)</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2000 (октябрь)</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2001</w:t>
            </w:r>
          </w:p>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(декабрь)</w:t>
            </w:r>
          </w:p>
        </w:tc>
      </w:tr>
      <w:tr w:rsidR="0027509F" w:rsidRPr="00D617BD" w:rsidTr="00D617BD">
        <w:trPr>
          <w:trHeight w:val="1182"/>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Динамика рынка акций (индекс РТС) в процентах на конец месяца (начало се (исторический</w:t>
            </w:r>
          </w:p>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(1.09.95 = 100%, значение закрытия) тября 1995) максимум — 6.10.97*</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 xml:space="preserve">100 </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572</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98</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189</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260</w:t>
            </w:r>
          </w:p>
        </w:tc>
      </w:tr>
      <w:tr w:rsidR="0027509F" w:rsidRPr="00D617BD" w:rsidTr="00D617BD">
        <w:trPr>
          <w:trHeight w:val="689"/>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Капитализация биржевых и организованных внебиржевых рынков акций, млрд. долл.**</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5–8</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60– 65</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Около 20</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45–47</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70–72</w:t>
            </w:r>
          </w:p>
        </w:tc>
      </w:tr>
      <w:tr w:rsidR="0027509F" w:rsidRPr="00D617BD" w:rsidTr="00D617BD">
        <w:trPr>
          <w:trHeight w:val="415"/>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Объем торгов акциями в год***, млрд. долл</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16.7–17.0</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5.7</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23.5</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29.0</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29.3</w:t>
            </w:r>
          </w:p>
        </w:tc>
      </w:tr>
      <w:tr w:rsidR="0027509F" w:rsidRPr="00D617BD" w:rsidTr="00D617BD">
        <w:trPr>
          <w:trHeight w:val="521"/>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Количество эмитентов, с акциями которых совершаются сделки, шт.**</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70–80</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260–300</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350–400</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300–350</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370–400</w:t>
            </w:r>
          </w:p>
        </w:tc>
      </w:tr>
      <w:tr w:rsidR="0027509F" w:rsidRPr="00D617BD" w:rsidTr="00D617BD">
        <w:trPr>
          <w:trHeight w:val="321"/>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котировальные листы</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х</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100-120</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50-60</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30-35</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30-35</w:t>
            </w:r>
          </w:p>
        </w:tc>
      </w:tr>
      <w:tr w:rsidR="0027509F" w:rsidRPr="00D617BD" w:rsidTr="00D617BD">
        <w:trPr>
          <w:trHeight w:val="307"/>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вне котировальных листов</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х</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160-180</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310-350</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280-320</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340-370</w:t>
            </w:r>
          </w:p>
        </w:tc>
      </w:tr>
      <w:tr w:rsidR="0027509F" w:rsidRPr="00D617BD" w:rsidTr="00D617BD">
        <w:trPr>
          <w:trHeight w:val="355"/>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Количество брокерскодилерских</w:t>
            </w:r>
          </w:p>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компаний (данные ФКЦБ России)</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 xml:space="preserve"> 3176 </w:t>
            </w:r>
          </w:p>
          <w:p w:rsidR="0027509F" w:rsidRPr="00D617BD" w:rsidRDefault="0027509F" w:rsidP="00D617BD">
            <w:pPr>
              <w:autoSpaceDE w:val="0"/>
              <w:autoSpaceDN w:val="0"/>
              <w:adjustRightInd w:val="0"/>
              <w:rPr>
                <w:rFonts w:cs="FranklinGothicBookC"/>
                <w:sz w:val="20"/>
                <w:szCs w:val="20"/>
              </w:rPr>
            </w:pP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5045</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1628</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924</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618</w:t>
            </w:r>
          </w:p>
        </w:tc>
      </w:tr>
      <w:tr w:rsidR="0027509F" w:rsidRPr="00D617BD" w:rsidTr="00D617BD">
        <w:trPr>
          <w:trHeight w:val="974"/>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Количество кредитных организаций,</w:t>
            </w:r>
          </w:p>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имеющих право на осуществление банковских операций (данные Банка России), на конец месяца, шт. ****</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 xml:space="preserve">2295 1764 </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1764</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1375</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1320</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1320</w:t>
            </w:r>
          </w:p>
        </w:tc>
      </w:tr>
      <w:tr w:rsidR="0027509F" w:rsidRPr="00D617BD" w:rsidTr="00D617BD">
        <w:trPr>
          <w:trHeight w:val="705"/>
        </w:trPr>
        <w:tc>
          <w:tcPr>
            <w:tcW w:w="3675"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Фондовые биржи и организованные рынки, на которых концентрируется</w:t>
            </w:r>
            <w:r w:rsidR="00A64027" w:rsidRPr="00D617BD">
              <w:rPr>
                <w:rFonts w:cs="FranklinGothicBookC"/>
                <w:sz w:val="20"/>
                <w:szCs w:val="20"/>
              </w:rPr>
              <w:t xml:space="preserve"> </w:t>
            </w:r>
            <w:r w:rsidRPr="00D617BD">
              <w:rPr>
                <w:rFonts w:cs="FranklinGothicBookC"/>
                <w:sz w:val="20"/>
                <w:szCs w:val="20"/>
              </w:rPr>
              <w:t>более 90% объема торгов, шт.</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 xml:space="preserve">2 Москва </w:t>
            </w:r>
          </w:p>
        </w:tc>
        <w:tc>
          <w:tcPr>
            <w:tcW w:w="124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 Москва</w:t>
            </w:r>
          </w:p>
        </w:tc>
        <w:tc>
          <w:tcPr>
            <w:tcW w:w="1071"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 Москва</w:t>
            </w:r>
          </w:p>
        </w:tc>
        <w:tc>
          <w:tcPr>
            <w:tcW w:w="1019"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 Москва</w:t>
            </w:r>
          </w:p>
        </w:tc>
        <w:tc>
          <w:tcPr>
            <w:tcW w:w="1407" w:type="dxa"/>
            <w:shd w:val="clear" w:color="auto" w:fill="auto"/>
          </w:tcPr>
          <w:p w:rsidR="0027509F" w:rsidRPr="00D617BD" w:rsidRDefault="0027509F" w:rsidP="00D617BD">
            <w:pPr>
              <w:autoSpaceDE w:val="0"/>
              <w:autoSpaceDN w:val="0"/>
              <w:adjustRightInd w:val="0"/>
              <w:rPr>
                <w:rFonts w:cs="FranklinGothicBookC"/>
                <w:sz w:val="20"/>
                <w:szCs w:val="20"/>
              </w:rPr>
            </w:pPr>
            <w:r w:rsidRPr="00D617BD">
              <w:rPr>
                <w:rFonts w:cs="FranklinGothicBookC"/>
                <w:sz w:val="20"/>
                <w:szCs w:val="20"/>
              </w:rPr>
              <w:t>3 Москва</w:t>
            </w:r>
          </w:p>
        </w:tc>
      </w:tr>
    </w:tbl>
    <w:p w:rsidR="00695BF8" w:rsidRPr="00E75236" w:rsidRDefault="00695BF8" w:rsidP="00C02031">
      <w:pPr>
        <w:autoSpaceDE w:val="0"/>
        <w:autoSpaceDN w:val="0"/>
        <w:adjustRightInd w:val="0"/>
        <w:spacing w:line="360" w:lineRule="auto"/>
        <w:ind w:firstLine="709"/>
        <w:jc w:val="both"/>
        <w:rPr>
          <w:rFonts w:cs="NewBaskervilleC-Roman"/>
          <w:sz w:val="28"/>
          <w:szCs w:val="28"/>
        </w:rPr>
      </w:pPr>
    </w:p>
    <w:p w:rsidR="00E75236" w:rsidRPr="00E75236" w:rsidRDefault="00695BF8" w:rsidP="00C02031">
      <w:pPr>
        <w:autoSpaceDE w:val="0"/>
        <w:autoSpaceDN w:val="0"/>
        <w:adjustRightInd w:val="0"/>
        <w:spacing w:line="360" w:lineRule="auto"/>
        <w:ind w:firstLine="709"/>
        <w:jc w:val="both"/>
        <w:rPr>
          <w:rFonts w:cs="NewBaskervilleC-Roman"/>
          <w:sz w:val="28"/>
          <w:szCs w:val="28"/>
        </w:rPr>
      </w:pPr>
      <w:r w:rsidRPr="00E75236">
        <w:rPr>
          <w:rFonts w:cs="NewBaskervilleC-Roman"/>
          <w:sz w:val="28"/>
          <w:szCs w:val="28"/>
        </w:rPr>
        <w:t xml:space="preserve">К проблемам РЦБ РФ считается наиболее </w:t>
      </w:r>
      <w:r w:rsidR="00E75236" w:rsidRPr="00E75236">
        <w:rPr>
          <w:rFonts w:cs="NewBaskervilleC-Roman"/>
          <w:sz w:val="28"/>
          <w:szCs w:val="28"/>
        </w:rPr>
        <w:t>целесообразным отнести</w:t>
      </w:r>
      <w:r w:rsidR="00A64027">
        <w:rPr>
          <w:rFonts w:cs="NewBaskervilleC-Roman"/>
          <w:sz w:val="28"/>
          <w:szCs w:val="28"/>
        </w:rPr>
        <w:t xml:space="preserve"> </w:t>
      </w:r>
      <w:r w:rsidR="00E75236" w:rsidRPr="00E75236">
        <w:rPr>
          <w:rFonts w:cs="NewBaskervilleC-Roman"/>
          <w:sz w:val="28"/>
          <w:szCs w:val="28"/>
        </w:rPr>
        <w:t xml:space="preserve">следующие </w:t>
      </w:r>
      <w:r w:rsidR="00E75236" w:rsidRPr="00E75236">
        <w:rPr>
          <w:rFonts w:cs="NewBaskervilleC-Italic"/>
          <w:iCs/>
          <w:sz w:val="28"/>
          <w:szCs w:val="28"/>
        </w:rPr>
        <w:t>внутренние проблемы организации и важнейшие диспропорции фондового рынка России</w:t>
      </w:r>
      <w:r w:rsidR="00E75236" w:rsidRPr="00E75236">
        <w:rPr>
          <w:rFonts w:cs="NewBaskervilleC-Roman"/>
          <w:sz w:val="28"/>
          <w:szCs w:val="28"/>
        </w:rPr>
        <w:t>, те проблемы, которые могут нарушать справедливость ценообразования и равенство инвесторов</w:t>
      </w:r>
      <w:r w:rsidR="0027509F">
        <w:rPr>
          <w:rFonts w:cs="NewBaskervilleC-Roman"/>
          <w:sz w:val="28"/>
          <w:szCs w:val="28"/>
        </w:rPr>
        <w:t xml:space="preserve"> </w:t>
      </w:r>
      <w:r w:rsidR="00E75236" w:rsidRPr="00E75236">
        <w:rPr>
          <w:rFonts w:cs="NewBaskervilleC-Roman"/>
          <w:sz w:val="28"/>
          <w:szCs w:val="28"/>
        </w:rPr>
        <w:t>на российском рынке ценных бумаг, подрывая тем самым основы их интереса к вложению средств в ценные бумаги. Нельзя добиться массового выхода инвесторов на рынок, если на формирование цен влияют искусственные факторы, если рынок не обеспечивает условий, при которых инвестор всегда получает лучшую цену, или если нарушения этики ведения бизнеса на рынке ценных бумаг (клиентские и торговые практики) имеют устойчивый характер и создают атмосферу недоверия массовой клиентуры к финансовым</w:t>
      </w:r>
    </w:p>
    <w:p w:rsidR="00E75236" w:rsidRPr="00E75236" w:rsidRDefault="00E75236" w:rsidP="00C02031">
      <w:pPr>
        <w:autoSpaceDE w:val="0"/>
        <w:autoSpaceDN w:val="0"/>
        <w:adjustRightInd w:val="0"/>
        <w:spacing w:line="360" w:lineRule="auto"/>
        <w:ind w:firstLine="709"/>
        <w:jc w:val="both"/>
        <w:rPr>
          <w:rFonts w:cs="NewBaskervilleC-Roman"/>
          <w:sz w:val="28"/>
          <w:szCs w:val="28"/>
        </w:rPr>
      </w:pPr>
      <w:r w:rsidRPr="00E75236">
        <w:rPr>
          <w:rFonts w:cs="NewBaskervilleC-Roman"/>
          <w:sz w:val="28"/>
          <w:szCs w:val="28"/>
        </w:rPr>
        <w:t>посредникам.</w:t>
      </w:r>
      <w:r w:rsidR="00D05B0C">
        <w:rPr>
          <w:rStyle w:val="a5"/>
          <w:rFonts w:cs="NewBaskervilleC-Roman"/>
          <w:sz w:val="28"/>
          <w:szCs w:val="28"/>
        </w:rPr>
        <w:footnoteReference w:id="13"/>
      </w:r>
      <w:r w:rsidRPr="00E75236">
        <w:rPr>
          <w:rFonts w:cs="NewBaskervilleC-Roman"/>
          <w:sz w:val="28"/>
          <w:szCs w:val="28"/>
        </w:rPr>
        <w:t xml:space="preserve"> Среди них: </w:t>
      </w:r>
    </w:p>
    <w:p w:rsidR="00E75236" w:rsidRPr="00E75236" w:rsidRDefault="00E75236" w:rsidP="00C02031">
      <w:pPr>
        <w:autoSpaceDE w:val="0"/>
        <w:autoSpaceDN w:val="0"/>
        <w:adjustRightInd w:val="0"/>
        <w:spacing w:line="360" w:lineRule="auto"/>
        <w:ind w:firstLine="709"/>
        <w:jc w:val="both"/>
        <w:rPr>
          <w:rFonts w:cs="NewBaskervilleC-Roman"/>
          <w:sz w:val="28"/>
          <w:szCs w:val="28"/>
        </w:rPr>
      </w:pPr>
      <w:r w:rsidRPr="00E75236">
        <w:rPr>
          <w:rFonts w:cs="NewBaskervilleC-BoldItalic"/>
          <w:bCs/>
          <w:iCs/>
          <w:sz w:val="28"/>
          <w:szCs w:val="28"/>
        </w:rPr>
        <w:t xml:space="preserve">Олигополистический характер рынка. </w:t>
      </w:r>
      <w:r w:rsidRPr="00E75236">
        <w:rPr>
          <w:rFonts w:cs="NewBaskervilleC-Roman"/>
          <w:sz w:val="28"/>
          <w:szCs w:val="28"/>
        </w:rPr>
        <w:t>10–20 универсальных банков и брокерских компаний, составляющих 5–10% числа компаний, заключающих сделки на организованных рынках, формируют 60–80% торгового оборота по акциям.</w:t>
      </w:r>
    </w:p>
    <w:p w:rsidR="00E75236" w:rsidRPr="00E75236" w:rsidRDefault="00E75236" w:rsidP="00C02031">
      <w:pPr>
        <w:autoSpaceDE w:val="0"/>
        <w:autoSpaceDN w:val="0"/>
        <w:adjustRightInd w:val="0"/>
        <w:spacing w:line="360" w:lineRule="auto"/>
        <w:ind w:firstLine="709"/>
        <w:jc w:val="both"/>
        <w:rPr>
          <w:rFonts w:cs="NewBaskervilleC-Roman"/>
          <w:sz w:val="28"/>
          <w:szCs w:val="28"/>
        </w:rPr>
      </w:pPr>
      <w:r w:rsidRPr="00E75236">
        <w:rPr>
          <w:rFonts w:cs="NewBaskervilleC-BoldItalic"/>
          <w:bCs/>
          <w:iCs/>
          <w:sz w:val="28"/>
          <w:szCs w:val="28"/>
        </w:rPr>
        <w:t>Сверхконцентрация рынка на нескольких акциях</w:t>
      </w:r>
      <w:r w:rsidRPr="00E75236">
        <w:rPr>
          <w:rFonts w:cs="NewBaskervilleC-Bold"/>
          <w:bCs/>
          <w:sz w:val="28"/>
          <w:szCs w:val="28"/>
        </w:rPr>
        <w:t xml:space="preserve">. </w:t>
      </w:r>
      <w:r w:rsidRPr="00E75236">
        <w:rPr>
          <w:rFonts w:cs="NewBaskervilleC-Roman"/>
          <w:sz w:val="28"/>
          <w:szCs w:val="28"/>
        </w:rPr>
        <w:t>Степень концентрации российского рынка на нескольких акциях, прежде всего акциях РАО ЕЭС, является одной из самых высоких в мире.</w:t>
      </w:r>
    </w:p>
    <w:p w:rsidR="00E75236" w:rsidRPr="00E75236" w:rsidRDefault="00E75236" w:rsidP="00C02031">
      <w:pPr>
        <w:autoSpaceDE w:val="0"/>
        <w:autoSpaceDN w:val="0"/>
        <w:adjustRightInd w:val="0"/>
        <w:spacing w:line="360" w:lineRule="auto"/>
        <w:ind w:firstLine="709"/>
        <w:jc w:val="both"/>
        <w:rPr>
          <w:rFonts w:cs="NewBaskervilleC-Roman"/>
          <w:sz w:val="28"/>
          <w:szCs w:val="28"/>
        </w:rPr>
      </w:pPr>
      <w:r w:rsidRPr="00E75236">
        <w:rPr>
          <w:rFonts w:cs="NewBaskervilleC-Roman"/>
          <w:sz w:val="28"/>
          <w:szCs w:val="28"/>
        </w:rPr>
        <w:t>Несмотря на то, что на организованном рынке обращается 230–250 акций российских компаний, сделки устойчиво концентрируются вокруг нескольких эмитентов. Сделки с 4–5 акциями составляли в 1998–1999 гг. в РТС 85–90% оборотов рынка, сделки с 2–3 акциями (РАО ЕЭС, ЛУКОЙЛ) — 55–65%.</w:t>
      </w:r>
    </w:p>
    <w:p w:rsidR="00E75236" w:rsidRPr="00E75236" w:rsidRDefault="00E75236" w:rsidP="00C02031">
      <w:pPr>
        <w:autoSpaceDE w:val="0"/>
        <w:autoSpaceDN w:val="0"/>
        <w:adjustRightInd w:val="0"/>
        <w:spacing w:line="360" w:lineRule="auto"/>
        <w:ind w:firstLine="709"/>
        <w:jc w:val="both"/>
        <w:rPr>
          <w:rFonts w:cs="NewBaskervilleC-Roman"/>
          <w:sz w:val="28"/>
          <w:szCs w:val="28"/>
        </w:rPr>
      </w:pPr>
      <w:r w:rsidRPr="00E75236">
        <w:rPr>
          <w:rFonts w:cs="NewBaskervilleC-Roman"/>
          <w:sz w:val="28"/>
          <w:szCs w:val="28"/>
        </w:rPr>
        <w:t>Следует отметить, что концентрация двух третей российского рынка на одной акции (РАО ЕЭС) несет в себе масштабный рыночный риск.</w:t>
      </w:r>
    </w:p>
    <w:p w:rsidR="00E75236" w:rsidRPr="00E75236" w:rsidRDefault="00E75236" w:rsidP="00C02031">
      <w:pPr>
        <w:autoSpaceDE w:val="0"/>
        <w:autoSpaceDN w:val="0"/>
        <w:adjustRightInd w:val="0"/>
        <w:spacing w:line="360" w:lineRule="auto"/>
        <w:ind w:firstLine="709"/>
        <w:jc w:val="both"/>
        <w:rPr>
          <w:rFonts w:cs="NewBaskervilleC-Roman"/>
          <w:sz w:val="28"/>
          <w:szCs w:val="28"/>
        </w:rPr>
      </w:pPr>
      <w:r w:rsidRPr="00E75236">
        <w:rPr>
          <w:rFonts w:cs="NewBaskervilleC-BoldItalic"/>
          <w:bCs/>
          <w:iCs/>
          <w:sz w:val="28"/>
          <w:szCs w:val="28"/>
        </w:rPr>
        <w:t>Фрагментарность рынка акций</w:t>
      </w:r>
      <w:r w:rsidRPr="00E75236">
        <w:rPr>
          <w:rFonts w:cs="NewBaskervilleC-Roman"/>
          <w:sz w:val="28"/>
          <w:szCs w:val="28"/>
        </w:rPr>
        <w:t xml:space="preserve">. На российском рынке возникла </w:t>
      </w:r>
      <w:r w:rsidRPr="00E75236">
        <w:rPr>
          <w:rFonts w:cs="NewBaskervilleC-BoldItalic"/>
          <w:bCs/>
          <w:iCs/>
          <w:sz w:val="28"/>
          <w:szCs w:val="28"/>
        </w:rPr>
        <w:t>группа наиболее ликвидных акций</w:t>
      </w:r>
      <w:r w:rsidRPr="00E75236">
        <w:rPr>
          <w:rFonts w:cs="NewBaskervilleC-Roman"/>
          <w:sz w:val="28"/>
          <w:szCs w:val="28"/>
        </w:rPr>
        <w:t xml:space="preserve">, которые допущены к обращению одновременно в крупнейших российских торговых системах. В октябре </w:t>
      </w:r>
      <w:smartTag w:uri="urn:schemas-microsoft-com:office:smarttags" w:element="metricconverter">
        <w:smartTagPr>
          <w:attr w:name="ProductID" w:val="1997 г"/>
        </w:smartTagPr>
        <w:r w:rsidRPr="00E75236">
          <w:rPr>
            <w:rFonts w:cs="NewBaskervilleC-Roman"/>
            <w:sz w:val="28"/>
            <w:szCs w:val="28"/>
          </w:rPr>
          <w:t>2001 г</w:t>
        </w:r>
      </w:smartTag>
      <w:r w:rsidRPr="00E75236">
        <w:rPr>
          <w:rFonts w:cs="NewBaskervilleC-Roman"/>
          <w:sz w:val="28"/>
          <w:szCs w:val="28"/>
        </w:rPr>
        <w:t xml:space="preserve">. </w:t>
      </w:r>
      <w:r w:rsidRPr="00E75236">
        <w:rPr>
          <w:rFonts w:cs="NewBaskervilleC-BoldItalic"/>
          <w:bCs/>
          <w:iCs/>
          <w:sz w:val="28"/>
          <w:szCs w:val="28"/>
        </w:rPr>
        <w:t xml:space="preserve">более 40% акций </w:t>
      </w:r>
      <w:r w:rsidRPr="00E75236">
        <w:rPr>
          <w:rFonts w:cs="NewBaskervilleC-Roman"/>
          <w:sz w:val="28"/>
          <w:szCs w:val="28"/>
        </w:rPr>
        <w:t xml:space="preserve">(примерно </w:t>
      </w:r>
      <w:r w:rsidRPr="00E75236">
        <w:rPr>
          <w:rFonts w:cs="NewBaskervilleC-BoldItalic"/>
          <w:bCs/>
          <w:iCs/>
          <w:sz w:val="28"/>
          <w:szCs w:val="28"/>
        </w:rPr>
        <w:t>120 эмитентов</w:t>
      </w:r>
      <w:r w:rsidRPr="00E75236">
        <w:rPr>
          <w:rFonts w:cs="NewBaskervilleC-Roman"/>
          <w:sz w:val="28"/>
          <w:szCs w:val="28"/>
        </w:rPr>
        <w:t xml:space="preserve">) </w:t>
      </w:r>
      <w:r w:rsidRPr="00E75236">
        <w:rPr>
          <w:rFonts w:cs="NewBaskervilleC-BoldItalic"/>
          <w:bCs/>
          <w:iCs/>
          <w:sz w:val="28"/>
          <w:szCs w:val="28"/>
        </w:rPr>
        <w:t xml:space="preserve">одновременно обращается </w:t>
      </w:r>
      <w:r w:rsidRPr="00E75236">
        <w:rPr>
          <w:rFonts w:cs="NewBaskervilleC-Roman"/>
          <w:sz w:val="28"/>
          <w:szCs w:val="28"/>
        </w:rPr>
        <w:t xml:space="preserve">либо на ММВБ и РТС, либо на ММВБ, РТС и фондовой бирже «Санкт-Петербург», либо на ММВБ, РТС и Московской фондовой бирже. Наряду с общностью для торговых систем ряда акций, которые в них обращаются, сложилась </w:t>
      </w:r>
      <w:r w:rsidRPr="00E75236">
        <w:rPr>
          <w:rFonts w:cs="NewBaskervilleC-BoldItalic"/>
          <w:bCs/>
          <w:iCs/>
          <w:sz w:val="28"/>
          <w:szCs w:val="28"/>
        </w:rPr>
        <w:t>группа наиболее активных брокеров-дилеров</w:t>
      </w:r>
      <w:r w:rsidRPr="00E75236">
        <w:rPr>
          <w:rFonts w:cs="NewBaskervilleC-Roman"/>
          <w:sz w:val="28"/>
          <w:szCs w:val="28"/>
        </w:rPr>
        <w:t xml:space="preserve">, которые являются членами той или иной биржи и активно работают </w:t>
      </w:r>
      <w:r w:rsidR="00D05B0C">
        <w:rPr>
          <w:rFonts w:cs="NewBaskervilleC-BoldItalic"/>
          <w:bCs/>
          <w:iCs/>
          <w:sz w:val="28"/>
          <w:szCs w:val="28"/>
        </w:rPr>
        <w:t>в 3–4 торговых системах</w:t>
      </w:r>
      <w:r w:rsidR="00D05B0C">
        <w:rPr>
          <w:rFonts w:cs="NewBaskervilleC-Roman"/>
          <w:sz w:val="28"/>
          <w:szCs w:val="28"/>
        </w:rPr>
        <w:t>. О</w:t>
      </w:r>
      <w:r w:rsidRPr="00E75236">
        <w:rPr>
          <w:rFonts w:cs="NewBaskervilleC-Roman"/>
          <w:sz w:val="28"/>
          <w:szCs w:val="28"/>
        </w:rPr>
        <w:t xml:space="preserve">течественный фондовый рынок отличается </w:t>
      </w:r>
      <w:r w:rsidRPr="00E75236">
        <w:rPr>
          <w:rFonts w:cs="NewBaskervilleC-BoldItalic"/>
          <w:bCs/>
          <w:iCs/>
          <w:sz w:val="28"/>
          <w:szCs w:val="28"/>
        </w:rPr>
        <w:t xml:space="preserve">фрагментарностью </w:t>
      </w:r>
      <w:r w:rsidRPr="00E75236">
        <w:rPr>
          <w:rFonts w:cs="NewBaskervilleC-Roman"/>
          <w:sz w:val="28"/>
          <w:szCs w:val="28"/>
        </w:rPr>
        <w:t>— он разделен на мелкие сегменты, формируемые отдельными торговыми системами, существуют информационные барьеры между ними, затруднен доступ различных групп инвесторов и финансовых посредников, нарушается принцип свободного и честного ценообразования на открытом и эффективном рынке.</w:t>
      </w:r>
      <w:r w:rsidR="00085E7D">
        <w:rPr>
          <w:rFonts w:cs="NewBaskervilleC-Roman"/>
          <w:sz w:val="28"/>
          <w:szCs w:val="28"/>
        </w:rPr>
        <w:t xml:space="preserve"> </w:t>
      </w:r>
      <w:r w:rsidRPr="00E75236">
        <w:rPr>
          <w:rFonts w:cs="NewBaskervilleC-Roman"/>
          <w:sz w:val="28"/>
          <w:szCs w:val="28"/>
        </w:rPr>
        <w:t xml:space="preserve">Как следствие, возникают </w:t>
      </w:r>
      <w:r w:rsidRPr="00E75236">
        <w:rPr>
          <w:rFonts w:cs="NewBaskervilleC-BoldItalic"/>
          <w:bCs/>
          <w:iCs/>
          <w:sz w:val="28"/>
          <w:szCs w:val="28"/>
        </w:rPr>
        <w:t>значительные искусственные различия курсов одной и той же ценной бумаги, обращающейся на различных рынках</w:t>
      </w:r>
      <w:r w:rsidRPr="00E75236">
        <w:rPr>
          <w:rFonts w:cs="NewBaskervilleC-Bold"/>
          <w:bCs/>
          <w:sz w:val="28"/>
          <w:szCs w:val="28"/>
        </w:rPr>
        <w:t>,</w:t>
      </w:r>
      <w:r w:rsidRPr="00E75236">
        <w:rPr>
          <w:rFonts w:cs="NewBaskervilleC-Roman"/>
          <w:sz w:val="28"/>
          <w:szCs w:val="28"/>
        </w:rPr>
        <w:t xml:space="preserve"> ослабляющие </w:t>
      </w:r>
      <w:r w:rsidRPr="00E75236">
        <w:rPr>
          <w:rFonts w:cs="NewBaskervilleC-BoldItalic"/>
          <w:bCs/>
          <w:iCs/>
          <w:sz w:val="28"/>
          <w:szCs w:val="28"/>
        </w:rPr>
        <w:t xml:space="preserve">способность </w:t>
      </w:r>
      <w:r w:rsidRPr="00E75236">
        <w:rPr>
          <w:rFonts w:cs="NewBaskervilleC-Roman"/>
          <w:sz w:val="28"/>
          <w:szCs w:val="28"/>
        </w:rPr>
        <w:t xml:space="preserve">инвесторов получить наилучшую цену. </w:t>
      </w:r>
      <w:r w:rsidRPr="00E75236">
        <w:rPr>
          <w:rFonts w:cs="NewBaskervilleC-BoldItalic"/>
          <w:bCs/>
          <w:iCs/>
          <w:sz w:val="28"/>
          <w:szCs w:val="28"/>
        </w:rPr>
        <w:t>Региональные фондовые биржи во многом замкнуты на свои регионы</w:t>
      </w:r>
      <w:r w:rsidRPr="00E75236">
        <w:rPr>
          <w:rFonts w:cs="NewBaskervilleC-Bold"/>
          <w:bCs/>
          <w:sz w:val="28"/>
          <w:szCs w:val="28"/>
        </w:rPr>
        <w:t>,</w:t>
      </w:r>
      <w:r w:rsidRPr="00E75236">
        <w:rPr>
          <w:rFonts w:cs="NewBaskervilleC-Roman"/>
          <w:sz w:val="28"/>
          <w:szCs w:val="28"/>
        </w:rPr>
        <w:t xml:space="preserve"> формируя рынки с угасающей торговой активностью, отделенные от национального рынка.</w:t>
      </w:r>
    </w:p>
    <w:p w:rsidR="00E75236" w:rsidRPr="00E75236" w:rsidRDefault="00E75236" w:rsidP="00C02031">
      <w:pPr>
        <w:autoSpaceDE w:val="0"/>
        <w:autoSpaceDN w:val="0"/>
        <w:adjustRightInd w:val="0"/>
        <w:spacing w:line="360" w:lineRule="auto"/>
        <w:ind w:firstLine="709"/>
        <w:jc w:val="both"/>
        <w:rPr>
          <w:rFonts w:cs="NewBaskervilleC-Italic"/>
          <w:iCs/>
          <w:sz w:val="28"/>
          <w:szCs w:val="28"/>
        </w:rPr>
      </w:pPr>
      <w:r w:rsidRPr="00E75236">
        <w:rPr>
          <w:rFonts w:cs="NewBaskervilleC-Roman"/>
          <w:sz w:val="28"/>
          <w:szCs w:val="28"/>
        </w:rPr>
        <w:t>Так, например, большая часть акций, обращающихся на Екатеринбургской фондовой бирже и бирже «Казанский совет биржевой торговли», относятся к</w:t>
      </w:r>
      <w:r w:rsidR="000E3659">
        <w:rPr>
          <w:rFonts w:cs="NewBaskervilleC-Roman"/>
          <w:sz w:val="28"/>
          <w:szCs w:val="28"/>
        </w:rPr>
        <w:t xml:space="preserve"> </w:t>
      </w:r>
      <w:r w:rsidRPr="00E75236">
        <w:rPr>
          <w:rFonts w:cs="NewBaskervilleC-Roman"/>
          <w:sz w:val="28"/>
          <w:szCs w:val="28"/>
        </w:rPr>
        <w:t>региональным эмитентам. Преобладающую часть членов указанных бирж составляют региональные</w:t>
      </w:r>
      <w:r w:rsidRPr="00E75236">
        <w:rPr>
          <w:rFonts w:cs="NewBaskervilleC-Italic"/>
          <w:iCs/>
          <w:sz w:val="28"/>
          <w:szCs w:val="28"/>
        </w:rPr>
        <w:t xml:space="preserve"> </w:t>
      </w:r>
      <w:r w:rsidRPr="00E75236">
        <w:rPr>
          <w:rFonts w:cs="NewBaskervilleC-Roman"/>
          <w:sz w:val="28"/>
          <w:szCs w:val="28"/>
        </w:rPr>
        <w:t>брокеры-дилеры. Недостаточное количество финансовых инструментов, ограниченное число финансовых посредников не дают</w:t>
      </w:r>
      <w:r w:rsidRPr="00E75236">
        <w:rPr>
          <w:rFonts w:cs="NewBaskervilleC-Italic"/>
          <w:iCs/>
          <w:sz w:val="28"/>
          <w:szCs w:val="28"/>
        </w:rPr>
        <w:t xml:space="preserve"> </w:t>
      </w:r>
      <w:r w:rsidRPr="00E75236">
        <w:rPr>
          <w:rFonts w:cs="NewBaskervilleC-Roman"/>
          <w:sz w:val="28"/>
          <w:szCs w:val="28"/>
        </w:rPr>
        <w:t>возможность поддерживать ликвидность бирж. Эти рынки фрагментарны, замкнуты на самих себя (хотя в Екатеринбурге торгуются акции таких эмитентов, как Газпром, РАО ЕЭС, ЛУКОЙЛ,</w:t>
      </w:r>
      <w:r w:rsidRPr="00E75236">
        <w:rPr>
          <w:rFonts w:cs="NewBaskervilleC-Italic"/>
          <w:iCs/>
          <w:sz w:val="28"/>
          <w:szCs w:val="28"/>
        </w:rPr>
        <w:t xml:space="preserve"> </w:t>
      </w:r>
      <w:r w:rsidRPr="00E75236">
        <w:rPr>
          <w:rFonts w:cs="NewBaskervilleC-Roman"/>
          <w:sz w:val="28"/>
          <w:szCs w:val="28"/>
        </w:rPr>
        <w:t>Сургутнефтегаз)</w:t>
      </w:r>
      <w:r w:rsidR="00D05B0C">
        <w:rPr>
          <w:rStyle w:val="a5"/>
          <w:rFonts w:cs="NewBaskervilleC-Roman"/>
          <w:sz w:val="28"/>
          <w:szCs w:val="28"/>
        </w:rPr>
        <w:footnoteReference w:id="14"/>
      </w:r>
      <w:r w:rsidRPr="00E75236">
        <w:rPr>
          <w:rFonts w:cs="NewBaskervilleC-Roman"/>
          <w:sz w:val="28"/>
          <w:szCs w:val="28"/>
        </w:rPr>
        <w:t>.</w:t>
      </w:r>
    </w:p>
    <w:p w:rsidR="009010A2" w:rsidRDefault="00082FED" w:rsidP="00C02031">
      <w:pPr>
        <w:autoSpaceDE w:val="0"/>
        <w:autoSpaceDN w:val="0"/>
        <w:adjustRightInd w:val="0"/>
        <w:spacing w:line="360" w:lineRule="auto"/>
        <w:ind w:firstLine="709"/>
        <w:jc w:val="both"/>
        <w:rPr>
          <w:rFonts w:cs="NewBaskervilleC-Roman"/>
          <w:sz w:val="28"/>
          <w:szCs w:val="28"/>
        </w:rPr>
      </w:pPr>
      <w:r w:rsidRPr="00194FB1">
        <w:rPr>
          <w:rFonts w:cs="NewBaskervilleC-BoldItalic"/>
          <w:bCs/>
          <w:iCs/>
          <w:sz w:val="28"/>
          <w:szCs w:val="28"/>
        </w:rPr>
        <w:t xml:space="preserve">Манипулирование ценами и честное ведение бизнеса на рынке ценных бумаг. </w:t>
      </w:r>
      <w:r w:rsidRPr="00194FB1">
        <w:rPr>
          <w:rFonts w:cs="NewBaskervilleC-Roman"/>
          <w:sz w:val="28"/>
          <w:szCs w:val="28"/>
        </w:rPr>
        <w:t>На российском фондово</w:t>
      </w:r>
      <w:r w:rsidR="00702720">
        <w:rPr>
          <w:rFonts w:cs="NewBaskervilleC-Roman"/>
          <w:sz w:val="28"/>
          <w:szCs w:val="28"/>
        </w:rPr>
        <w:t>м рынке давно существует мнение, что ему свойственна манипулятивная и инсайдерская направленность, на нем ведется недобросовестное противостояние иностранных и отечественных инвесторов, крупны</w:t>
      </w:r>
      <w:r w:rsidR="00D05B0C">
        <w:rPr>
          <w:rFonts w:cs="NewBaskervilleC-Roman"/>
          <w:sz w:val="28"/>
          <w:szCs w:val="28"/>
        </w:rPr>
        <w:t>х, средних и мелких брокеров.</w:t>
      </w:r>
      <w:r w:rsidRPr="00194FB1">
        <w:rPr>
          <w:rFonts w:cs="NewBaskervilleC-Roman"/>
          <w:sz w:val="28"/>
          <w:szCs w:val="28"/>
        </w:rPr>
        <w:t xml:space="preserve">Достаточно распространены, по оценке, </w:t>
      </w:r>
      <w:r w:rsidRPr="00194FB1">
        <w:rPr>
          <w:rFonts w:cs="NewBaskervilleC-BoldItalic"/>
          <w:bCs/>
          <w:iCs/>
          <w:sz w:val="28"/>
          <w:szCs w:val="28"/>
        </w:rPr>
        <w:t>нечестные практики продажи клиентам финансовых продуктов и услуг, сделки с конфликтами интересов</w:t>
      </w:r>
      <w:r w:rsidR="00D05B0C">
        <w:rPr>
          <w:rFonts w:cs="NewBaskervilleC-Roman"/>
          <w:sz w:val="28"/>
          <w:szCs w:val="28"/>
        </w:rPr>
        <w:t>.</w:t>
      </w:r>
      <w:r w:rsidRPr="00194FB1">
        <w:rPr>
          <w:rFonts w:cs="NewBaskervilleC-Roman"/>
          <w:sz w:val="28"/>
          <w:szCs w:val="28"/>
        </w:rPr>
        <w:t xml:space="preserve"> </w:t>
      </w:r>
    </w:p>
    <w:p w:rsidR="00082FED" w:rsidRPr="00194FB1" w:rsidRDefault="009010A2" w:rsidP="009010A2">
      <w:pPr>
        <w:autoSpaceDE w:val="0"/>
        <w:autoSpaceDN w:val="0"/>
        <w:adjustRightInd w:val="0"/>
        <w:spacing w:line="360" w:lineRule="auto"/>
        <w:ind w:firstLine="709"/>
        <w:jc w:val="both"/>
        <w:rPr>
          <w:rFonts w:cs="FranklinGothicBookC"/>
          <w:sz w:val="28"/>
          <w:szCs w:val="28"/>
        </w:rPr>
      </w:pPr>
      <w:r>
        <w:rPr>
          <w:rFonts w:cs="NewBaskervilleC-Roman"/>
          <w:sz w:val="28"/>
          <w:szCs w:val="28"/>
        </w:rPr>
        <w:br w:type="page"/>
      </w:r>
      <w:r w:rsidR="0027509F">
        <w:rPr>
          <w:rFonts w:cs="FranklinGothicBookC"/>
          <w:sz w:val="28"/>
          <w:szCs w:val="28"/>
        </w:rPr>
        <w:t xml:space="preserve">4. </w:t>
      </w:r>
      <w:r w:rsidR="00082FED" w:rsidRPr="00194FB1">
        <w:rPr>
          <w:rFonts w:cs="FranklinGothicBookC"/>
          <w:sz w:val="28"/>
          <w:szCs w:val="28"/>
        </w:rPr>
        <w:t xml:space="preserve">Место рынка ценных бумаг </w:t>
      </w:r>
      <w:r w:rsidR="00194FB1" w:rsidRPr="00194FB1">
        <w:rPr>
          <w:rFonts w:cs="FranklinGothicBookC"/>
          <w:sz w:val="28"/>
          <w:szCs w:val="28"/>
        </w:rPr>
        <w:t>России</w:t>
      </w:r>
      <w:r w:rsidR="00082FED" w:rsidRPr="00194FB1">
        <w:rPr>
          <w:rFonts w:cs="FranklinGothicBookC"/>
          <w:sz w:val="28"/>
          <w:szCs w:val="28"/>
        </w:rPr>
        <w:t xml:space="preserve"> среди конкурирующих рынков других стран. </w:t>
      </w:r>
    </w:p>
    <w:p w:rsidR="009010A2" w:rsidRDefault="009010A2" w:rsidP="00C02031">
      <w:pPr>
        <w:autoSpaceDE w:val="0"/>
        <w:autoSpaceDN w:val="0"/>
        <w:adjustRightInd w:val="0"/>
        <w:spacing w:line="360" w:lineRule="auto"/>
        <w:ind w:firstLine="709"/>
        <w:jc w:val="both"/>
        <w:rPr>
          <w:rFonts w:cs="NewBaskervilleC-Roman"/>
          <w:sz w:val="28"/>
          <w:szCs w:val="28"/>
        </w:rPr>
      </w:pPr>
    </w:p>
    <w:p w:rsidR="00194FB1" w:rsidRDefault="00082FED" w:rsidP="00C02031">
      <w:pPr>
        <w:autoSpaceDE w:val="0"/>
        <w:autoSpaceDN w:val="0"/>
        <w:adjustRightInd w:val="0"/>
        <w:spacing w:line="360" w:lineRule="auto"/>
        <w:ind w:firstLine="709"/>
        <w:jc w:val="both"/>
        <w:rPr>
          <w:rFonts w:cs="NewBaskervilleC-BoldItalic"/>
          <w:bCs/>
          <w:iCs/>
          <w:sz w:val="28"/>
          <w:szCs w:val="28"/>
          <w:lang w:val="uk-UA"/>
        </w:rPr>
      </w:pPr>
      <w:r w:rsidRPr="00194FB1">
        <w:rPr>
          <w:rFonts w:cs="NewBaskervilleC-Roman"/>
          <w:sz w:val="28"/>
          <w:szCs w:val="28"/>
        </w:rPr>
        <w:t>Анализ взаимосвязи рынков</w:t>
      </w:r>
      <w:r w:rsidR="00A64027">
        <w:rPr>
          <w:rFonts w:cs="NewBaskervilleC-Roman"/>
          <w:sz w:val="28"/>
          <w:szCs w:val="28"/>
        </w:rPr>
        <w:t xml:space="preserve"> </w:t>
      </w:r>
      <w:r w:rsidRPr="00194FB1">
        <w:rPr>
          <w:rFonts w:cs="NewBaskervilleC-Roman"/>
          <w:sz w:val="28"/>
          <w:szCs w:val="28"/>
        </w:rPr>
        <w:t>показывает</w:t>
      </w:r>
      <w:r w:rsidRPr="00194FB1">
        <w:rPr>
          <w:rFonts w:cs="NewBaskervilleC-Bold"/>
          <w:bCs/>
          <w:sz w:val="28"/>
          <w:szCs w:val="28"/>
        </w:rPr>
        <w:t xml:space="preserve">, </w:t>
      </w:r>
      <w:r w:rsidRPr="00194FB1">
        <w:rPr>
          <w:rFonts w:cs="NewBaskervilleC-Roman"/>
          <w:sz w:val="28"/>
          <w:szCs w:val="28"/>
        </w:rPr>
        <w:t xml:space="preserve">что </w:t>
      </w:r>
      <w:r w:rsidR="005C2AE1">
        <w:rPr>
          <w:rFonts w:cs="NewBaskervilleC-BoldItalic"/>
          <w:bCs/>
          <w:iCs/>
          <w:sz w:val="28"/>
          <w:szCs w:val="28"/>
        </w:rPr>
        <w:t>динамическое развитие ведущих</w:t>
      </w:r>
      <w:r w:rsidRPr="00194FB1">
        <w:rPr>
          <w:rFonts w:cs="NewBaskervilleC-BoldItalic"/>
          <w:bCs/>
          <w:iCs/>
          <w:sz w:val="28"/>
          <w:szCs w:val="28"/>
        </w:rPr>
        <w:t xml:space="preserve"> рынков стран Центральной и Восточно</w:t>
      </w:r>
      <w:r w:rsidR="005C2AE1">
        <w:rPr>
          <w:rFonts w:cs="NewBaskervilleC-BoldItalic"/>
          <w:bCs/>
          <w:iCs/>
          <w:sz w:val="28"/>
          <w:szCs w:val="28"/>
        </w:rPr>
        <w:t>й Европы противоположно развитию</w:t>
      </w:r>
      <w:r w:rsidRPr="00194FB1">
        <w:rPr>
          <w:rFonts w:cs="NewBaskervilleC-BoldItalic"/>
          <w:bCs/>
          <w:iCs/>
          <w:sz w:val="28"/>
          <w:szCs w:val="28"/>
        </w:rPr>
        <w:t xml:space="preserve"> российского фондового рынка. </w:t>
      </w:r>
      <w:r w:rsidR="005C2AE1">
        <w:rPr>
          <w:rFonts w:cs="NewBaskervilleC-BoldItalic"/>
          <w:bCs/>
          <w:iCs/>
          <w:sz w:val="28"/>
          <w:szCs w:val="28"/>
        </w:rPr>
        <w:t xml:space="preserve">В результате чего эти рынки можно считать </w:t>
      </w:r>
      <w:r w:rsidRPr="00194FB1">
        <w:rPr>
          <w:rFonts w:cs="NewBaskervilleC-BoldItalic"/>
          <w:bCs/>
          <w:iCs/>
          <w:sz w:val="28"/>
          <w:szCs w:val="28"/>
        </w:rPr>
        <w:t>прямыми</w:t>
      </w:r>
      <w:r w:rsidR="005C2AE1">
        <w:rPr>
          <w:rFonts w:cs="NewBaskervilleC-BoldItalic"/>
          <w:bCs/>
          <w:iCs/>
          <w:sz w:val="28"/>
          <w:szCs w:val="28"/>
        </w:rPr>
        <w:t xml:space="preserve"> </w:t>
      </w:r>
      <w:r w:rsidRPr="00194FB1">
        <w:rPr>
          <w:rFonts w:cs="NewBaskervilleC-BoldItalic"/>
          <w:bCs/>
          <w:iCs/>
          <w:sz w:val="28"/>
          <w:szCs w:val="28"/>
        </w:rPr>
        <w:t xml:space="preserve">конкурентами. </w:t>
      </w:r>
      <w:r w:rsidR="005C2AE1">
        <w:rPr>
          <w:rFonts w:cs="NewBaskervilleC-BoldItalic"/>
          <w:bCs/>
          <w:iCs/>
          <w:sz w:val="28"/>
          <w:szCs w:val="28"/>
        </w:rPr>
        <w:t>На</w:t>
      </w:r>
      <w:r w:rsidR="00ED412C">
        <w:rPr>
          <w:rFonts w:cs="NewBaskervilleC-BoldItalic"/>
          <w:bCs/>
          <w:iCs/>
          <w:sz w:val="28"/>
          <w:szCs w:val="28"/>
        </w:rPr>
        <w:t xml:space="preserve"> </w:t>
      </w:r>
      <w:r w:rsidR="005C2AE1">
        <w:rPr>
          <w:rFonts w:cs="NewBaskervilleC-BoldItalic"/>
          <w:bCs/>
          <w:iCs/>
          <w:sz w:val="28"/>
          <w:szCs w:val="28"/>
        </w:rPr>
        <w:t>протяжении</w:t>
      </w:r>
      <w:r w:rsidR="005C2AE1">
        <w:rPr>
          <w:rFonts w:cs="NewBaskervilleC-Roman"/>
          <w:sz w:val="28"/>
          <w:szCs w:val="28"/>
        </w:rPr>
        <w:t xml:space="preserve"> 1994–1996 гг. развитие вышеуказанных </w:t>
      </w:r>
      <w:r w:rsidRPr="00194FB1">
        <w:rPr>
          <w:rFonts w:cs="NewBaskervilleC-Roman"/>
          <w:sz w:val="28"/>
          <w:szCs w:val="28"/>
        </w:rPr>
        <w:t>рынков</w:t>
      </w:r>
      <w:r w:rsidR="005C2AE1">
        <w:rPr>
          <w:rFonts w:cs="NewBaskervilleC-Roman"/>
          <w:sz w:val="28"/>
          <w:szCs w:val="28"/>
        </w:rPr>
        <w:t xml:space="preserve"> акций происходило</w:t>
      </w:r>
      <w:r w:rsidR="009C1B4E">
        <w:rPr>
          <w:rFonts w:cs="NewBaskervilleC-Roman"/>
          <w:sz w:val="28"/>
          <w:szCs w:val="28"/>
        </w:rPr>
        <w:t xml:space="preserve"> параллельно</w:t>
      </w:r>
      <w:r w:rsidR="009C1B4E">
        <w:rPr>
          <w:rFonts w:cs="NewBaskervilleC-Roman"/>
          <w:sz w:val="28"/>
          <w:szCs w:val="28"/>
          <w:lang w:val="uk-UA"/>
        </w:rPr>
        <w:t xml:space="preserve"> (см. табл. 3) </w:t>
      </w:r>
      <w:r w:rsidRPr="00194FB1">
        <w:rPr>
          <w:rFonts w:cs="NewBaskervilleC-Roman"/>
          <w:sz w:val="28"/>
          <w:szCs w:val="28"/>
        </w:rPr>
        <w:t>С</w:t>
      </w:r>
      <w:r w:rsidRPr="00194FB1">
        <w:rPr>
          <w:rFonts w:cs="NewBaskervilleC-BoldItalic"/>
          <w:bCs/>
          <w:iCs/>
          <w:sz w:val="28"/>
          <w:szCs w:val="28"/>
        </w:rPr>
        <w:t xml:space="preserve"> </w:t>
      </w:r>
      <w:r w:rsidRPr="00194FB1">
        <w:rPr>
          <w:rFonts w:cs="NewBaskervilleC-Roman"/>
          <w:sz w:val="28"/>
          <w:szCs w:val="28"/>
        </w:rPr>
        <w:t xml:space="preserve">середины </w:t>
      </w:r>
      <w:smartTag w:uri="urn:schemas-microsoft-com:office:smarttags" w:element="metricconverter">
        <w:smartTagPr>
          <w:attr w:name="ProductID" w:val="1997 г"/>
        </w:smartTagPr>
        <w:r w:rsidRPr="00194FB1">
          <w:rPr>
            <w:rFonts w:cs="NewBaskervilleC-Roman"/>
            <w:sz w:val="28"/>
            <w:szCs w:val="28"/>
          </w:rPr>
          <w:t>1996 г</w:t>
        </w:r>
      </w:smartTag>
      <w:r w:rsidRPr="00194FB1">
        <w:rPr>
          <w:rFonts w:cs="NewBaskervilleC-Roman"/>
          <w:sz w:val="28"/>
          <w:szCs w:val="28"/>
        </w:rPr>
        <w:t xml:space="preserve">. и в </w:t>
      </w:r>
      <w:smartTag w:uri="urn:schemas-microsoft-com:office:smarttags" w:element="metricconverter">
        <w:smartTagPr>
          <w:attr w:name="ProductID" w:val="1997 г"/>
        </w:smartTagPr>
        <w:r w:rsidRPr="00194FB1">
          <w:rPr>
            <w:rFonts w:cs="NewBaskervilleC-Roman"/>
            <w:sz w:val="28"/>
            <w:szCs w:val="28"/>
          </w:rPr>
          <w:t>1997 г</w:t>
        </w:r>
      </w:smartTag>
      <w:r w:rsidRPr="00194FB1">
        <w:rPr>
          <w:rFonts w:cs="NewBaskervilleC-Roman"/>
          <w:sz w:val="28"/>
          <w:szCs w:val="28"/>
        </w:rPr>
        <w:t xml:space="preserve">. </w:t>
      </w:r>
      <w:r w:rsidR="005C2AE1" w:rsidRPr="00194FB1">
        <w:rPr>
          <w:rFonts w:cs="NewBaskervilleC-Roman"/>
          <w:sz w:val="28"/>
          <w:szCs w:val="28"/>
        </w:rPr>
        <w:t>Р</w:t>
      </w:r>
      <w:r w:rsidRPr="00194FB1">
        <w:rPr>
          <w:rFonts w:cs="NewBaskervilleC-Roman"/>
          <w:sz w:val="28"/>
          <w:szCs w:val="28"/>
        </w:rPr>
        <w:t>ынок</w:t>
      </w:r>
      <w:r w:rsidR="005C2AE1">
        <w:rPr>
          <w:rFonts w:cs="NewBaskervilleC-Roman"/>
          <w:sz w:val="28"/>
          <w:szCs w:val="28"/>
        </w:rPr>
        <w:t xml:space="preserve"> ценных бумаг РФ</w:t>
      </w:r>
      <w:r w:rsidR="00A64027">
        <w:rPr>
          <w:rFonts w:cs="NewBaskervilleC-Roman"/>
          <w:sz w:val="28"/>
          <w:szCs w:val="28"/>
        </w:rPr>
        <w:t xml:space="preserve"> </w:t>
      </w:r>
      <w:r w:rsidR="005C2AE1">
        <w:rPr>
          <w:rFonts w:cs="NewBaskervilleC-Roman"/>
          <w:sz w:val="28"/>
          <w:szCs w:val="28"/>
        </w:rPr>
        <w:t>начал</w:t>
      </w:r>
      <w:r w:rsidR="00A64027">
        <w:rPr>
          <w:rFonts w:cs="NewBaskervilleC-Roman"/>
          <w:sz w:val="28"/>
          <w:szCs w:val="28"/>
        </w:rPr>
        <w:t xml:space="preserve"> </w:t>
      </w:r>
      <w:r w:rsidR="005C2AE1">
        <w:rPr>
          <w:rFonts w:cs="NewBaskervilleC-Roman"/>
          <w:sz w:val="28"/>
          <w:szCs w:val="28"/>
        </w:rPr>
        <w:t>постепенно привлекать</w:t>
      </w:r>
      <w:r w:rsidRPr="00194FB1">
        <w:rPr>
          <w:rFonts w:cs="NewBaskervilleC-Roman"/>
          <w:sz w:val="28"/>
          <w:szCs w:val="28"/>
        </w:rPr>
        <w:t xml:space="preserve"> на себя те ден</w:t>
      </w:r>
      <w:r w:rsidR="005C2AE1">
        <w:rPr>
          <w:rFonts w:cs="NewBaskervilleC-Roman"/>
          <w:sz w:val="28"/>
          <w:szCs w:val="28"/>
        </w:rPr>
        <w:t>ежные ресурсы, которые ранее</w:t>
      </w:r>
      <w:r w:rsidR="00ED412C">
        <w:rPr>
          <w:rFonts w:cs="NewBaskervilleC-Roman"/>
          <w:sz w:val="28"/>
          <w:szCs w:val="28"/>
        </w:rPr>
        <w:t xml:space="preserve"> в основной массе</w:t>
      </w:r>
      <w:r w:rsidR="005C2AE1">
        <w:rPr>
          <w:rFonts w:cs="NewBaskervilleC-Roman"/>
          <w:sz w:val="28"/>
          <w:szCs w:val="28"/>
        </w:rPr>
        <w:t xml:space="preserve"> </w:t>
      </w:r>
      <w:r w:rsidR="00ED412C">
        <w:rPr>
          <w:rFonts w:cs="NewBaskervilleC-Roman"/>
          <w:sz w:val="28"/>
          <w:szCs w:val="28"/>
        </w:rPr>
        <w:t xml:space="preserve">направлялись в центрально и восточноевропейские страны. </w:t>
      </w:r>
      <w:r w:rsidR="005C2AE1">
        <w:rPr>
          <w:rFonts w:cs="NewBaskervilleC-Roman"/>
          <w:sz w:val="28"/>
          <w:szCs w:val="28"/>
        </w:rPr>
        <w:t>Д</w:t>
      </w:r>
      <w:r w:rsidRPr="00194FB1">
        <w:rPr>
          <w:rFonts w:cs="NewBaskervilleC-Roman"/>
          <w:sz w:val="28"/>
          <w:szCs w:val="28"/>
        </w:rPr>
        <w:t>оля</w:t>
      </w:r>
      <w:r w:rsidR="005C2AE1">
        <w:rPr>
          <w:rFonts w:cs="NewBaskervilleC-Roman"/>
          <w:sz w:val="28"/>
          <w:szCs w:val="28"/>
        </w:rPr>
        <w:t xml:space="preserve"> оборота российского рынка</w:t>
      </w:r>
      <w:r w:rsidRPr="00194FB1">
        <w:rPr>
          <w:rFonts w:cs="NewBaskervilleC-Roman"/>
          <w:sz w:val="28"/>
          <w:szCs w:val="28"/>
        </w:rPr>
        <w:t xml:space="preserve"> выросла до 0.6% формирующихся рынков при падении</w:t>
      </w:r>
      <w:r w:rsidR="00194FB1" w:rsidRPr="00194FB1">
        <w:rPr>
          <w:rFonts w:cs="NewBaskervilleC-BoldItalic"/>
          <w:bCs/>
          <w:iCs/>
          <w:sz w:val="28"/>
          <w:szCs w:val="28"/>
        </w:rPr>
        <w:t xml:space="preserve"> </w:t>
      </w:r>
      <w:r w:rsidRPr="00194FB1">
        <w:rPr>
          <w:rFonts w:cs="NewBaskervilleC-Roman"/>
          <w:sz w:val="28"/>
          <w:szCs w:val="28"/>
        </w:rPr>
        <w:t xml:space="preserve">доли </w:t>
      </w:r>
      <w:r w:rsidR="005C2AE1">
        <w:rPr>
          <w:rFonts w:cs="NewBaskervilleC-Roman"/>
          <w:sz w:val="28"/>
          <w:szCs w:val="28"/>
        </w:rPr>
        <w:t xml:space="preserve">регионального направления </w:t>
      </w:r>
      <w:r w:rsidRPr="00194FB1">
        <w:rPr>
          <w:rFonts w:cs="NewBaskervilleC-Roman"/>
          <w:sz w:val="28"/>
          <w:szCs w:val="28"/>
        </w:rPr>
        <w:t>до 1%.</w:t>
      </w:r>
      <w:r w:rsidR="00194FB1" w:rsidRPr="00194FB1">
        <w:rPr>
          <w:rFonts w:cs="NewBaskervilleC-BoldItalic"/>
          <w:bCs/>
          <w:iCs/>
          <w:sz w:val="28"/>
          <w:szCs w:val="28"/>
        </w:rPr>
        <w:t xml:space="preserve"> </w:t>
      </w:r>
      <w:r w:rsidR="00D05B0C">
        <w:rPr>
          <w:rStyle w:val="a5"/>
          <w:rFonts w:cs="NewBaskervilleC-BoldItalic"/>
          <w:bCs/>
          <w:iCs/>
          <w:sz w:val="28"/>
          <w:szCs w:val="28"/>
        </w:rPr>
        <w:footnoteReference w:id="15"/>
      </w:r>
    </w:p>
    <w:p w:rsidR="009010A2" w:rsidRDefault="009010A2" w:rsidP="00C02031">
      <w:pPr>
        <w:tabs>
          <w:tab w:val="num" w:pos="660"/>
        </w:tabs>
        <w:spacing w:line="360" w:lineRule="auto"/>
        <w:ind w:firstLine="709"/>
        <w:jc w:val="both"/>
        <w:rPr>
          <w:sz w:val="28"/>
          <w:szCs w:val="28"/>
        </w:rPr>
      </w:pPr>
    </w:p>
    <w:p w:rsidR="009C1B4E" w:rsidRPr="009010A2" w:rsidRDefault="009C1B4E" w:rsidP="009010A2">
      <w:pPr>
        <w:tabs>
          <w:tab w:val="num" w:pos="660"/>
        </w:tabs>
        <w:spacing w:line="360" w:lineRule="auto"/>
        <w:ind w:firstLine="709"/>
        <w:jc w:val="both"/>
        <w:rPr>
          <w:rFonts w:cs="Luga"/>
          <w:sz w:val="28"/>
          <w:szCs w:val="28"/>
        </w:rPr>
      </w:pPr>
      <w:r w:rsidRPr="009010A2">
        <w:rPr>
          <w:rFonts w:cs="Luga"/>
          <w:sz w:val="28"/>
          <w:szCs w:val="28"/>
        </w:rPr>
        <w:t>Таблица 3 Конкурент</w:t>
      </w:r>
      <w:r w:rsidR="009234E4" w:rsidRPr="009010A2">
        <w:rPr>
          <w:rFonts w:cs="Luga"/>
          <w:sz w:val="28"/>
          <w:szCs w:val="28"/>
        </w:rPr>
        <w:t>оспособ</w:t>
      </w:r>
      <w:r w:rsidRPr="009010A2">
        <w:rPr>
          <w:rFonts w:cs="Luga"/>
          <w:sz w:val="28"/>
          <w:szCs w:val="28"/>
        </w:rPr>
        <w:t>ность развития национальных рынков акций</w:t>
      </w:r>
      <w:r w:rsidR="009010A2">
        <w:rPr>
          <w:rFonts w:cs="Luga"/>
          <w:sz w:val="28"/>
          <w:szCs w:val="28"/>
        </w:rPr>
        <w:t xml:space="preserve">. </w:t>
      </w:r>
      <w:r w:rsidRPr="009010A2">
        <w:rPr>
          <w:rFonts w:cs="FranklinGothicBookC"/>
          <w:sz w:val="28"/>
          <w:szCs w:val="28"/>
        </w:rPr>
        <w:t>Динамика капитализации биржевых фондовых рынков (1987 = 100%),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655"/>
        <w:gridCol w:w="710"/>
        <w:gridCol w:w="667"/>
        <w:gridCol w:w="1086"/>
        <w:gridCol w:w="1002"/>
        <w:gridCol w:w="1002"/>
        <w:gridCol w:w="857"/>
        <w:gridCol w:w="874"/>
        <w:gridCol w:w="873"/>
      </w:tblGrid>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FranklinGothicBookC"/>
                <w:sz w:val="20"/>
                <w:szCs w:val="20"/>
              </w:rPr>
              <w:t>Страны</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1987</w:t>
            </w:r>
          </w:p>
        </w:tc>
        <w:tc>
          <w:tcPr>
            <w:tcW w:w="711"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1989</w:t>
            </w:r>
          </w:p>
        </w:tc>
        <w:tc>
          <w:tcPr>
            <w:tcW w:w="667"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1991</w:t>
            </w:r>
          </w:p>
        </w:tc>
        <w:tc>
          <w:tcPr>
            <w:tcW w:w="1094"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1995</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1996</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1997</w:t>
            </w:r>
          </w:p>
        </w:tc>
        <w:tc>
          <w:tcPr>
            <w:tcW w:w="860"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1998</w:t>
            </w:r>
          </w:p>
        </w:tc>
        <w:tc>
          <w:tcPr>
            <w:tcW w:w="87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1999</w:t>
            </w:r>
          </w:p>
        </w:tc>
        <w:tc>
          <w:tcPr>
            <w:tcW w:w="875"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 xml:space="preserve">2000 </w:t>
            </w:r>
          </w:p>
        </w:tc>
      </w:tr>
      <w:tr w:rsidR="009C1B4E" w:rsidRPr="00D617BD" w:rsidTr="00D617BD">
        <w:tc>
          <w:tcPr>
            <w:tcW w:w="9360" w:type="dxa"/>
            <w:gridSpan w:val="10"/>
            <w:shd w:val="clear" w:color="auto" w:fill="auto"/>
          </w:tcPr>
          <w:p w:rsidR="009C1B4E" w:rsidRPr="00D617BD" w:rsidRDefault="009C1B4E" w:rsidP="00D617BD">
            <w:pPr>
              <w:autoSpaceDE w:val="0"/>
              <w:autoSpaceDN w:val="0"/>
              <w:adjustRightInd w:val="0"/>
              <w:rPr>
                <w:rFonts w:cs="FranklinGothicBookC"/>
                <w:sz w:val="20"/>
                <w:szCs w:val="20"/>
              </w:rPr>
            </w:pPr>
            <w:r w:rsidRPr="00D617BD">
              <w:rPr>
                <w:rFonts w:cs="FranklinGothicBookC"/>
                <w:sz w:val="20"/>
                <w:szCs w:val="20"/>
              </w:rPr>
              <w:t>Развитые фондовые рынки</w:t>
            </w:r>
          </w:p>
          <w:p w:rsidR="009C1B4E" w:rsidRPr="00D617BD" w:rsidRDefault="009C1B4E" w:rsidP="00D617BD">
            <w:pPr>
              <w:autoSpaceDE w:val="0"/>
              <w:autoSpaceDN w:val="0"/>
              <w:adjustRightInd w:val="0"/>
              <w:rPr>
                <w:rFonts w:cs="Luga"/>
                <w:sz w:val="20"/>
                <w:szCs w:val="20"/>
                <w:lang w:val="en-US"/>
              </w:rPr>
            </w:pP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FranklinGothicBookC"/>
                <w:sz w:val="20"/>
                <w:szCs w:val="20"/>
              </w:rPr>
              <w:t>Всего, в том числе</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146.3</w:t>
            </w:r>
          </w:p>
        </w:tc>
        <w:tc>
          <w:tcPr>
            <w:tcW w:w="667"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139.1</w:t>
            </w:r>
          </w:p>
        </w:tc>
        <w:tc>
          <w:tcPr>
            <w:tcW w:w="1094"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164.4</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211.4</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241.5</w:t>
            </w:r>
          </w:p>
        </w:tc>
        <w:tc>
          <w:tcPr>
            <w:tcW w:w="860"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284.2</w:t>
            </w:r>
          </w:p>
        </w:tc>
        <w:tc>
          <w:tcPr>
            <w:tcW w:w="87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340.7</w:t>
            </w:r>
          </w:p>
        </w:tc>
        <w:tc>
          <w:tcPr>
            <w:tcW w:w="875"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FranklinGothicBookC"/>
                <w:sz w:val="20"/>
                <w:szCs w:val="20"/>
              </w:rPr>
              <w:t>н/д</w:t>
            </w:r>
          </w:p>
        </w:tc>
      </w:tr>
      <w:tr w:rsidR="009C1B4E" w:rsidRPr="00D617BD" w:rsidTr="00D617BD">
        <w:tc>
          <w:tcPr>
            <w:tcW w:w="9360" w:type="dxa"/>
            <w:gridSpan w:val="10"/>
            <w:shd w:val="clear" w:color="auto" w:fill="auto"/>
          </w:tcPr>
          <w:p w:rsidR="009C1B4E" w:rsidRPr="00D617BD" w:rsidRDefault="009C1B4E" w:rsidP="00D617BD">
            <w:pPr>
              <w:autoSpaceDE w:val="0"/>
              <w:autoSpaceDN w:val="0"/>
              <w:adjustRightInd w:val="0"/>
              <w:rPr>
                <w:rFonts w:cs="FranklinGothicBookC"/>
                <w:sz w:val="20"/>
                <w:szCs w:val="20"/>
              </w:rPr>
            </w:pPr>
            <w:r w:rsidRPr="00D617BD">
              <w:rPr>
                <w:rFonts w:cs="FranklinGothicBookC"/>
                <w:sz w:val="20"/>
                <w:szCs w:val="20"/>
              </w:rPr>
              <w:t>Рынки, быстро увеличившие свою рыночную нишу</w:t>
            </w:r>
          </w:p>
          <w:p w:rsidR="009C1B4E" w:rsidRPr="00D617BD" w:rsidRDefault="009C1B4E" w:rsidP="00D617BD">
            <w:pPr>
              <w:autoSpaceDE w:val="0"/>
              <w:autoSpaceDN w:val="0"/>
              <w:adjustRightInd w:val="0"/>
              <w:rPr>
                <w:rFonts w:cs="Luga"/>
                <w:sz w:val="20"/>
                <w:szCs w:val="20"/>
              </w:rPr>
            </w:pP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Гонконг</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143.2</w:t>
            </w:r>
          </w:p>
        </w:tc>
        <w:tc>
          <w:tcPr>
            <w:tcW w:w="667"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225.5</w:t>
            </w:r>
          </w:p>
        </w:tc>
        <w:tc>
          <w:tcPr>
            <w:tcW w:w="1094"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712.0</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561.1</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830.8</w:t>
            </w:r>
          </w:p>
        </w:tc>
        <w:tc>
          <w:tcPr>
            <w:tcW w:w="860"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763.4</w:t>
            </w:r>
          </w:p>
        </w:tc>
        <w:tc>
          <w:tcPr>
            <w:tcW w:w="87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1124.3</w:t>
            </w:r>
          </w:p>
        </w:tc>
        <w:tc>
          <w:tcPr>
            <w:tcW w:w="875"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1154.4</w:t>
            </w:r>
          </w:p>
        </w:tc>
      </w:tr>
      <w:tr w:rsidR="009C1B4E" w:rsidRPr="00D617BD" w:rsidTr="00D617BD">
        <w:tc>
          <w:tcPr>
            <w:tcW w:w="1605" w:type="dxa"/>
            <w:shd w:val="clear" w:color="auto" w:fill="auto"/>
          </w:tcPr>
          <w:p w:rsidR="009C1B4E" w:rsidRPr="00D617BD" w:rsidRDefault="009234E4" w:rsidP="00D617BD">
            <w:pPr>
              <w:autoSpaceDE w:val="0"/>
              <w:autoSpaceDN w:val="0"/>
              <w:adjustRightInd w:val="0"/>
              <w:rPr>
                <w:rFonts w:cs="Luga"/>
                <w:sz w:val="20"/>
                <w:szCs w:val="20"/>
              </w:rPr>
            </w:pPr>
            <w:r w:rsidRPr="00D617BD">
              <w:rPr>
                <w:rFonts w:cs="FranklinGothicBookC"/>
                <w:sz w:val="20"/>
                <w:szCs w:val="20"/>
              </w:rPr>
              <w:t xml:space="preserve">Россия </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212.2</w:t>
            </w:r>
          </w:p>
        </w:tc>
        <w:tc>
          <w:tcPr>
            <w:tcW w:w="667"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202.4</w:t>
            </w:r>
          </w:p>
        </w:tc>
        <w:tc>
          <w:tcPr>
            <w:tcW w:w="1094"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265.1</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303.5</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343.6</w:t>
            </w:r>
          </w:p>
        </w:tc>
        <w:tc>
          <w:tcPr>
            <w:tcW w:w="860"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392.0</w:t>
            </w:r>
          </w:p>
        </w:tc>
        <w:tc>
          <w:tcPr>
            <w:tcW w:w="87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879.4</w:t>
            </w:r>
          </w:p>
        </w:tc>
        <w:tc>
          <w:tcPr>
            <w:tcW w:w="875"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841.0</w:t>
            </w: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Испания</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172.9</w:t>
            </w:r>
          </w:p>
        </w:tc>
        <w:tc>
          <w:tcPr>
            <w:tcW w:w="667"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207.7</w:t>
            </w:r>
          </w:p>
        </w:tc>
        <w:tc>
          <w:tcPr>
            <w:tcW w:w="1094"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167.1</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277.8</w:t>
            </w:r>
          </w:p>
        </w:tc>
        <w:tc>
          <w:tcPr>
            <w:tcW w:w="1008"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341.1</w:t>
            </w:r>
          </w:p>
        </w:tc>
        <w:tc>
          <w:tcPr>
            <w:tcW w:w="860"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407.9</w:t>
            </w:r>
          </w:p>
        </w:tc>
        <w:tc>
          <w:tcPr>
            <w:tcW w:w="87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609.8</w:t>
            </w:r>
          </w:p>
        </w:tc>
        <w:tc>
          <w:tcPr>
            <w:tcW w:w="875"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708.2</w:t>
            </w:r>
          </w:p>
        </w:tc>
      </w:tr>
      <w:tr w:rsidR="009C1B4E" w:rsidRPr="00D617BD" w:rsidTr="00D617BD">
        <w:tc>
          <w:tcPr>
            <w:tcW w:w="9360" w:type="dxa"/>
            <w:gridSpan w:val="10"/>
            <w:shd w:val="clear" w:color="auto" w:fill="auto"/>
          </w:tcPr>
          <w:p w:rsidR="009C1B4E" w:rsidRPr="00D617BD" w:rsidRDefault="009C1B4E" w:rsidP="00D617BD">
            <w:pPr>
              <w:autoSpaceDE w:val="0"/>
              <w:autoSpaceDN w:val="0"/>
              <w:adjustRightInd w:val="0"/>
              <w:rPr>
                <w:rFonts w:cs="FranklinGothicBookC"/>
                <w:sz w:val="20"/>
                <w:szCs w:val="20"/>
              </w:rPr>
            </w:pPr>
            <w:r w:rsidRPr="00D617BD">
              <w:rPr>
                <w:rFonts w:cs="FranklinGothicBookC"/>
                <w:sz w:val="20"/>
                <w:szCs w:val="20"/>
              </w:rPr>
              <w:t>Рынки, постепенно увеличивающие свою рыночную нишу</w:t>
            </w:r>
          </w:p>
          <w:p w:rsidR="009C1B4E" w:rsidRPr="00D617BD" w:rsidRDefault="009C1B4E" w:rsidP="00D617BD">
            <w:pPr>
              <w:autoSpaceDE w:val="0"/>
              <w:autoSpaceDN w:val="0"/>
              <w:adjustRightInd w:val="0"/>
              <w:rPr>
                <w:rFonts w:cs="Luga"/>
                <w:sz w:val="20"/>
                <w:szCs w:val="20"/>
              </w:rPr>
            </w:pP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Швейцария</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135.3</w:t>
            </w:r>
          </w:p>
        </w:tc>
        <w:tc>
          <w:tcPr>
            <w:tcW w:w="667"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211.4</w:t>
            </w:r>
          </w:p>
        </w:tc>
        <w:tc>
          <w:tcPr>
            <w:tcW w:w="1094"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337.4</w:t>
            </w:r>
            <w:r w:rsidR="000E3659" w:rsidRPr="00D617BD">
              <w:rPr>
                <w:rFonts w:cs="FranklinGothicBookC"/>
                <w:sz w:val="20"/>
                <w:szCs w:val="20"/>
              </w:rPr>
              <w:t xml:space="preserve"> </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312.8</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447.7</w:t>
            </w:r>
          </w:p>
        </w:tc>
        <w:tc>
          <w:tcPr>
            <w:tcW w:w="860"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536.3</w:t>
            </w:r>
            <w:r w:rsidR="000E3659" w:rsidRPr="00D617BD">
              <w:rPr>
                <w:rFonts w:cs="FranklinGothicBookC"/>
                <w:sz w:val="20"/>
                <w:szCs w:val="20"/>
              </w:rPr>
              <w:t xml:space="preserve"> </w:t>
            </w:r>
          </w:p>
        </w:tc>
        <w:tc>
          <w:tcPr>
            <w:tcW w:w="876"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529.8</w:t>
            </w:r>
          </w:p>
        </w:tc>
        <w:tc>
          <w:tcPr>
            <w:tcW w:w="875" w:type="dxa"/>
            <w:shd w:val="clear" w:color="auto" w:fill="auto"/>
          </w:tcPr>
          <w:p w:rsidR="009C1B4E" w:rsidRPr="00D617BD" w:rsidRDefault="009C1B4E" w:rsidP="00D617BD">
            <w:pPr>
              <w:autoSpaceDE w:val="0"/>
              <w:autoSpaceDN w:val="0"/>
              <w:adjustRightInd w:val="0"/>
              <w:rPr>
                <w:rFonts w:cs="FranklinGothicBookC"/>
                <w:sz w:val="20"/>
                <w:szCs w:val="20"/>
              </w:rPr>
            </w:pPr>
            <w:r w:rsidRPr="00D617BD">
              <w:rPr>
                <w:rFonts w:cs="FranklinGothicBookC"/>
                <w:sz w:val="20"/>
                <w:szCs w:val="20"/>
              </w:rPr>
              <w:t>616.6</w:t>
            </w:r>
          </w:p>
          <w:p w:rsidR="009C1B4E" w:rsidRPr="00D617BD" w:rsidRDefault="009C1B4E" w:rsidP="00D617BD">
            <w:pPr>
              <w:autoSpaceDE w:val="0"/>
              <w:autoSpaceDN w:val="0"/>
              <w:adjustRightInd w:val="0"/>
              <w:rPr>
                <w:rFonts w:cs="Luga"/>
                <w:sz w:val="20"/>
                <w:szCs w:val="20"/>
              </w:rPr>
            </w:pP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Германия</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184.6</w:t>
            </w:r>
          </w:p>
        </w:tc>
        <w:tc>
          <w:tcPr>
            <w:tcW w:w="667"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217.4</w:t>
            </w:r>
          </w:p>
        </w:tc>
        <w:tc>
          <w:tcPr>
            <w:tcW w:w="1094"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270.8</w:t>
            </w:r>
            <w:r w:rsidR="000E3659" w:rsidRPr="00D617BD">
              <w:rPr>
                <w:rFonts w:cs="FranklinGothicBookC"/>
                <w:sz w:val="20"/>
                <w:szCs w:val="20"/>
              </w:rPr>
              <w:t xml:space="preserve"> </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314.8</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387.3</w:t>
            </w:r>
          </w:p>
        </w:tc>
        <w:tc>
          <w:tcPr>
            <w:tcW w:w="860"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513.4</w:t>
            </w:r>
            <w:r w:rsidR="000E3659" w:rsidRPr="00D617BD">
              <w:rPr>
                <w:rFonts w:cs="FranklinGothicBookC"/>
                <w:sz w:val="20"/>
                <w:szCs w:val="20"/>
              </w:rPr>
              <w:t xml:space="preserve"> </w:t>
            </w:r>
          </w:p>
        </w:tc>
        <w:tc>
          <w:tcPr>
            <w:tcW w:w="876"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676.6</w:t>
            </w:r>
          </w:p>
        </w:tc>
        <w:tc>
          <w:tcPr>
            <w:tcW w:w="87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595.9</w:t>
            </w:r>
          </w:p>
        </w:tc>
      </w:tr>
      <w:tr w:rsidR="009C1B4E" w:rsidRPr="00D617BD" w:rsidTr="00D617BD">
        <w:tc>
          <w:tcPr>
            <w:tcW w:w="1605" w:type="dxa"/>
            <w:shd w:val="clear" w:color="auto" w:fill="auto"/>
          </w:tcPr>
          <w:p w:rsidR="009C1B4E" w:rsidRPr="00D617BD" w:rsidRDefault="009234E4" w:rsidP="00D617BD">
            <w:pPr>
              <w:autoSpaceDE w:val="0"/>
              <w:autoSpaceDN w:val="0"/>
              <w:adjustRightInd w:val="0"/>
              <w:rPr>
                <w:rFonts w:cs="Luga"/>
                <w:sz w:val="20"/>
                <w:szCs w:val="20"/>
                <w:lang w:val="uk-UA"/>
              </w:rPr>
            </w:pPr>
            <w:r w:rsidRPr="00D617BD">
              <w:rPr>
                <w:rFonts w:cs="FranklinGothicBookC"/>
                <w:sz w:val="20"/>
                <w:szCs w:val="20"/>
                <w:lang w:val="uk-UA"/>
              </w:rPr>
              <w:t>Японию</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198.4</w:t>
            </w:r>
          </w:p>
        </w:tc>
        <w:tc>
          <w:tcPr>
            <w:tcW w:w="667"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264.9</w:t>
            </w:r>
          </w:p>
        </w:tc>
        <w:tc>
          <w:tcPr>
            <w:tcW w:w="1094"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327.7</w:t>
            </w:r>
            <w:r w:rsidR="000E3659" w:rsidRPr="00D617BD">
              <w:rPr>
                <w:rFonts w:cs="FranklinGothicBookC"/>
                <w:sz w:val="20"/>
                <w:szCs w:val="20"/>
              </w:rPr>
              <w:t xml:space="preserve"> </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436.8</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436.8</w:t>
            </w:r>
          </w:p>
        </w:tc>
        <w:tc>
          <w:tcPr>
            <w:tcW w:w="860"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519.6</w:t>
            </w:r>
            <w:r w:rsidR="000E3659" w:rsidRPr="00D617BD">
              <w:rPr>
                <w:rFonts w:cs="FranklinGothicBookC"/>
                <w:sz w:val="20"/>
                <w:szCs w:val="20"/>
                <w:lang w:val="en-US"/>
              </w:rPr>
              <w:t xml:space="preserve"> </w:t>
            </w:r>
          </w:p>
        </w:tc>
        <w:tc>
          <w:tcPr>
            <w:tcW w:w="876"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578.2</w:t>
            </w:r>
            <w:r w:rsidR="000E3659" w:rsidRPr="00D617BD">
              <w:rPr>
                <w:rFonts w:cs="FranklinGothicBookC"/>
                <w:sz w:val="20"/>
                <w:szCs w:val="20"/>
              </w:rPr>
              <w:t xml:space="preserve"> </w:t>
            </w:r>
          </w:p>
        </w:tc>
        <w:tc>
          <w:tcPr>
            <w:tcW w:w="87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578.1</w:t>
            </w:r>
          </w:p>
        </w:tc>
      </w:tr>
      <w:tr w:rsidR="009C1B4E" w:rsidRPr="00D617BD" w:rsidTr="00D617BD">
        <w:tc>
          <w:tcPr>
            <w:tcW w:w="9360" w:type="dxa"/>
            <w:gridSpan w:val="10"/>
            <w:shd w:val="clear" w:color="auto" w:fill="auto"/>
          </w:tcPr>
          <w:p w:rsidR="009C1B4E" w:rsidRPr="00D617BD" w:rsidRDefault="009C1B4E" w:rsidP="00D617BD">
            <w:pPr>
              <w:autoSpaceDE w:val="0"/>
              <w:autoSpaceDN w:val="0"/>
              <w:adjustRightInd w:val="0"/>
              <w:rPr>
                <w:rFonts w:cs="FranklinGothicBookC"/>
                <w:sz w:val="20"/>
                <w:szCs w:val="20"/>
              </w:rPr>
            </w:pPr>
            <w:r w:rsidRPr="00D617BD">
              <w:rPr>
                <w:rFonts w:cs="FranklinGothicBookC"/>
                <w:sz w:val="20"/>
                <w:szCs w:val="20"/>
              </w:rPr>
              <w:t>Рынки, имеющие устойчивую рыночную нишу, с темпами роста, соответствующими средним</w:t>
            </w:r>
          </w:p>
          <w:p w:rsidR="009C1B4E" w:rsidRPr="00D617BD" w:rsidRDefault="009C1B4E" w:rsidP="00D617BD">
            <w:pPr>
              <w:autoSpaceDE w:val="0"/>
              <w:autoSpaceDN w:val="0"/>
              <w:adjustRightInd w:val="0"/>
              <w:rPr>
                <w:rFonts w:cs="Luga"/>
                <w:sz w:val="20"/>
                <w:szCs w:val="20"/>
              </w:rPr>
            </w:pP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Великобритания</w:t>
            </w:r>
          </w:p>
        </w:tc>
        <w:tc>
          <w:tcPr>
            <w:tcW w:w="656"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100</w:t>
            </w:r>
          </w:p>
        </w:tc>
        <w:tc>
          <w:tcPr>
            <w:tcW w:w="711"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145.1</w:t>
            </w:r>
          </w:p>
        </w:tc>
        <w:tc>
          <w:tcPr>
            <w:tcW w:w="667"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169.4</w:t>
            </w:r>
          </w:p>
        </w:tc>
        <w:tc>
          <w:tcPr>
            <w:tcW w:w="1094"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206.8</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255.6</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293.2</w:t>
            </w:r>
          </w:p>
        </w:tc>
        <w:tc>
          <w:tcPr>
            <w:tcW w:w="860"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348.7</w:t>
            </w:r>
          </w:p>
        </w:tc>
        <w:tc>
          <w:tcPr>
            <w:tcW w:w="876"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411.6</w:t>
            </w:r>
          </w:p>
        </w:tc>
        <w:tc>
          <w:tcPr>
            <w:tcW w:w="87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378.6</w:t>
            </w:r>
          </w:p>
        </w:tc>
      </w:tr>
      <w:tr w:rsidR="009C1B4E" w:rsidRPr="00D617BD" w:rsidTr="00D617BD">
        <w:tc>
          <w:tcPr>
            <w:tcW w:w="9360" w:type="dxa"/>
            <w:gridSpan w:val="10"/>
            <w:shd w:val="clear" w:color="auto" w:fill="auto"/>
          </w:tcPr>
          <w:p w:rsidR="009C1B4E" w:rsidRPr="00D617BD" w:rsidRDefault="009C1B4E" w:rsidP="00D617BD">
            <w:pPr>
              <w:autoSpaceDE w:val="0"/>
              <w:autoSpaceDN w:val="0"/>
              <w:adjustRightInd w:val="0"/>
              <w:rPr>
                <w:rFonts w:cs="FranklinGothicBookC"/>
                <w:sz w:val="20"/>
                <w:szCs w:val="20"/>
              </w:rPr>
            </w:pPr>
            <w:r w:rsidRPr="00D617BD">
              <w:rPr>
                <w:rFonts w:cs="FranklinGothicBookC"/>
                <w:sz w:val="20"/>
                <w:szCs w:val="20"/>
              </w:rPr>
              <w:t>Рынки, теряющие рыночную нишу</w:t>
            </w:r>
          </w:p>
          <w:p w:rsidR="009C1B4E" w:rsidRPr="00D617BD" w:rsidRDefault="009C1B4E" w:rsidP="00D617BD">
            <w:pPr>
              <w:autoSpaceDE w:val="0"/>
              <w:autoSpaceDN w:val="0"/>
              <w:adjustRightInd w:val="0"/>
              <w:rPr>
                <w:rFonts w:cs="Luga"/>
                <w:sz w:val="20"/>
                <w:szCs w:val="20"/>
              </w:rPr>
            </w:pP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Канада</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122.0</w:t>
            </w:r>
          </w:p>
        </w:tc>
        <w:tc>
          <w:tcPr>
            <w:tcW w:w="667"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149.2</w:t>
            </w:r>
          </w:p>
        </w:tc>
        <w:tc>
          <w:tcPr>
            <w:tcW w:w="1094"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167.4</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222.2</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259.4</w:t>
            </w:r>
          </w:p>
        </w:tc>
        <w:tc>
          <w:tcPr>
            <w:tcW w:w="860"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248.3</w:t>
            </w:r>
          </w:p>
        </w:tc>
        <w:tc>
          <w:tcPr>
            <w:tcW w:w="876"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360.7</w:t>
            </w:r>
          </w:p>
        </w:tc>
        <w:tc>
          <w:tcPr>
            <w:tcW w:w="87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351.9</w:t>
            </w:r>
          </w:p>
        </w:tc>
      </w:tr>
      <w:tr w:rsidR="009C1B4E" w:rsidRPr="00D617BD" w:rsidTr="00D617BD">
        <w:tc>
          <w:tcPr>
            <w:tcW w:w="1605"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Япония</w:t>
            </w:r>
          </w:p>
        </w:tc>
        <w:tc>
          <w:tcPr>
            <w:tcW w:w="656" w:type="dxa"/>
            <w:shd w:val="clear" w:color="auto" w:fill="auto"/>
          </w:tcPr>
          <w:p w:rsidR="009C1B4E" w:rsidRPr="00D617BD" w:rsidRDefault="009C1B4E" w:rsidP="00D617BD">
            <w:pPr>
              <w:autoSpaceDE w:val="0"/>
              <w:autoSpaceDN w:val="0"/>
              <w:adjustRightInd w:val="0"/>
              <w:rPr>
                <w:rFonts w:cs="Luga"/>
                <w:sz w:val="20"/>
                <w:szCs w:val="20"/>
                <w:lang w:val="en-US"/>
              </w:rPr>
            </w:pPr>
            <w:r w:rsidRPr="00D617BD">
              <w:rPr>
                <w:rFonts w:cs="Luga"/>
                <w:sz w:val="20"/>
                <w:szCs w:val="20"/>
                <w:lang w:val="en-US"/>
              </w:rPr>
              <w:t>100</w:t>
            </w:r>
          </w:p>
        </w:tc>
        <w:tc>
          <w:tcPr>
            <w:tcW w:w="711"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111.7</w:t>
            </w:r>
          </w:p>
        </w:tc>
        <w:tc>
          <w:tcPr>
            <w:tcW w:w="667"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107.0</w:t>
            </w:r>
          </w:p>
        </w:tc>
        <w:tc>
          <w:tcPr>
            <w:tcW w:w="1094"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130.8</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110.2</w:t>
            </w:r>
          </w:p>
        </w:tc>
        <w:tc>
          <w:tcPr>
            <w:tcW w:w="1008"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79.1</w:t>
            </w:r>
          </w:p>
        </w:tc>
        <w:tc>
          <w:tcPr>
            <w:tcW w:w="860"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89.1</w:t>
            </w:r>
          </w:p>
        </w:tc>
        <w:tc>
          <w:tcPr>
            <w:tcW w:w="876" w:type="dxa"/>
            <w:shd w:val="clear" w:color="auto" w:fill="auto"/>
          </w:tcPr>
          <w:p w:rsidR="009C1B4E" w:rsidRPr="00D617BD" w:rsidRDefault="009C1B4E" w:rsidP="00D617BD">
            <w:pPr>
              <w:autoSpaceDE w:val="0"/>
              <w:autoSpaceDN w:val="0"/>
              <w:adjustRightInd w:val="0"/>
              <w:rPr>
                <w:rFonts w:cs="Luga"/>
                <w:sz w:val="20"/>
                <w:szCs w:val="20"/>
              </w:rPr>
            </w:pPr>
            <w:r w:rsidRPr="00D617BD">
              <w:rPr>
                <w:rFonts w:cs="FranklinGothicBookC"/>
                <w:sz w:val="20"/>
                <w:szCs w:val="20"/>
              </w:rPr>
              <w:t>162.7</w:t>
            </w:r>
          </w:p>
        </w:tc>
        <w:tc>
          <w:tcPr>
            <w:tcW w:w="875" w:type="dxa"/>
            <w:shd w:val="clear" w:color="auto" w:fill="auto"/>
          </w:tcPr>
          <w:p w:rsidR="009C1B4E" w:rsidRPr="00D617BD" w:rsidRDefault="009C1B4E" w:rsidP="00D617BD">
            <w:pPr>
              <w:tabs>
                <w:tab w:val="left" w:pos="8931"/>
              </w:tabs>
              <w:rPr>
                <w:b/>
                <w:sz w:val="20"/>
                <w:szCs w:val="20"/>
              </w:rPr>
            </w:pPr>
            <w:r w:rsidRPr="00D617BD">
              <w:rPr>
                <w:rFonts w:cs="FranklinGothicBookC"/>
                <w:sz w:val="20"/>
                <w:szCs w:val="20"/>
              </w:rPr>
              <w:t>115.3</w:t>
            </w:r>
          </w:p>
          <w:p w:rsidR="009C1B4E" w:rsidRPr="00D617BD" w:rsidRDefault="009C1B4E" w:rsidP="00D617BD">
            <w:pPr>
              <w:autoSpaceDE w:val="0"/>
              <w:autoSpaceDN w:val="0"/>
              <w:adjustRightInd w:val="0"/>
              <w:rPr>
                <w:rFonts w:cs="Luga"/>
                <w:sz w:val="20"/>
                <w:szCs w:val="20"/>
              </w:rPr>
            </w:pPr>
          </w:p>
        </w:tc>
      </w:tr>
    </w:tbl>
    <w:p w:rsidR="00082FED" w:rsidRPr="00194FB1" w:rsidRDefault="00082FED" w:rsidP="00C02031">
      <w:pPr>
        <w:autoSpaceDE w:val="0"/>
        <w:autoSpaceDN w:val="0"/>
        <w:adjustRightInd w:val="0"/>
        <w:spacing w:line="360" w:lineRule="auto"/>
        <w:ind w:firstLine="709"/>
        <w:jc w:val="both"/>
        <w:rPr>
          <w:rFonts w:cs="NewBaskervilleC-BoldItalic"/>
          <w:bCs/>
          <w:iCs/>
          <w:sz w:val="28"/>
          <w:szCs w:val="28"/>
        </w:rPr>
      </w:pPr>
      <w:r w:rsidRPr="00194FB1">
        <w:rPr>
          <w:rFonts w:cs="NewBaskervilleC-BoldItalic"/>
          <w:bCs/>
          <w:iCs/>
          <w:sz w:val="28"/>
          <w:szCs w:val="28"/>
        </w:rPr>
        <w:t xml:space="preserve">Прогнозируемое место в международной иерархии рынков акций </w:t>
      </w:r>
      <w:r w:rsidRPr="00194FB1">
        <w:rPr>
          <w:rFonts w:cs="NewBaskervilleC-Roman"/>
          <w:sz w:val="28"/>
          <w:szCs w:val="28"/>
        </w:rPr>
        <w:t>(с</w:t>
      </w:r>
      <w:r w:rsidR="00194FB1" w:rsidRPr="00194FB1">
        <w:rPr>
          <w:rFonts w:cs="NewBaskervilleC-BoldItalic"/>
          <w:bCs/>
          <w:iCs/>
          <w:sz w:val="28"/>
          <w:szCs w:val="28"/>
        </w:rPr>
        <w:t xml:space="preserve"> </w:t>
      </w:r>
      <w:r w:rsidRPr="00194FB1">
        <w:rPr>
          <w:rFonts w:cs="NewBaskervilleC-Roman"/>
          <w:sz w:val="28"/>
          <w:szCs w:val="28"/>
        </w:rPr>
        <w:t>пози</w:t>
      </w:r>
      <w:r w:rsidR="00194FB1" w:rsidRPr="00194FB1">
        <w:rPr>
          <w:rFonts w:cs="NewBaskervilleC-Roman"/>
          <w:sz w:val="28"/>
          <w:szCs w:val="28"/>
        </w:rPr>
        <w:t>ций стоимостного объема рынка), е</w:t>
      </w:r>
      <w:r w:rsidRPr="00194FB1">
        <w:rPr>
          <w:rFonts w:cs="NewBaskervilleC-Roman"/>
          <w:sz w:val="28"/>
          <w:szCs w:val="28"/>
        </w:rPr>
        <w:t>сли исходить из того, что</w:t>
      </w:r>
      <w:r w:rsidR="00194FB1" w:rsidRPr="00194FB1">
        <w:rPr>
          <w:rFonts w:cs="NewBaskervilleC-BoldItalic"/>
          <w:bCs/>
          <w:iCs/>
          <w:sz w:val="28"/>
          <w:szCs w:val="28"/>
        </w:rPr>
        <w:t xml:space="preserve"> </w:t>
      </w:r>
      <w:r w:rsidRPr="00194FB1">
        <w:rPr>
          <w:rFonts w:cs="NewBaskervilleC-BoldItalic"/>
          <w:bCs/>
          <w:iCs/>
          <w:sz w:val="28"/>
          <w:szCs w:val="28"/>
        </w:rPr>
        <w:t xml:space="preserve">оборот </w:t>
      </w:r>
      <w:r w:rsidRPr="00194FB1">
        <w:rPr>
          <w:rFonts w:cs="NewBaskervilleC-Roman"/>
          <w:sz w:val="28"/>
          <w:szCs w:val="28"/>
        </w:rPr>
        <w:t>организованного российского рынка акций будет составлять</w:t>
      </w:r>
      <w:r w:rsidR="00194FB1" w:rsidRPr="00194FB1">
        <w:rPr>
          <w:rFonts w:cs="NewBaskervilleC-BoldItalic"/>
          <w:bCs/>
          <w:iCs/>
          <w:sz w:val="28"/>
          <w:szCs w:val="28"/>
        </w:rPr>
        <w:t xml:space="preserve"> </w:t>
      </w:r>
      <w:r w:rsidRPr="00194FB1">
        <w:rPr>
          <w:rFonts w:cs="NewBaskervilleC-Roman"/>
          <w:sz w:val="28"/>
          <w:szCs w:val="28"/>
        </w:rPr>
        <w:t xml:space="preserve">в ближайшие годы </w:t>
      </w:r>
      <w:r w:rsidRPr="00194FB1">
        <w:rPr>
          <w:rFonts w:cs="NewBaskervilleC-BoldItalic"/>
          <w:bCs/>
          <w:iCs/>
          <w:sz w:val="28"/>
          <w:szCs w:val="28"/>
        </w:rPr>
        <w:t>30–35 млрд. долл.</w:t>
      </w:r>
      <w:r w:rsidRPr="00194FB1">
        <w:rPr>
          <w:rFonts w:cs="NewBaskervilleC-Bold"/>
          <w:bCs/>
          <w:sz w:val="28"/>
          <w:szCs w:val="28"/>
        </w:rPr>
        <w:t xml:space="preserve">, </w:t>
      </w:r>
      <w:r w:rsidRPr="00194FB1">
        <w:rPr>
          <w:rFonts w:cs="NewBaskervilleC-Roman"/>
          <w:sz w:val="28"/>
          <w:szCs w:val="28"/>
        </w:rPr>
        <w:t>то, опираясь на данные FIBV,</w:t>
      </w:r>
      <w:r w:rsidR="00194FB1" w:rsidRPr="00194FB1">
        <w:rPr>
          <w:rFonts w:cs="NewBaskervilleC-BoldItalic"/>
          <w:bCs/>
          <w:iCs/>
          <w:sz w:val="28"/>
          <w:szCs w:val="28"/>
        </w:rPr>
        <w:t xml:space="preserve"> </w:t>
      </w:r>
      <w:r w:rsidRPr="00194FB1">
        <w:rPr>
          <w:rFonts w:cs="NewBaskervilleC-Roman"/>
          <w:sz w:val="28"/>
          <w:szCs w:val="28"/>
        </w:rPr>
        <w:t>можно прогнозировать, каким буд</w:t>
      </w:r>
      <w:r w:rsidR="00194FB1" w:rsidRPr="00194FB1">
        <w:rPr>
          <w:rFonts w:cs="NewBaskervilleC-Roman"/>
          <w:sz w:val="28"/>
          <w:szCs w:val="28"/>
        </w:rPr>
        <w:t>ет место России в мировой иерар</w:t>
      </w:r>
      <w:r w:rsidR="005C2AE1">
        <w:rPr>
          <w:rFonts w:cs="NewBaskervilleC-Roman"/>
          <w:sz w:val="28"/>
          <w:szCs w:val="28"/>
        </w:rPr>
        <w:t>хии фондовых рынков</w:t>
      </w:r>
      <w:r w:rsidRPr="00194FB1">
        <w:rPr>
          <w:rFonts w:cs="NewBaskervilleC-Roman"/>
          <w:sz w:val="28"/>
          <w:szCs w:val="28"/>
        </w:rPr>
        <w:t>.</w:t>
      </w:r>
    </w:p>
    <w:p w:rsidR="00194FB1" w:rsidRPr="00194FB1" w:rsidRDefault="005C2AE1" w:rsidP="00C02031">
      <w:pPr>
        <w:autoSpaceDE w:val="0"/>
        <w:autoSpaceDN w:val="0"/>
        <w:adjustRightInd w:val="0"/>
        <w:spacing w:line="360" w:lineRule="auto"/>
        <w:ind w:firstLine="709"/>
        <w:jc w:val="both"/>
        <w:rPr>
          <w:rFonts w:cs="NewBaskervilleC-BoldItalic"/>
          <w:bCs/>
          <w:iCs/>
          <w:sz w:val="28"/>
          <w:szCs w:val="28"/>
        </w:rPr>
      </w:pPr>
      <w:r>
        <w:rPr>
          <w:rFonts w:cs="NewBaskervilleC-Roman"/>
          <w:sz w:val="28"/>
          <w:szCs w:val="28"/>
        </w:rPr>
        <w:t xml:space="preserve">С другой стороны, даже при оборотах </w:t>
      </w:r>
      <w:r w:rsidR="00082FED" w:rsidRPr="00194FB1">
        <w:rPr>
          <w:rFonts w:cs="NewBaskervilleC-Roman"/>
          <w:sz w:val="28"/>
          <w:szCs w:val="28"/>
        </w:rPr>
        <w:t xml:space="preserve">25–30 млрд. долл., </w:t>
      </w:r>
      <w:r w:rsidR="00082FED" w:rsidRPr="00194FB1">
        <w:rPr>
          <w:rFonts w:cs="NewBaskervilleC-BoldItalic"/>
          <w:bCs/>
          <w:iCs/>
          <w:sz w:val="28"/>
          <w:szCs w:val="28"/>
        </w:rPr>
        <w:t>рынок акций</w:t>
      </w:r>
      <w:r>
        <w:rPr>
          <w:rFonts w:cs="NewBaskervilleC-BoldItalic"/>
          <w:bCs/>
          <w:iCs/>
          <w:sz w:val="28"/>
          <w:szCs w:val="28"/>
        </w:rPr>
        <w:t xml:space="preserve"> России</w:t>
      </w:r>
      <w:r w:rsidR="00082FED" w:rsidRPr="00194FB1">
        <w:rPr>
          <w:rFonts w:cs="NewBaskervilleC-BoldItalic"/>
          <w:bCs/>
          <w:iCs/>
          <w:sz w:val="28"/>
          <w:szCs w:val="28"/>
        </w:rPr>
        <w:t xml:space="preserve"> пока не </w:t>
      </w:r>
      <w:r>
        <w:rPr>
          <w:rFonts w:cs="NewBaskervilleC-BoldItalic"/>
          <w:bCs/>
          <w:iCs/>
          <w:sz w:val="28"/>
          <w:szCs w:val="28"/>
        </w:rPr>
        <w:t>поддается сравнению</w:t>
      </w:r>
      <w:r w:rsidR="00194FB1" w:rsidRPr="00194FB1">
        <w:rPr>
          <w:rFonts w:cs="NewBaskervilleC-BoldItalic"/>
          <w:bCs/>
          <w:iCs/>
          <w:sz w:val="28"/>
          <w:szCs w:val="28"/>
        </w:rPr>
        <w:t xml:space="preserve"> с биржами даже небольших евро</w:t>
      </w:r>
      <w:r w:rsidR="00082FED" w:rsidRPr="00194FB1">
        <w:rPr>
          <w:rFonts w:cs="NewBaskervilleC-BoldItalic"/>
          <w:bCs/>
          <w:iCs/>
          <w:sz w:val="28"/>
          <w:szCs w:val="28"/>
        </w:rPr>
        <w:t>пейских стран</w:t>
      </w:r>
      <w:r w:rsidR="00082FED" w:rsidRPr="00194FB1">
        <w:rPr>
          <w:rFonts w:cs="NewBaskervilleC-Roman"/>
          <w:sz w:val="28"/>
          <w:szCs w:val="28"/>
        </w:rPr>
        <w:t xml:space="preserve">: </w:t>
      </w:r>
      <w:r>
        <w:rPr>
          <w:rFonts w:cs="NewBaskervilleC-Roman"/>
          <w:sz w:val="28"/>
          <w:szCs w:val="28"/>
        </w:rPr>
        <w:t xml:space="preserve">его объемы по сравнению меньше, несмотря на наличие значительного потенциала. </w:t>
      </w:r>
    </w:p>
    <w:p w:rsidR="00082FED" w:rsidRPr="00194FB1" w:rsidRDefault="00082FED" w:rsidP="00C02031">
      <w:pPr>
        <w:autoSpaceDE w:val="0"/>
        <w:autoSpaceDN w:val="0"/>
        <w:adjustRightInd w:val="0"/>
        <w:spacing w:line="360" w:lineRule="auto"/>
        <w:ind w:firstLine="709"/>
        <w:jc w:val="both"/>
        <w:rPr>
          <w:rFonts w:cs="NewBaskervilleC-BoldItalic"/>
          <w:bCs/>
          <w:iCs/>
          <w:sz w:val="28"/>
          <w:szCs w:val="28"/>
        </w:rPr>
      </w:pPr>
      <w:r w:rsidRPr="00194FB1">
        <w:rPr>
          <w:rFonts w:cs="NewBaskervilleC-BoldItalic"/>
          <w:bCs/>
          <w:iCs/>
          <w:sz w:val="28"/>
          <w:szCs w:val="28"/>
        </w:rPr>
        <w:t xml:space="preserve"> Низкая конкурентоспособность </w:t>
      </w:r>
      <w:r w:rsidRPr="00194FB1">
        <w:rPr>
          <w:rFonts w:cs="NewBaskervilleC-Roman"/>
          <w:sz w:val="28"/>
          <w:szCs w:val="28"/>
        </w:rPr>
        <w:t>российского фондового рынка, как</w:t>
      </w:r>
      <w:r w:rsidR="00194FB1" w:rsidRPr="00194FB1">
        <w:rPr>
          <w:rFonts w:cs="NewBaskervilleC-BoldItalic"/>
          <w:bCs/>
          <w:iCs/>
          <w:sz w:val="28"/>
          <w:szCs w:val="28"/>
        </w:rPr>
        <w:t xml:space="preserve"> </w:t>
      </w:r>
      <w:r w:rsidRPr="00194FB1">
        <w:rPr>
          <w:rFonts w:cs="NewBaskervilleC-Roman"/>
          <w:sz w:val="28"/>
          <w:szCs w:val="28"/>
        </w:rPr>
        <w:t>внешний фактор, жестко определяющий объем и структуру рынка,</w:t>
      </w:r>
      <w:r w:rsidR="00194FB1" w:rsidRPr="00194FB1">
        <w:rPr>
          <w:rFonts w:cs="NewBaskervilleC-BoldItalic"/>
          <w:bCs/>
          <w:iCs/>
          <w:sz w:val="28"/>
          <w:szCs w:val="28"/>
        </w:rPr>
        <w:t xml:space="preserve"> </w:t>
      </w:r>
      <w:r w:rsidRPr="00194FB1">
        <w:rPr>
          <w:rFonts w:cs="NewBaskervilleC-Roman"/>
          <w:sz w:val="28"/>
          <w:szCs w:val="28"/>
        </w:rPr>
        <w:t>приводит к формированию</w:t>
      </w:r>
      <w:r w:rsidR="00194FB1" w:rsidRPr="00194FB1">
        <w:rPr>
          <w:rFonts w:cs="NewBaskervilleC-Roman"/>
          <w:sz w:val="28"/>
          <w:szCs w:val="28"/>
        </w:rPr>
        <w:t xml:space="preserve"> ряда более конкретных причинно-след</w:t>
      </w:r>
      <w:r w:rsidRPr="00194FB1">
        <w:rPr>
          <w:rFonts w:cs="NewBaskervilleC-Roman"/>
          <w:sz w:val="28"/>
          <w:szCs w:val="28"/>
        </w:rPr>
        <w:t>ственных связей, непосредств</w:t>
      </w:r>
      <w:r w:rsidR="00194FB1" w:rsidRPr="00194FB1">
        <w:rPr>
          <w:rFonts w:cs="NewBaskervilleC-Roman"/>
          <w:sz w:val="28"/>
          <w:szCs w:val="28"/>
        </w:rPr>
        <w:t>енно формирующих динамику разви</w:t>
      </w:r>
      <w:r w:rsidRPr="00194FB1">
        <w:rPr>
          <w:rFonts w:cs="NewBaskervilleC-Roman"/>
          <w:sz w:val="28"/>
          <w:szCs w:val="28"/>
        </w:rPr>
        <w:t>тия отечественного рынка ценных бумаг:</w:t>
      </w:r>
    </w:p>
    <w:p w:rsidR="00082FED" w:rsidRPr="00194FB1" w:rsidRDefault="00082FED" w:rsidP="00C02031">
      <w:pPr>
        <w:autoSpaceDE w:val="0"/>
        <w:autoSpaceDN w:val="0"/>
        <w:adjustRightInd w:val="0"/>
        <w:spacing w:line="360" w:lineRule="auto"/>
        <w:ind w:firstLine="709"/>
        <w:jc w:val="both"/>
        <w:rPr>
          <w:rFonts w:cs="NewBaskervilleC-Roman"/>
          <w:sz w:val="28"/>
          <w:szCs w:val="28"/>
        </w:rPr>
      </w:pPr>
      <w:r w:rsidRPr="00194FB1">
        <w:rPr>
          <w:rFonts w:cs="ZapfDingbats"/>
          <w:sz w:val="28"/>
          <w:szCs w:val="28"/>
        </w:rPr>
        <w:t xml:space="preserve">● </w:t>
      </w:r>
      <w:r w:rsidRPr="00194FB1">
        <w:rPr>
          <w:rFonts w:cs="NewBaskervilleC-Roman"/>
          <w:sz w:val="28"/>
          <w:szCs w:val="28"/>
        </w:rPr>
        <w:t>уход торговой активности н</w:t>
      </w:r>
      <w:r w:rsidR="00194FB1" w:rsidRPr="00194FB1">
        <w:rPr>
          <w:rFonts w:cs="NewBaskervilleC-Roman"/>
          <w:sz w:val="28"/>
          <w:szCs w:val="28"/>
        </w:rPr>
        <w:t>а западные фондовые рынки, про</w:t>
      </w:r>
      <w:r w:rsidRPr="00194FB1">
        <w:rPr>
          <w:rFonts w:cs="NewBaskervilleC-Roman"/>
          <w:sz w:val="28"/>
          <w:szCs w:val="28"/>
        </w:rPr>
        <w:t>игрыш российского внутрен</w:t>
      </w:r>
      <w:r w:rsidR="00194FB1" w:rsidRPr="00194FB1">
        <w:rPr>
          <w:rFonts w:cs="NewBaskervilleC-Roman"/>
          <w:sz w:val="28"/>
          <w:szCs w:val="28"/>
        </w:rPr>
        <w:t>него рынка в конкуренции за опе</w:t>
      </w:r>
      <w:r w:rsidRPr="00194FB1">
        <w:rPr>
          <w:rFonts w:cs="NewBaskervilleC-Roman"/>
          <w:sz w:val="28"/>
          <w:szCs w:val="28"/>
        </w:rPr>
        <w:t>рации с российскими акциями;</w:t>
      </w:r>
    </w:p>
    <w:p w:rsidR="00082FED" w:rsidRPr="00194FB1" w:rsidRDefault="00082FED" w:rsidP="00C02031">
      <w:pPr>
        <w:autoSpaceDE w:val="0"/>
        <w:autoSpaceDN w:val="0"/>
        <w:adjustRightInd w:val="0"/>
        <w:spacing w:line="360" w:lineRule="auto"/>
        <w:ind w:firstLine="709"/>
        <w:jc w:val="both"/>
        <w:rPr>
          <w:rFonts w:cs="NewBaskervilleC-Roman"/>
          <w:sz w:val="28"/>
          <w:szCs w:val="28"/>
        </w:rPr>
      </w:pPr>
      <w:r w:rsidRPr="00194FB1">
        <w:rPr>
          <w:rFonts w:cs="ZapfDingbats"/>
          <w:sz w:val="28"/>
          <w:szCs w:val="28"/>
        </w:rPr>
        <w:t xml:space="preserve">● </w:t>
      </w:r>
      <w:r w:rsidRPr="00194FB1">
        <w:rPr>
          <w:rFonts w:cs="NewBaskervilleC-Roman"/>
          <w:sz w:val="28"/>
          <w:szCs w:val="28"/>
        </w:rPr>
        <w:t>дефицит прямых инвести</w:t>
      </w:r>
      <w:r w:rsidR="00194FB1" w:rsidRPr="00194FB1">
        <w:rPr>
          <w:rFonts w:cs="NewBaskervilleC-Roman"/>
          <w:sz w:val="28"/>
          <w:szCs w:val="28"/>
        </w:rPr>
        <w:t xml:space="preserve">ций, преобладание краткосрочных </w:t>
      </w:r>
      <w:r w:rsidRPr="00194FB1">
        <w:rPr>
          <w:rFonts w:cs="NewBaskervilleC-Roman"/>
          <w:sz w:val="28"/>
          <w:szCs w:val="28"/>
        </w:rPr>
        <w:t>вложений над долгосрочн</w:t>
      </w:r>
      <w:r w:rsidR="00194FB1" w:rsidRPr="00194FB1">
        <w:rPr>
          <w:rFonts w:cs="NewBaskervilleC-Roman"/>
          <w:sz w:val="28"/>
          <w:szCs w:val="28"/>
        </w:rPr>
        <w:t>ыми, рост доли инвестиций спеку</w:t>
      </w:r>
      <w:r w:rsidRPr="00194FB1">
        <w:rPr>
          <w:rFonts w:cs="NewBaskervilleC-Roman"/>
          <w:sz w:val="28"/>
          <w:szCs w:val="28"/>
        </w:rPr>
        <w:t>лятивного характера;</w:t>
      </w:r>
    </w:p>
    <w:p w:rsidR="00082FED" w:rsidRPr="00194FB1" w:rsidRDefault="00082FED" w:rsidP="00C02031">
      <w:pPr>
        <w:autoSpaceDE w:val="0"/>
        <w:autoSpaceDN w:val="0"/>
        <w:adjustRightInd w:val="0"/>
        <w:spacing w:line="360" w:lineRule="auto"/>
        <w:ind w:firstLine="709"/>
        <w:jc w:val="both"/>
        <w:rPr>
          <w:rFonts w:cs="NewBaskervilleC-Roman"/>
          <w:sz w:val="28"/>
          <w:szCs w:val="28"/>
        </w:rPr>
      </w:pPr>
      <w:r w:rsidRPr="00194FB1">
        <w:rPr>
          <w:rFonts w:cs="ZapfDingbats"/>
          <w:sz w:val="28"/>
          <w:szCs w:val="28"/>
        </w:rPr>
        <w:t xml:space="preserve">● </w:t>
      </w:r>
      <w:r w:rsidRPr="00194FB1">
        <w:rPr>
          <w:rFonts w:cs="NewBaskervilleC-Roman"/>
          <w:sz w:val="28"/>
          <w:szCs w:val="28"/>
        </w:rPr>
        <w:t>зависимость внутреннего рынка акций от пр</w:t>
      </w:r>
      <w:r w:rsidR="00194FB1" w:rsidRPr="00194FB1">
        <w:rPr>
          <w:rFonts w:cs="NewBaskervilleC-Roman"/>
          <w:sz w:val="28"/>
          <w:szCs w:val="28"/>
        </w:rPr>
        <w:t xml:space="preserve">еимущественно </w:t>
      </w:r>
      <w:r w:rsidRPr="00194FB1">
        <w:rPr>
          <w:rFonts w:cs="NewBaskervilleC-Roman"/>
          <w:sz w:val="28"/>
          <w:szCs w:val="28"/>
        </w:rPr>
        <w:t>спекулятивных иностранных инвесторов;</w:t>
      </w:r>
    </w:p>
    <w:p w:rsidR="00082FED" w:rsidRPr="00194FB1" w:rsidRDefault="00082FED" w:rsidP="00C02031">
      <w:pPr>
        <w:autoSpaceDE w:val="0"/>
        <w:autoSpaceDN w:val="0"/>
        <w:adjustRightInd w:val="0"/>
        <w:spacing w:line="360" w:lineRule="auto"/>
        <w:ind w:firstLine="709"/>
        <w:jc w:val="both"/>
        <w:rPr>
          <w:rFonts w:cs="NewBaskervilleC-Roman"/>
          <w:sz w:val="28"/>
          <w:szCs w:val="28"/>
        </w:rPr>
      </w:pPr>
      <w:r w:rsidRPr="00194FB1">
        <w:rPr>
          <w:rFonts w:cs="ZapfDingbats"/>
          <w:sz w:val="28"/>
          <w:szCs w:val="28"/>
        </w:rPr>
        <w:t xml:space="preserve">● </w:t>
      </w:r>
      <w:r w:rsidRPr="00194FB1">
        <w:rPr>
          <w:rFonts w:cs="NewBaskervilleC-Roman"/>
          <w:sz w:val="28"/>
          <w:szCs w:val="28"/>
        </w:rPr>
        <w:t>отток российских инвесторо</w:t>
      </w:r>
      <w:r w:rsidR="00194FB1" w:rsidRPr="00194FB1">
        <w:rPr>
          <w:rFonts w:cs="NewBaskervilleC-Roman"/>
          <w:sz w:val="28"/>
          <w:szCs w:val="28"/>
        </w:rPr>
        <w:t>в с внутреннего рынка, с обраще</w:t>
      </w:r>
      <w:r w:rsidRPr="00194FB1">
        <w:rPr>
          <w:rFonts w:cs="NewBaskervilleC-Roman"/>
          <w:sz w:val="28"/>
          <w:szCs w:val="28"/>
        </w:rPr>
        <w:t>нием своих вложений в фондовые ценности, обращающиеся</w:t>
      </w:r>
      <w:r w:rsidR="00194FB1" w:rsidRPr="00194FB1">
        <w:rPr>
          <w:rFonts w:cs="NewBaskervilleC-Roman"/>
          <w:sz w:val="28"/>
          <w:szCs w:val="28"/>
        </w:rPr>
        <w:t xml:space="preserve"> </w:t>
      </w:r>
      <w:r w:rsidRPr="00194FB1">
        <w:rPr>
          <w:rFonts w:cs="NewBaskervilleC-Roman"/>
          <w:sz w:val="28"/>
          <w:szCs w:val="28"/>
        </w:rPr>
        <w:t>на рынках индустриальных стран</w:t>
      </w:r>
      <w:r w:rsidR="00085E7D">
        <w:rPr>
          <w:rStyle w:val="a5"/>
          <w:rFonts w:cs="NewBaskervilleC-Roman"/>
          <w:sz w:val="28"/>
          <w:szCs w:val="28"/>
        </w:rPr>
        <w:footnoteReference w:id="16"/>
      </w:r>
    </w:p>
    <w:p w:rsidR="0013126B" w:rsidRPr="009234E4" w:rsidRDefault="009010A2" w:rsidP="00C02031">
      <w:pPr>
        <w:spacing w:line="360" w:lineRule="auto"/>
        <w:ind w:firstLine="709"/>
        <w:jc w:val="both"/>
        <w:rPr>
          <w:sz w:val="28"/>
          <w:szCs w:val="28"/>
        </w:rPr>
      </w:pPr>
      <w:r>
        <w:rPr>
          <w:sz w:val="20"/>
          <w:szCs w:val="20"/>
        </w:rPr>
        <w:br w:type="page"/>
      </w:r>
      <w:r w:rsidR="00603435" w:rsidRPr="009234E4">
        <w:rPr>
          <w:sz w:val="28"/>
          <w:szCs w:val="28"/>
        </w:rPr>
        <w:t xml:space="preserve">5. </w:t>
      </w:r>
      <w:r w:rsidR="00756098" w:rsidRPr="009234E4">
        <w:rPr>
          <w:sz w:val="28"/>
          <w:szCs w:val="28"/>
        </w:rPr>
        <w:t xml:space="preserve">Перспективы развития </w:t>
      </w:r>
      <w:r w:rsidR="00603435" w:rsidRPr="009234E4">
        <w:rPr>
          <w:sz w:val="28"/>
          <w:szCs w:val="28"/>
        </w:rPr>
        <w:t>РЦБ</w:t>
      </w:r>
    </w:p>
    <w:p w:rsidR="009010A2" w:rsidRDefault="009010A2" w:rsidP="00C02031">
      <w:pPr>
        <w:spacing w:line="360" w:lineRule="auto"/>
        <w:ind w:firstLine="709"/>
        <w:jc w:val="both"/>
        <w:rPr>
          <w:sz w:val="28"/>
          <w:szCs w:val="28"/>
        </w:rPr>
      </w:pPr>
    </w:p>
    <w:p w:rsidR="00756098" w:rsidRPr="009234E4" w:rsidRDefault="00756098" w:rsidP="00C02031">
      <w:pPr>
        <w:spacing w:line="360" w:lineRule="auto"/>
        <w:ind w:firstLine="709"/>
        <w:jc w:val="both"/>
        <w:rPr>
          <w:sz w:val="28"/>
          <w:szCs w:val="28"/>
        </w:rPr>
      </w:pPr>
      <w:r w:rsidRPr="009234E4">
        <w:rPr>
          <w:sz w:val="28"/>
          <w:szCs w:val="28"/>
        </w:rPr>
        <w:t xml:space="preserve">К ключевым перспективам рынка ценных бумаг на данном </w:t>
      </w:r>
      <w:r w:rsidR="00603435" w:rsidRPr="009234E4">
        <w:rPr>
          <w:sz w:val="28"/>
          <w:szCs w:val="28"/>
        </w:rPr>
        <w:t>этапе</w:t>
      </w:r>
      <w:r w:rsidRPr="009234E4">
        <w:rPr>
          <w:sz w:val="28"/>
          <w:szCs w:val="28"/>
        </w:rPr>
        <w:t xml:space="preserve"> становления можно считать следующие: </w:t>
      </w:r>
    </w:p>
    <w:p w:rsidR="00756098" w:rsidRPr="009234E4" w:rsidRDefault="00756098" w:rsidP="00C02031">
      <w:pPr>
        <w:numPr>
          <w:ilvl w:val="0"/>
          <w:numId w:val="4"/>
        </w:numPr>
        <w:tabs>
          <w:tab w:val="num" w:pos="555"/>
        </w:tabs>
        <w:spacing w:line="360" w:lineRule="auto"/>
        <w:ind w:left="0" w:firstLine="709"/>
        <w:jc w:val="both"/>
        <w:rPr>
          <w:sz w:val="28"/>
          <w:szCs w:val="28"/>
        </w:rPr>
      </w:pPr>
      <w:r w:rsidRPr="009234E4">
        <w:rPr>
          <w:sz w:val="28"/>
          <w:szCs w:val="28"/>
        </w:rPr>
        <w:t>Повышение концентрации и централизации капиталов. Данная тенденция имеет два аспекта: с</w:t>
      </w:r>
      <w:r w:rsidR="00603435" w:rsidRPr="009234E4">
        <w:rPr>
          <w:sz w:val="28"/>
          <w:szCs w:val="28"/>
        </w:rPr>
        <w:t xml:space="preserve"> </w:t>
      </w:r>
      <w:r w:rsidRPr="009234E4">
        <w:rPr>
          <w:sz w:val="28"/>
          <w:szCs w:val="28"/>
        </w:rPr>
        <w:t>одной стороны на рынке появляются нов</w:t>
      </w:r>
      <w:r w:rsidR="00603435" w:rsidRPr="009234E4">
        <w:rPr>
          <w:sz w:val="28"/>
          <w:szCs w:val="28"/>
        </w:rPr>
        <w:t>ые участники,</w:t>
      </w:r>
      <w:r w:rsidR="00A64027">
        <w:rPr>
          <w:sz w:val="28"/>
          <w:szCs w:val="28"/>
        </w:rPr>
        <w:t xml:space="preserve"> </w:t>
      </w:r>
      <w:r w:rsidRPr="009234E4">
        <w:rPr>
          <w:sz w:val="28"/>
          <w:szCs w:val="28"/>
        </w:rPr>
        <w:t xml:space="preserve">деятельность </w:t>
      </w:r>
      <w:r w:rsidR="00603435" w:rsidRPr="009234E4">
        <w:rPr>
          <w:sz w:val="28"/>
          <w:szCs w:val="28"/>
        </w:rPr>
        <w:t xml:space="preserve">которых в этой сфере </w:t>
      </w:r>
      <w:r w:rsidRPr="009234E4">
        <w:rPr>
          <w:sz w:val="28"/>
          <w:szCs w:val="28"/>
        </w:rPr>
        <w:t xml:space="preserve">становиться профильной, с другой стороны можно наблюдать явление выделения доминирующих профессионалов рынка, которые появляются в результате концентрации из капитала, слияния более незначимых структур с последующим увеличением доли их капитала. Также наблюдается повышение концентрации на рынке капиталов общества. </w:t>
      </w:r>
    </w:p>
    <w:p w:rsidR="00756098" w:rsidRPr="009234E4" w:rsidRDefault="00756098" w:rsidP="00C02031">
      <w:pPr>
        <w:numPr>
          <w:ilvl w:val="0"/>
          <w:numId w:val="4"/>
        </w:numPr>
        <w:tabs>
          <w:tab w:val="num" w:pos="555"/>
        </w:tabs>
        <w:spacing w:line="360" w:lineRule="auto"/>
        <w:ind w:left="0" w:firstLine="709"/>
        <w:jc w:val="both"/>
        <w:rPr>
          <w:sz w:val="28"/>
          <w:szCs w:val="28"/>
        </w:rPr>
      </w:pPr>
      <w:r w:rsidRPr="009234E4">
        <w:rPr>
          <w:sz w:val="28"/>
          <w:szCs w:val="28"/>
        </w:rPr>
        <w:t>Процессы интернационализации и глобализации РЦБ. В результате глобальных мировых экономических процессов, движение капитала выходит за рамки национальных</w:t>
      </w:r>
      <w:r w:rsidR="00B44F32" w:rsidRPr="009234E4">
        <w:rPr>
          <w:sz w:val="28"/>
          <w:szCs w:val="28"/>
        </w:rPr>
        <w:t xml:space="preserve"> рынков, которые становятся второстепенными по отношению к мировому рынку, торговля на котором ведется непрерывно, и в основном базируется на операциях с ценными бумагами транснациональных компаний.</w:t>
      </w:r>
      <w:r w:rsidR="00A64027">
        <w:rPr>
          <w:sz w:val="28"/>
          <w:szCs w:val="28"/>
        </w:rPr>
        <w:t xml:space="preserve"> </w:t>
      </w:r>
    </w:p>
    <w:p w:rsidR="00B44F32" w:rsidRPr="009234E4" w:rsidRDefault="00756098" w:rsidP="00C02031">
      <w:pPr>
        <w:numPr>
          <w:ilvl w:val="0"/>
          <w:numId w:val="4"/>
        </w:numPr>
        <w:tabs>
          <w:tab w:val="num" w:pos="555"/>
        </w:tabs>
        <w:spacing w:line="360" w:lineRule="auto"/>
        <w:ind w:left="0" w:firstLine="709"/>
        <w:jc w:val="both"/>
        <w:rPr>
          <w:sz w:val="28"/>
          <w:szCs w:val="28"/>
        </w:rPr>
      </w:pPr>
      <w:r w:rsidRPr="009234E4">
        <w:rPr>
          <w:sz w:val="28"/>
          <w:szCs w:val="28"/>
        </w:rPr>
        <w:t>Более высокий уровень организации и</w:t>
      </w:r>
      <w:r w:rsidR="00B44F32" w:rsidRPr="009234E4">
        <w:rPr>
          <w:sz w:val="28"/>
          <w:szCs w:val="28"/>
        </w:rPr>
        <w:t xml:space="preserve"> усиление государственного конт</w:t>
      </w:r>
      <w:r w:rsidRPr="009234E4">
        <w:rPr>
          <w:sz w:val="28"/>
          <w:szCs w:val="28"/>
        </w:rPr>
        <w:t>роля.</w:t>
      </w:r>
      <w:r w:rsidR="00A64027">
        <w:rPr>
          <w:sz w:val="28"/>
          <w:szCs w:val="28"/>
        </w:rPr>
        <w:t xml:space="preserve"> </w:t>
      </w:r>
      <w:r w:rsidR="00B44F32" w:rsidRPr="009234E4">
        <w:rPr>
          <w:sz w:val="28"/>
          <w:szCs w:val="28"/>
        </w:rPr>
        <w:t>Данная перспектива обеспечивает надежность рынка и повышает уровень доверия к нему со стороны крупных инвесторов</w:t>
      </w:r>
      <w:r w:rsidR="00A445AE" w:rsidRPr="009234E4">
        <w:rPr>
          <w:sz w:val="28"/>
          <w:szCs w:val="28"/>
        </w:rPr>
        <w:t xml:space="preserve">. Государство в силах обеспечить надежное и стабильное функционирование рынка ценных бумаг, что является залогом экономического прогресса. Именно государство должно стать главным участником рынка и гарантом его надежности. </w:t>
      </w:r>
    </w:p>
    <w:p w:rsidR="00756098" w:rsidRPr="009234E4" w:rsidRDefault="00A445AE" w:rsidP="00C02031">
      <w:pPr>
        <w:numPr>
          <w:ilvl w:val="0"/>
          <w:numId w:val="4"/>
        </w:numPr>
        <w:tabs>
          <w:tab w:val="num" w:pos="555"/>
        </w:tabs>
        <w:spacing w:line="360" w:lineRule="auto"/>
        <w:ind w:left="0" w:firstLine="709"/>
        <w:jc w:val="both"/>
        <w:rPr>
          <w:sz w:val="28"/>
          <w:szCs w:val="28"/>
        </w:rPr>
      </w:pPr>
      <w:r w:rsidRPr="009234E4">
        <w:rPr>
          <w:sz w:val="28"/>
          <w:szCs w:val="28"/>
        </w:rPr>
        <w:t>К</w:t>
      </w:r>
      <w:r w:rsidR="00756098" w:rsidRPr="009234E4">
        <w:rPr>
          <w:sz w:val="28"/>
          <w:szCs w:val="28"/>
        </w:rPr>
        <w:t>омпьютеризация рынка ценных бумаг</w:t>
      </w:r>
      <w:r w:rsidRPr="009234E4">
        <w:rPr>
          <w:sz w:val="28"/>
          <w:szCs w:val="28"/>
        </w:rPr>
        <w:t xml:space="preserve"> крайне важна для дальнейшего развития и процветания такой финансовой структуры, как РЦБ в современном информационном обществе. Благодаря достижениям в сфере техники наступит революция фондового рынка, ключевые изменения его </w:t>
      </w:r>
      <w:r w:rsidR="00085E7D" w:rsidRPr="009234E4">
        <w:rPr>
          <w:sz w:val="28"/>
          <w:szCs w:val="28"/>
        </w:rPr>
        <w:t>функционирования,</w:t>
      </w:r>
      <w:r w:rsidRPr="009234E4">
        <w:rPr>
          <w:sz w:val="28"/>
          <w:szCs w:val="28"/>
        </w:rPr>
        <w:t xml:space="preserve"> предоставляя большие </w:t>
      </w:r>
      <w:r w:rsidR="00085E7D" w:rsidRPr="009234E4">
        <w:rPr>
          <w:sz w:val="28"/>
          <w:szCs w:val="28"/>
        </w:rPr>
        <w:t>возможности,</w:t>
      </w:r>
      <w:r w:rsidRPr="009234E4">
        <w:rPr>
          <w:sz w:val="28"/>
          <w:szCs w:val="28"/>
        </w:rPr>
        <w:t xml:space="preserve"> охватывающие как системы быстродействующих и всеохватывающих расчетов операций на рынке так новых методов торговли, связи и сотрудничества. </w:t>
      </w:r>
      <w:r w:rsidR="00603435" w:rsidRPr="009234E4">
        <w:rPr>
          <w:sz w:val="28"/>
          <w:szCs w:val="28"/>
        </w:rPr>
        <w:t>Данные системы компьютерной торговли предоставляют возможность совершения сделок почти в автоматическом режиме без посредников и на любом расстоянии.</w:t>
      </w:r>
      <w:r w:rsidR="00A64027">
        <w:rPr>
          <w:sz w:val="28"/>
          <w:szCs w:val="28"/>
        </w:rPr>
        <w:t xml:space="preserve"> </w:t>
      </w:r>
    </w:p>
    <w:p w:rsidR="00756098" w:rsidRPr="009234E4" w:rsidRDefault="00A445AE" w:rsidP="00C02031">
      <w:pPr>
        <w:numPr>
          <w:ilvl w:val="0"/>
          <w:numId w:val="4"/>
        </w:numPr>
        <w:tabs>
          <w:tab w:val="num" w:pos="555"/>
        </w:tabs>
        <w:spacing w:line="360" w:lineRule="auto"/>
        <w:ind w:left="0" w:firstLine="709"/>
        <w:jc w:val="both"/>
        <w:rPr>
          <w:sz w:val="28"/>
          <w:szCs w:val="28"/>
        </w:rPr>
      </w:pPr>
      <w:r w:rsidRPr="009234E4">
        <w:rPr>
          <w:sz w:val="28"/>
          <w:szCs w:val="28"/>
        </w:rPr>
        <w:t>С</w:t>
      </w:r>
      <w:r w:rsidR="00756098" w:rsidRPr="009234E4">
        <w:rPr>
          <w:sz w:val="28"/>
          <w:szCs w:val="28"/>
        </w:rPr>
        <w:t>екьюритизация</w:t>
      </w:r>
      <w:r w:rsidR="00603435" w:rsidRPr="009234E4">
        <w:rPr>
          <w:sz w:val="28"/>
          <w:szCs w:val="28"/>
        </w:rPr>
        <w:t xml:space="preserve"> предоставляет собой тенденцию трансформации одних видов ценных бумаг в другие, что способствует дальнейшему развитию рынка. </w:t>
      </w:r>
    </w:p>
    <w:p w:rsidR="00756098" w:rsidRPr="009234E4" w:rsidRDefault="00603435" w:rsidP="00C02031">
      <w:pPr>
        <w:numPr>
          <w:ilvl w:val="0"/>
          <w:numId w:val="4"/>
        </w:numPr>
        <w:tabs>
          <w:tab w:val="num" w:pos="555"/>
        </w:tabs>
        <w:spacing w:line="360" w:lineRule="auto"/>
        <w:ind w:left="0" w:firstLine="709"/>
        <w:jc w:val="both"/>
        <w:rPr>
          <w:sz w:val="28"/>
          <w:szCs w:val="28"/>
        </w:rPr>
      </w:pPr>
      <w:r w:rsidRPr="009234E4">
        <w:rPr>
          <w:sz w:val="28"/>
          <w:szCs w:val="28"/>
        </w:rPr>
        <w:t>Э</w:t>
      </w:r>
      <w:r w:rsidR="00756098" w:rsidRPr="009234E4">
        <w:rPr>
          <w:sz w:val="28"/>
          <w:szCs w:val="28"/>
        </w:rPr>
        <w:t xml:space="preserve">ффективное </w:t>
      </w:r>
      <w:r w:rsidRPr="009234E4">
        <w:rPr>
          <w:sz w:val="28"/>
          <w:szCs w:val="28"/>
        </w:rPr>
        <w:t>сотрудничество с иными</w:t>
      </w:r>
      <w:r w:rsidR="00A64027">
        <w:rPr>
          <w:sz w:val="28"/>
          <w:szCs w:val="28"/>
        </w:rPr>
        <w:t xml:space="preserve"> </w:t>
      </w:r>
      <w:r w:rsidRPr="009234E4">
        <w:rPr>
          <w:sz w:val="28"/>
          <w:szCs w:val="28"/>
        </w:rPr>
        <w:t xml:space="preserve">рынками. Развитие фондового рынка не означает исчезновение других рынков или их истощение в результате оттягивания капитала наоборот означает перемещение капитала посредством механизмов ценных бумаг на эти рынки, что обеспечивает их возможности для развития. </w:t>
      </w:r>
    </w:p>
    <w:p w:rsidR="00756098" w:rsidRPr="002754E7" w:rsidRDefault="009010A2" w:rsidP="00C02031">
      <w:pPr>
        <w:tabs>
          <w:tab w:val="num" w:pos="660"/>
        </w:tabs>
        <w:spacing w:line="360" w:lineRule="auto"/>
        <w:ind w:firstLine="709"/>
        <w:jc w:val="both"/>
        <w:rPr>
          <w:sz w:val="28"/>
          <w:szCs w:val="28"/>
          <w:lang w:val="uk-UA"/>
        </w:rPr>
      </w:pPr>
      <w:r>
        <w:rPr>
          <w:sz w:val="28"/>
          <w:szCs w:val="28"/>
        </w:rPr>
        <w:br w:type="page"/>
      </w:r>
      <w:r w:rsidR="009C1B4E" w:rsidRPr="002754E7">
        <w:rPr>
          <w:sz w:val="28"/>
          <w:szCs w:val="28"/>
          <w:lang w:val="uk-UA"/>
        </w:rPr>
        <w:t xml:space="preserve">Заключение </w:t>
      </w:r>
    </w:p>
    <w:p w:rsidR="00B178E4" w:rsidRDefault="00B178E4" w:rsidP="00C02031">
      <w:pPr>
        <w:spacing w:line="360" w:lineRule="auto"/>
        <w:ind w:firstLine="709"/>
        <w:jc w:val="both"/>
        <w:rPr>
          <w:sz w:val="28"/>
          <w:szCs w:val="28"/>
        </w:rPr>
      </w:pPr>
    </w:p>
    <w:p w:rsidR="009C1B4E" w:rsidRPr="002754E7" w:rsidRDefault="009C1B4E" w:rsidP="00C02031">
      <w:pPr>
        <w:spacing w:line="360" w:lineRule="auto"/>
        <w:ind w:firstLine="709"/>
        <w:jc w:val="both"/>
        <w:rPr>
          <w:sz w:val="28"/>
          <w:szCs w:val="28"/>
          <w:lang w:val="uk-UA"/>
        </w:rPr>
      </w:pPr>
      <w:r w:rsidRPr="002754E7">
        <w:rPr>
          <w:sz w:val="28"/>
          <w:szCs w:val="28"/>
        </w:rPr>
        <w:t>Данн</w:t>
      </w:r>
      <w:r w:rsidR="002754E7" w:rsidRPr="002754E7">
        <w:rPr>
          <w:sz w:val="28"/>
          <w:szCs w:val="28"/>
          <w:lang w:val="uk-UA"/>
        </w:rPr>
        <w:t>ы</w:t>
      </w:r>
      <w:r w:rsidRPr="002754E7">
        <w:rPr>
          <w:sz w:val="28"/>
          <w:szCs w:val="28"/>
          <w:lang w:val="uk-UA"/>
        </w:rPr>
        <w:t>й реферат</w:t>
      </w:r>
      <w:r w:rsidRPr="002754E7">
        <w:rPr>
          <w:sz w:val="28"/>
          <w:szCs w:val="28"/>
        </w:rPr>
        <w:t xml:space="preserve"> посвящен</w:t>
      </w:r>
      <w:r w:rsidRPr="002754E7">
        <w:rPr>
          <w:sz w:val="28"/>
          <w:szCs w:val="28"/>
          <w:lang w:val="uk-UA"/>
        </w:rPr>
        <w:t xml:space="preserve"> иследованию развития</w:t>
      </w:r>
      <w:r w:rsidR="00A64027">
        <w:rPr>
          <w:sz w:val="28"/>
          <w:szCs w:val="28"/>
          <w:lang w:val="uk-UA"/>
        </w:rPr>
        <w:t xml:space="preserve"> </w:t>
      </w:r>
      <w:r w:rsidRPr="002754E7">
        <w:rPr>
          <w:sz w:val="28"/>
          <w:szCs w:val="28"/>
        </w:rPr>
        <w:t>российского фондового рынка</w:t>
      </w:r>
      <w:r w:rsidR="002754E7" w:rsidRPr="002754E7">
        <w:rPr>
          <w:sz w:val="28"/>
          <w:szCs w:val="28"/>
          <w:lang w:val="uk-UA"/>
        </w:rPr>
        <w:t>, периодизации его становления,</w:t>
      </w:r>
      <w:r w:rsidR="00A64027">
        <w:rPr>
          <w:sz w:val="28"/>
          <w:szCs w:val="28"/>
          <w:lang w:val="uk-UA"/>
        </w:rPr>
        <w:t xml:space="preserve"> </w:t>
      </w:r>
      <w:r w:rsidR="002754E7" w:rsidRPr="002754E7">
        <w:rPr>
          <w:sz w:val="28"/>
          <w:szCs w:val="28"/>
          <w:lang w:val="uk-UA"/>
        </w:rPr>
        <w:t>включено рассмотрение проблем рінка на даном етапе развития также высветлено перспективы</w:t>
      </w:r>
      <w:r w:rsidRPr="002754E7">
        <w:rPr>
          <w:sz w:val="28"/>
          <w:szCs w:val="28"/>
        </w:rPr>
        <w:t xml:space="preserve"> </w:t>
      </w:r>
      <w:r w:rsidR="002754E7" w:rsidRPr="002754E7">
        <w:rPr>
          <w:sz w:val="28"/>
          <w:szCs w:val="28"/>
        </w:rPr>
        <w:t xml:space="preserve">его дальнейшего развития рынка ценных бумаг России. </w:t>
      </w:r>
    </w:p>
    <w:p w:rsidR="009C1B4E" w:rsidRPr="002754E7" w:rsidRDefault="00331E45" w:rsidP="00C02031">
      <w:pPr>
        <w:spacing w:line="360" w:lineRule="auto"/>
        <w:ind w:firstLine="709"/>
        <w:jc w:val="both"/>
        <w:rPr>
          <w:sz w:val="28"/>
          <w:szCs w:val="28"/>
        </w:rPr>
      </w:pPr>
      <w:r>
        <w:rPr>
          <w:sz w:val="28"/>
          <w:szCs w:val="28"/>
          <w:lang w:val="uk-UA"/>
        </w:rPr>
        <w:t>В Росии</w:t>
      </w:r>
      <w:r>
        <w:rPr>
          <w:sz w:val="28"/>
          <w:szCs w:val="28"/>
        </w:rPr>
        <w:t xml:space="preserve"> рынок ценных бумаг представляет собой относительно новую сферу</w:t>
      </w:r>
      <w:r w:rsidR="009C1B4E" w:rsidRPr="002754E7">
        <w:rPr>
          <w:sz w:val="28"/>
          <w:szCs w:val="28"/>
        </w:rPr>
        <w:t xml:space="preserve"> экономики,</w:t>
      </w:r>
      <w:r w:rsidR="00A64027">
        <w:rPr>
          <w:sz w:val="28"/>
          <w:szCs w:val="28"/>
        </w:rPr>
        <w:t xml:space="preserve"> </w:t>
      </w:r>
      <w:r w:rsidR="00D71F22">
        <w:rPr>
          <w:sz w:val="28"/>
          <w:szCs w:val="28"/>
        </w:rPr>
        <w:t>в его дальнейшем развитии заинтересованы как эмитенты, так и инвесторы.</w:t>
      </w:r>
      <w:r w:rsidR="009010A2">
        <w:rPr>
          <w:sz w:val="28"/>
          <w:szCs w:val="28"/>
        </w:rPr>
        <w:t xml:space="preserve"> </w:t>
      </w:r>
      <w:r w:rsidR="00D71F22">
        <w:rPr>
          <w:sz w:val="28"/>
          <w:szCs w:val="28"/>
        </w:rPr>
        <w:t>Настоящее развитие фондового рынка РФ является предпосылкой развития экономики всей страны.</w:t>
      </w:r>
      <w:r w:rsidR="00A64027">
        <w:rPr>
          <w:sz w:val="28"/>
          <w:szCs w:val="28"/>
        </w:rPr>
        <w:t xml:space="preserve"> </w:t>
      </w:r>
    </w:p>
    <w:p w:rsidR="009C1B4E" w:rsidRDefault="00D71F22" w:rsidP="00C02031">
      <w:pPr>
        <w:tabs>
          <w:tab w:val="num" w:pos="660"/>
        </w:tabs>
        <w:spacing w:line="360" w:lineRule="auto"/>
        <w:ind w:firstLine="709"/>
        <w:jc w:val="both"/>
        <w:rPr>
          <w:sz w:val="28"/>
          <w:szCs w:val="28"/>
        </w:rPr>
      </w:pPr>
      <w:r>
        <w:rPr>
          <w:sz w:val="28"/>
          <w:szCs w:val="28"/>
        </w:rPr>
        <w:t>Несмотря на многие</w:t>
      </w:r>
      <w:r w:rsidR="00A64027">
        <w:rPr>
          <w:sz w:val="28"/>
          <w:szCs w:val="28"/>
        </w:rPr>
        <w:t xml:space="preserve"> </w:t>
      </w:r>
      <w:r>
        <w:rPr>
          <w:sz w:val="28"/>
          <w:szCs w:val="28"/>
        </w:rPr>
        <w:t>проблемы рынка ценных бумаг на теперешнем этапе его становления, есть все основания считать этот относительно молодой рынок</w:t>
      </w:r>
      <w:r w:rsidR="00B178E4">
        <w:rPr>
          <w:sz w:val="28"/>
          <w:szCs w:val="28"/>
        </w:rPr>
        <w:t xml:space="preserve"> динамично развивающимся и перспективным участником мирового рынка ценных бумаг с мощным потенциалом. Следует отметить позитивные процессы, которые мы можем наблюдать: массовый выпуск ценных бумаг сопряженный с приватизацией государственных предприятий, созданные новых коммерческих структур, холдинговых образований, посредством которых гарантируется привлечение иностранного капитала</w:t>
      </w:r>
      <w:r w:rsidR="00A64027">
        <w:rPr>
          <w:sz w:val="28"/>
          <w:szCs w:val="28"/>
        </w:rPr>
        <w:t xml:space="preserve"> </w:t>
      </w:r>
      <w:r w:rsidR="00B178E4">
        <w:rPr>
          <w:sz w:val="28"/>
          <w:szCs w:val="28"/>
        </w:rPr>
        <w:t xml:space="preserve">и финансовых инструментов. </w:t>
      </w: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Default="00132250" w:rsidP="00C02031">
      <w:pPr>
        <w:tabs>
          <w:tab w:val="num" w:pos="660"/>
        </w:tabs>
        <w:spacing w:line="360" w:lineRule="auto"/>
        <w:ind w:firstLine="709"/>
        <w:jc w:val="both"/>
        <w:rPr>
          <w:sz w:val="28"/>
          <w:szCs w:val="28"/>
        </w:rPr>
      </w:pPr>
    </w:p>
    <w:p w:rsidR="00132250" w:rsidRPr="00085E7D" w:rsidRDefault="00132250" w:rsidP="00C02031">
      <w:pPr>
        <w:tabs>
          <w:tab w:val="num" w:pos="660"/>
        </w:tabs>
        <w:spacing w:line="360" w:lineRule="auto"/>
        <w:ind w:firstLine="709"/>
        <w:jc w:val="both"/>
        <w:rPr>
          <w:sz w:val="28"/>
          <w:szCs w:val="28"/>
        </w:rPr>
      </w:pPr>
      <w:r w:rsidRPr="00085E7D">
        <w:rPr>
          <w:sz w:val="28"/>
          <w:szCs w:val="28"/>
        </w:rPr>
        <w:t xml:space="preserve">Список использованной литературы: </w:t>
      </w:r>
    </w:p>
    <w:p w:rsidR="00132250" w:rsidRPr="00085E7D" w:rsidRDefault="00132250" w:rsidP="00C02031">
      <w:pPr>
        <w:pStyle w:val="HTML"/>
        <w:spacing w:line="360" w:lineRule="auto"/>
        <w:ind w:firstLine="709"/>
        <w:jc w:val="both"/>
        <w:rPr>
          <w:rFonts w:ascii="Times New Roman" w:hAnsi="Times New Roman"/>
          <w:sz w:val="28"/>
          <w:szCs w:val="28"/>
        </w:rPr>
      </w:pPr>
      <w:r w:rsidRPr="00085E7D">
        <w:rPr>
          <w:rFonts w:ascii="Times New Roman" w:hAnsi="Times New Roman"/>
          <w:color w:val="000000"/>
          <w:sz w:val="28"/>
          <w:szCs w:val="28"/>
        </w:rPr>
        <w:t>1.</w:t>
      </w:r>
      <w:r w:rsidR="00A64027">
        <w:rPr>
          <w:rFonts w:ascii="Times New Roman" w:hAnsi="Times New Roman"/>
          <w:color w:val="000000"/>
          <w:sz w:val="28"/>
          <w:szCs w:val="28"/>
        </w:rPr>
        <w:t xml:space="preserve"> </w:t>
      </w:r>
      <w:r w:rsidRPr="00085E7D">
        <w:rPr>
          <w:rFonts w:ascii="Times New Roman" w:hAnsi="Times New Roman"/>
          <w:sz w:val="28"/>
          <w:szCs w:val="28"/>
        </w:rPr>
        <w:t>Бердникова Т.Б. Рынок ценных бумаг и биржевое дело: учеб. пособие. - М., 2000. - 269с.</w:t>
      </w:r>
    </w:p>
    <w:p w:rsidR="00085E7D" w:rsidRPr="00085E7D" w:rsidRDefault="00085E7D" w:rsidP="00C02031">
      <w:pPr>
        <w:pStyle w:val="HTML"/>
        <w:spacing w:line="360" w:lineRule="auto"/>
        <w:ind w:firstLine="709"/>
        <w:jc w:val="both"/>
        <w:rPr>
          <w:rFonts w:ascii="Times New Roman" w:hAnsi="Times New Roman"/>
          <w:sz w:val="28"/>
          <w:szCs w:val="28"/>
        </w:rPr>
      </w:pPr>
      <w:r w:rsidRPr="00085E7D">
        <w:rPr>
          <w:rFonts w:ascii="Times New Roman" w:hAnsi="Times New Roman"/>
          <w:sz w:val="28"/>
          <w:szCs w:val="28"/>
        </w:rPr>
        <w:t>2. Базовый курс по рынку ценн</w:t>
      </w:r>
      <w:r>
        <w:rPr>
          <w:rFonts w:ascii="Times New Roman" w:hAnsi="Times New Roman"/>
          <w:sz w:val="28"/>
          <w:szCs w:val="28"/>
        </w:rPr>
        <w:t>ых бумаг. - М.: Финансовый изда</w:t>
      </w:r>
      <w:r w:rsidRPr="00085E7D">
        <w:rPr>
          <w:rFonts w:ascii="Times New Roman" w:hAnsi="Times New Roman"/>
          <w:sz w:val="28"/>
          <w:szCs w:val="28"/>
        </w:rPr>
        <w:t>тельский дом »Деловой экспресс, 1999. - 408с.</w:t>
      </w:r>
    </w:p>
    <w:p w:rsidR="00132250" w:rsidRPr="00085E7D" w:rsidRDefault="00085E7D" w:rsidP="00C02031">
      <w:pPr>
        <w:autoSpaceDE w:val="0"/>
        <w:autoSpaceDN w:val="0"/>
        <w:adjustRightInd w:val="0"/>
        <w:spacing w:line="360" w:lineRule="auto"/>
        <w:ind w:firstLine="709"/>
        <w:jc w:val="both"/>
        <w:rPr>
          <w:rFonts w:cs="NewBaskervilleC-Roman"/>
          <w:sz w:val="28"/>
          <w:szCs w:val="28"/>
        </w:rPr>
      </w:pPr>
      <w:r w:rsidRPr="00085E7D">
        <w:rPr>
          <w:sz w:val="28"/>
          <w:szCs w:val="28"/>
        </w:rPr>
        <w:t>3</w:t>
      </w:r>
      <w:r w:rsidR="00132250" w:rsidRPr="00085E7D">
        <w:rPr>
          <w:sz w:val="28"/>
          <w:szCs w:val="28"/>
        </w:rPr>
        <w:t>. Ефимов М.В. Фундаментальный анализ эм</w:t>
      </w:r>
      <w:r w:rsidR="00B44051" w:rsidRPr="00085E7D">
        <w:rPr>
          <w:sz w:val="28"/>
          <w:szCs w:val="28"/>
        </w:rPr>
        <w:t>итентов в инвестиционной и регу</w:t>
      </w:r>
      <w:r w:rsidR="00132250" w:rsidRPr="00085E7D">
        <w:rPr>
          <w:sz w:val="28"/>
          <w:szCs w:val="28"/>
        </w:rPr>
        <w:t>лятивной деятельности государства на р</w:t>
      </w:r>
      <w:r w:rsidR="00B44051" w:rsidRPr="00085E7D">
        <w:rPr>
          <w:sz w:val="28"/>
          <w:szCs w:val="28"/>
        </w:rPr>
        <w:t>ынке ценных бумаг. Дис. на соис</w:t>
      </w:r>
      <w:r w:rsidR="00132250" w:rsidRPr="00085E7D">
        <w:rPr>
          <w:sz w:val="28"/>
          <w:szCs w:val="28"/>
        </w:rPr>
        <w:t xml:space="preserve">кание ученой степени канд. экон. наук. — </w:t>
      </w:r>
      <w:r w:rsidR="00B44051" w:rsidRPr="00085E7D">
        <w:rPr>
          <w:sz w:val="28"/>
          <w:szCs w:val="28"/>
        </w:rPr>
        <w:t>М.: Финансовая академия при Пра</w:t>
      </w:r>
      <w:r w:rsidR="00132250" w:rsidRPr="00085E7D">
        <w:rPr>
          <w:sz w:val="28"/>
          <w:szCs w:val="28"/>
        </w:rPr>
        <w:t>вительстве РФ, 2001. С. 70.</w:t>
      </w:r>
    </w:p>
    <w:p w:rsidR="00132250" w:rsidRPr="00085E7D" w:rsidRDefault="00085E7D" w:rsidP="00C02031">
      <w:pPr>
        <w:pStyle w:val="a3"/>
        <w:spacing w:line="360" w:lineRule="auto"/>
        <w:ind w:firstLine="709"/>
        <w:jc w:val="both"/>
        <w:rPr>
          <w:sz w:val="28"/>
          <w:szCs w:val="28"/>
        </w:rPr>
      </w:pPr>
      <w:r w:rsidRPr="00085E7D">
        <w:rPr>
          <w:sz w:val="28"/>
          <w:szCs w:val="28"/>
        </w:rPr>
        <w:t>4</w:t>
      </w:r>
      <w:r w:rsidR="00B44051" w:rsidRPr="00085E7D">
        <w:rPr>
          <w:sz w:val="28"/>
          <w:szCs w:val="28"/>
        </w:rPr>
        <w:t xml:space="preserve">. </w:t>
      </w:r>
      <w:r w:rsidR="00132250" w:rsidRPr="00085E7D">
        <w:rPr>
          <w:sz w:val="28"/>
          <w:szCs w:val="28"/>
        </w:rPr>
        <w:t>Килячков А.А. Рынок ценных бумаг и биржевое дело: учеб. пособие / А.А.Килячков, Л.А.Чалдаева. - М., 2000. - 704с.</w:t>
      </w:r>
    </w:p>
    <w:p w:rsidR="00132250" w:rsidRPr="00085E7D" w:rsidRDefault="00085E7D" w:rsidP="00C02031">
      <w:pPr>
        <w:pStyle w:val="a3"/>
        <w:spacing w:line="360" w:lineRule="auto"/>
        <w:ind w:firstLine="709"/>
        <w:jc w:val="both"/>
        <w:rPr>
          <w:sz w:val="28"/>
          <w:szCs w:val="28"/>
        </w:rPr>
      </w:pPr>
      <w:r w:rsidRPr="00085E7D">
        <w:rPr>
          <w:sz w:val="28"/>
          <w:szCs w:val="28"/>
        </w:rPr>
        <w:t>5</w:t>
      </w:r>
      <w:r w:rsidR="00132250" w:rsidRPr="00085E7D">
        <w:rPr>
          <w:sz w:val="28"/>
          <w:szCs w:val="28"/>
        </w:rPr>
        <w:t xml:space="preserve">. Колтынюк Б. А. Инвестиции. Учебник </w:t>
      </w:r>
    </w:p>
    <w:p w:rsidR="00132250" w:rsidRPr="00085E7D" w:rsidRDefault="00085E7D" w:rsidP="00C02031">
      <w:pPr>
        <w:autoSpaceDE w:val="0"/>
        <w:autoSpaceDN w:val="0"/>
        <w:adjustRightInd w:val="0"/>
        <w:spacing w:line="360" w:lineRule="auto"/>
        <w:ind w:firstLine="709"/>
        <w:jc w:val="both"/>
        <w:rPr>
          <w:rFonts w:cs="FranklinGothicBookC"/>
          <w:sz w:val="28"/>
          <w:szCs w:val="28"/>
        </w:rPr>
      </w:pPr>
      <w:r w:rsidRPr="00085E7D">
        <w:rPr>
          <w:rFonts w:cs="FranklinGothicBookC"/>
          <w:sz w:val="28"/>
          <w:szCs w:val="28"/>
        </w:rPr>
        <w:t>6</w:t>
      </w:r>
      <w:r w:rsidR="00132250" w:rsidRPr="00085E7D">
        <w:rPr>
          <w:rFonts w:cs="FranklinGothicBookC"/>
          <w:sz w:val="28"/>
          <w:szCs w:val="28"/>
        </w:rPr>
        <w:t>. Миркин Я. Рынок ценных бумаг России: воздействие фундаментальных факторов,</w:t>
      </w:r>
      <w:r w:rsidR="00D05B0C" w:rsidRPr="00D05B0C">
        <w:rPr>
          <w:rFonts w:cs="FranklinGothicBookC"/>
          <w:sz w:val="28"/>
          <w:szCs w:val="28"/>
        </w:rPr>
        <w:t xml:space="preserve"> </w:t>
      </w:r>
      <w:r w:rsidR="00132250" w:rsidRPr="00085E7D">
        <w:rPr>
          <w:rFonts w:cs="FranklinGothicBookC"/>
          <w:sz w:val="28"/>
          <w:szCs w:val="28"/>
        </w:rPr>
        <w:t>прогноз и политика развития. — М.: Альпина Паблишер, 2002. — 624 с.</w:t>
      </w:r>
    </w:p>
    <w:p w:rsidR="00132250" w:rsidRPr="00085E7D" w:rsidRDefault="00085E7D" w:rsidP="00C02031">
      <w:pPr>
        <w:spacing w:line="360" w:lineRule="auto"/>
        <w:ind w:firstLine="709"/>
        <w:jc w:val="both"/>
        <w:rPr>
          <w:bCs/>
          <w:sz w:val="28"/>
          <w:szCs w:val="28"/>
        </w:rPr>
      </w:pPr>
      <w:r w:rsidRPr="00085E7D">
        <w:rPr>
          <w:bCs/>
          <w:sz w:val="28"/>
          <w:szCs w:val="28"/>
        </w:rPr>
        <w:t>7</w:t>
      </w:r>
      <w:r w:rsidR="00132250" w:rsidRPr="00085E7D">
        <w:rPr>
          <w:bCs/>
          <w:sz w:val="28"/>
          <w:szCs w:val="28"/>
        </w:rPr>
        <w:t xml:space="preserve">. </w:t>
      </w:r>
      <w:r w:rsidR="00B44051" w:rsidRPr="00085E7D">
        <w:rPr>
          <w:bCs/>
          <w:sz w:val="28"/>
          <w:szCs w:val="28"/>
        </w:rPr>
        <w:t>Солонская Л.А.</w:t>
      </w:r>
      <w:r w:rsidR="00132250" w:rsidRPr="00085E7D">
        <w:rPr>
          <w:bCs/>
          <w:sz w:val="28"/>
          <w:szCs w:val="28"/>
        </w:rPr>
        <w:t>Ценные бумаги: Учебн</w:t>
      </w:r>
      <w:r w:rsidR="00B44051" w:rsidRPr="00085E7D">
        <w:rPr>
          <w:bCs/>
          <w:sz w:val="28"/>
          <w:szCs w:val="28"/>
        </w:rPr>
        <w:t>ое пособие. - СПб.: СЗТУ, 2002.-45</w:t>
      </w:r>
      <w:r w:rsidR="00132250" w:rsidRPr="00085E7D">
        <w:rPr>
          <w:bCs/>
          <w:sz w:val="28"/>
          <w:szCs w:val="28"/>
        </w:rPr>
        <w:t>с.</w:t>
      </w:r>
    </w:p>
    <w:p w:rsidR="00132250" w:rsidRPr="00085E7D" w:rsidRDefault="00132250" w:rsidP="00C02031">
      <w:pPr>
        <w:tabs>
          <w:tab w:val="num" w:pos="660"/>
        </w:tabs>
        <w:spacing w:line="360" w:lineRule="auto"/>
        <w:ind w:firstLine="709"/>
        <w:jc w:val="both"/>
        <w:rPr>
          <w:sz w:val="28"/>
          <w:szCs w:val="28"/>
        </w:rPr>
      </w:pPr>
      <w:bookmarkStart w:id="0" w:name="_GoBack"/>
      <w:bookmarkEnd w:id="0"/>
    </w:p>
    <w:sectPr w:rsidR="00132250" w:rsidRPr="00085E7D" w:rsidSect="00C02031">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BD" w:rsidRDefault="00D617BD">
      <w:r>
        <w:separator/>
      </w:r>
    </w:p>
  </w:endnote>
  <w:endnote w:type="continuationSeparator" w:id="0">
    <w:p w:rsidR="00D617BD" w:rsidRDefault="00D6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C">
    <w:panose1 w:val="00000000000000000000"/>
    <w:charset w:val="CC"/>
    <w:family w:val="auto"/>
    <w:notTrueType/>
    <w:pitch w:val="default"/>
    <w:sig w:usb0="00000201" w:usb1="00000000" w:usb2="00000000" w:usb3="00000000" w:csb0="00000004" w:csb1="00000000"/>
  </w:font>
  <w:font w:name="NewBaskervilleC-Roman">
    <w:panose1 w:val="00000000000000000000"/>
    <w:charset w:val="CC"/>
    <w:family w:val="auto"/>
    <w:notTrueType/>
    <w:pitch w:val="default"/>
    <w:sig w:usb0="00000201" w:usb1="00000000" w:usb2="00000000" w:usb3="00000000" w:csb0="00000004" w:csb1="00000000"/>
  </w:font>
  <w:font w:name="NewBaskervilleC-BoldItalic">
    <w:panose1 w:val="00000000000000000000"/>
    <w:charset w:val="CC"/>
    <w:family w:val="auto"/>
    <w:notTrueType/>
    <w:pitch w:val="default"/>
    <w:sig w:usb0="00000201" w:usb1="00000000" w:usb2="00000000" w:usb3="00000000" w:csb0="00000004" w:csb1="00000000"/>
  </w:font>
  <w:font w:name="Luga-Bold">
    <w:panose1 w:val="00000000000000000000"/>
    <w:charset w:val="CC"/>
    <w:family w:val="auto"/>
    <w:notTrueType/>
    <w:pitch w:val="default"/>
    <w:sig w:usb0="00000201" w:usb1="00000000" w:usb2="00000000" w:usb3="00000000" w:csb0="00000004" w:csb1="00000000"/>
  </w:font>
  <w:font w:name="Luga">
    <w:panose1 w:val="00000000000000000000"/>
    <w:charset w:val="CC"/>
    <w:family w:val="auto"/>
    <w:notTrueType/>
    <w:pitch w:val="default"/>
    <w:sig w:usb0="00000201" w:usb1="00000000" w:usb2="00000000" w:usb3="00000000" w:csb0="00000004" w:csb1="00000000"/>
  </w:font>
  <w:font w:name="NewBaskervilleC-Italic">
    <w:panose1 w:val="00000000000000000000"/>
    <w:charset w:val="CC"/>
    <w:family w:val="auto"/>
    <w:notTrueType/>
    <w:pitch w:val="default"/>
    <w:sig w:usb0="00000201" w:usb1="00000000" w:usb2="00000000" w:usb3="00000000" w:csb0="00000004" w:csb1="00000000"/>
  </w:font>
  <w:font w:name="NewBaskervilleC-Bold">
    <w:panose1 w:val="00000000000000000000"/>
    <w:charset w:val="CC"/>
    <w:family w:val="auto"/>
    <w:notTrueType/>
    <w:pitch w:val="default"/>
    <w:sig w:usb0="00000201" w:usb1="00000000" w:usb2="00000000" w:usb3="00000000" w:csb0="00000004" w:csb1="00000000"/>
  </w:font>
  <w:font w:name="ZapfDingbat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BD" w:rsidRDefault="00D617BD">
      <w:r>
        <w:separator/>
      </w:r>
    </w:p>
  </w:footnote>
  <w:footnote w:type="continuationSeparator" w:id="0">
    <w:p w:rsidR="00D617BD" w:rsidRDefault="00D617BD">
      <w:r>
        <w:continuationSeparator/>
      </w:r>
    </w:p>
  </w:footnote>
  <w:footnote w:id="1">
    <w:p w:rsidR="00263B96" w:rsidRPr="001F79FD" w:rsidRDefault="00263B96" w:rsidP="00AD1F53">
      <w:pPr>
        <w:pStyle w:val="aa"/>
        <w:ind w:firstLine="720"/>
        <w:rPr>
          <w:b/>
          <w:noProof w:val="0"/>
        </w:rPr>
      </w:pPr>
      <w:r>
        <w:rPr>
          <w:rStyle w:val="a5"/>
        </w:rPr>
        <w:footnoteRef/>
      </w:r>
      <w:r>
        <w:t xml:space="preserve"> </w:t>
      </w:r>
      <w:r w:rsidRPr="000E2ED9">
        <w:rPr>
          <w:noProof w:val="0"/>
          <w:szCs w:val="24"/>
        </w:rPr>
        <w:t>Килячков А.А., Чаадаева Л.А.</w:t>
      </w:r>
      <w:r w:rsidRPr="000E2ED9">
        <w:rPr>
          <w:noProof w:val="0"/>
          <w:spacing w:val="-13"/>
          <w:w w:val="105"/>
          <w:szCs w:val="24"/>
        </w:rPr>
        <w:t xml:space="preserve">    Рынок ценных бумаг и биржевое дело. - </w:t>
      </w:r>
      <w:r w:rsidRPr="000E2ED9">
        <w:rPr>
          <w:noProof w:val="0"/>
          <w:spacing w:val="-5"/>
          <w:szCs w:val="24"/>
        </w:rPr>
        <w:t xml:space="preserve">М.: Юристъ, 2000. </w:t>
      </w:r>
      <w:r w:rsidRPr="000E2ED9">
        <w:rPr>
          <w:noProof w:val="0"/>
          <w:spacing w:val="-13"/>
          <w:w w:val="105"/>
          <w:szCs w:val="24"/>
        </w:rPr>
        <w:t xml:space="preserve">- </w:t>
      </w:r>
      <w:r w:rsidRPr="000E2ED9">
        <w:rPr>
          <w:noProof w:val="0"/>
          <w:w w:val="105"/>
          <w:szCs w:val="24"/>
        </w:rPr>
        <w:t>704с</w:t>
      </w:r>
      <w:r>
        <w:rPr>
          <w:noProof w:val="0"/>
          <w:w w:val="105"/>
        </w:rPr>
        <w:t>.</w:t>
      </w:r>
    </w:p>
    <w:p w:rsidR="00263B96" w:rsidRPr="001F79FD" w:rsidRDefault="00263B96" w:rsidP="00AD1F53">
      <w:pPr>
        <w:pStyle w:val="a3"/>
      </w:pPr>
    </w:p>
    <w:p w:rsidR="00D617BD" w:rsidRDefault="00D617BD" w:rsidP="00AD1F53">
      <w:pPr>
        <w:pStyle w:val="a3"/>
      </w:pPr>
    </w:p>
  </w:footnote>
  <w:footnote w:id="2">
    <w:p w:rsidR="00263B96" w:rsidRPr="00C921F6" w:rsidRDefault="00263B96" w:rsidP="00B245C7">
      <w:pPr>
        <w:pStyle w:val="HTML"/>
        <w:spacing w:line="360" w:lineRule="auto"/>
        <w:rPr>
          <w:rFonts w:ascii="Times New Roman" w:hAnsi="Times New Roman"/>
          <w:color w:val="000000"/>
        </w:rPr>
      </w:pPr>
      <w:r>
        <w:rPr>
          <w:rStyle w:val="a5"/>
          <w:rFonts w:cs="Courier New"/>
        </w:rPr>
        <w:footnoteRef/>
      </w:r>
      <w:r>
        <w:t>Бердникова Т.Б. Рынок ценных бумаг и биржевое дело: учеб. пособие. - М., 2000. - 269с.</w:t>
      </w:r>
    </w:p>
    <w:p w:rsidR="00D617BD" w:rsidRDefault="00D617BD" w:rsidP="00B245C7">
      <w:pPr>
        <w:pStyle w:val="HTML"/>
        <w:spacing w:line="360" w:lineRule="auto"/>
      </w:pPr>
    </w:p>
  </w:footnote>
  <w:footnote w:id="3">
    <w:p w:rsidR="00263B96" w:rsidRDefault="00263B96" w:rsidP="00DF0DC9">
      <w:pPr>
        <w:pStyle w:val="HTML"/>
      </w:pPr>
      <w:r>
        <w:rPr>
          <w:rStyle w:val="a5"/>
          <w:rFonts w:cs="Courier New"/>
        </w:rPr>
        <w:footnoteRef/>
      </w:r>
      <w:r>
        <w:t xml:space="preserve"> Базовый курс по рынку ценных бумаг. - М.: Финансовый изда-</w:t>
      </w:r>
    </w:p>
    <w:p w:rsidR="00263B96" w:rsidRDefault="00263B96" w:rsidP="00DF0DC9">
      <w:pPr>
        <w:pStyle w:val="HTML"/>
      </w:pPr>
      <w:r>
        <w:t>тельский дом »Деловой экспресс, 1999. - 408с.</w:t>
      </w:r>
    </w:p>
    <w:p w:rsidR="00D617BD" w:rsidRDefault="00D617BD" w:rsidP="00DF0DC9">
      <w:pPr>
        <w:pStyle w:val="HTML"/>
      </w:pPr>
    </w:p>
  </w:footnote>
  <w:footnote w:id="4">
    <w:p w:rsidR="00263B96" w:rsidRPr="00C921F6" w:rsidRDefault="00263B96" w:rsidP="00033B9B">
      <w:pPr>
        <w:pStyle w:val="HTML"/>
        <w:spacing w:line="360" w:lineRule="auto"/>
        <w:rPr>
          <w:rFonts w:ascii="Times New Roman" w:hAnsi="Times New Roman"/>
          <w:color w:val="000000"/>
        </w:rPr>
      </w:pPr>
      <w:r>
        <w:rPr>
          <w:rStyle w:val="a5"/>
          <w:rFonts w:cs="Courier New"/>
        </w:rPr>
        <w:footnoteRef/>
      </w:r>
      <w:r>
        <w:t xml:space="preserve"> </w:t>
      </w:r>
      <w:r w:rsidRPr="00C921F6">
        <w:rPr>
          <w:rFonts w:ascii="Times New Roman" w:hAnsi="Times New Roman"/>
          <w:color w:val="000000"/>
        </w:rPr>
        <w:t xml:space="preserve"> </w:t>
      </w:r>
      <w:r>
        <w:t>Бердникова Т.Б. Рынок ценных бумаг и биржевое дело: учеб. пособие. - М., 2000. - 269с.</w:t>
      </w:r>
    </w:p>
    <w:p w:rsidR="00D617BD" w:rsidRDefault="00D617BD" w:rsidP="00033B9B">
      <w:pPr>
        <w:pStyle w:val="HTML"/>
        <w:spacing w:line="360" w:lineRule="auto"/>
      </w:pPr>
    </w:p>
  </w:footnote>
  <w:footnote w:id="5">
    <w:p w:rsidR="00263B96" w:rsidRPr="000E2ED9" w:rsidRDefault="00263B96" w:rsidP="00AF7556">
      <w:pPr>
        <w:shd w:val="clear" w:color="auto" w:fill="FFFFFF"/>
        <w:ind w:firstLine="284"/>
        <w:jc w:val="both"/>
        <w:rPr>
          <w:kern w:val="16"/>
        </w:rPr>
      </w:pPr>
      <w:r>
        <w:rPr>
          <w:rStyle w:val="a5"/>
        </w:rPr>
        <w:footnoteRef/>
      </w:r>
      <w:r>
        <w:t xml:space="preserve"> </w:t>
      </w:r>
      <w:r w:rsidRPr="000E2ED9">
        <w:rPr>
          <w:bCs/>
          <w:kern w:val="16"/>
        </w:rPr>
        <w:t xml:space="preserve">Колтынюк Б.А </w:t>
      </w:r>
      <w:r w:rsidRPr="000E2ED9">
        <w:rPr>
          <w:bCs/>
          <w:kern w:val="16"/>
        </w:rPr>
        <w:tab/>
      </w:r>
      <w:r w:rsidRPr="000E2ED9">
        <w:rPr>
          <w:kern w:val="16"/>
        </w:rPr>
        <w:t>Инвестиции. Учебник. - СПб.: Изд-во Михайлова В.А. 2003. - 848 с.</w:t>
      </w:r>
    </w:p>
    <w:p w:rsidR="00263B96" w:rsidRPr="000E2ED9" w:rsidRDefault="00263B96" w:rsidP="00AF7556">
      <w:pPr>
        <w:pStyle w:val="a3"/>
      </w:pPr>
    </w:p>
    <w:p w:rsidR="00D617BD" w:rsidRDefault="00D617BD" w:rsidP="00AF7556">
      <w:pPr>
        <w:pStyle w:val="a3"/>
      </w:pPr>
    </w:p>
  </w:footnote>
  <w:footnote w:id="6">
    <w:p w:rsidR="00263B96" w:rsidRPr="00C921F6" w:rsidRDefault="00263B96" w:rsidP="0055287A">
      <w:pPr>
        <w:pStyle w:val="HTML"/>
        <w:spacing w:line="360" w:lineRule="auto"/>
        <w:rPr>
          <w:rFonts w:ascii="Times New Roman" w:hAnsi="Times New Roman"/>
          <w:color w:val="000000"/>
        </w:rPr>
      </w:pPr>
      <w:r>
        <w:rPr>
          <w:rStyle w:val="a5"/>
          <w:rFonts w:cs="Courier New"/>
        </w:rPr>
        <w:footnoteRef/>
      </w:r>
      <w:r>
        <w:t xml:space="preserve"> </w:t>
      </w:r>
      <w:r w:rsidRPr="00D05B0C">
        <w:rPr>
          <w:rFonts w:ascii="Times New Roman" w:hAnsi="Times New Roman"/>
        </w:rPr>
        <w:t>Бердникова Т.Б. Рынок ценных бумаг и биржевое дело: учеб. пособие. - М., 2000. - 269с.</w:t>
      </w:r>
    </w:p>
    <w:p w:rsidR="00D617BD" w:rsidRDefault="00D617BD" w:rsidP="0055287A">
      <w:pPr>
        <w:pStyle w:val="HTML"/>
        <w:spacing w:line="360" w:lineRule="auto"/>
      </w:pPr>
    </w:p>
  </w:footnote>
  <w:footnote w:id="7">
    <w:p w:rsidR="00263B96" w:rsidRPr="00D05B0C" w:rsidRDefault="00263B96" w:rsidP="00D05B0C">
      <w:pPr>
        <w:autoSpaceDE w:val="0"/>
        <w:autoSpaceDN w:val="0"/>
        <w:adjustRightInd w:val="0"/>
        <w:rPr>
          <w:rFonts w:cs="FranklinGothicBookC"/>
          <w:sz w:val="18"/>
          <w:szCs w:val="18"/>
        </w:rPr>
      </w:pPr>
      <w:r>
        <w:rPr>
          <w:rStyle w:val="a5"/>
        </w:rPr>
        <w:footnoteRef/>
      </w:r>
      <w:r>
        <w:t xml:space="preserve"> </w:t>
      </w:r>
      <w:r>
        <w:rPr>
          <w:rFonts w:ascii="FranklinGothicBookC" w:hAnsi="FranklinGothicBookC" w:cs="FranklinGothicBookC"/>
          <w:sz w:val="18"/>
          <w:szCs w:val="18"/>
        </w:rPr>
        <w:t xml:space="preserve"> </w:t>
      </w:r>
      <w:r w:rsidRPr="00D05B0C">
        <w:rPr>
          <w:rFonts w:cs="FranklinGothicBookC"/>
          <w:sz w:val="18"/>
          <w:szCs w:val="18"/>
        </w:rPr>
        <w:t>Рынок ценных бумаг России: воздей</w:t>
      </w:r>
      <w:r>
        <w:rPr>
          <w:rFonts w:cs="FranklinGothicBookC"/>
          <w:sz w:val="18"/>
          <w:szCs w:val="18"/>
        </w:rPr>
        <w:t>ствие фундаментальных факторов,</w:t>
      </w:r>
      <w:r w:rsidRPr="00D05B0C">
        <w:rPr>
          <w:rFonts w:cs="FranklinGothicBookC"/>
          <w:sz w:val="18"/>
          <w:szCs w:val="18"/>
        </w:rPr>
        <w:t>прогноз и политика развития. — М.: Альпина Паблишер, 2002. — 624 с.</w:t>
      </w:r>
    </w:p>
    <w:p w:rsidR="00263B96" w:rsidRPr="00D52A85" w:rsidRDefault="00263B96" w:rsidP="00992FA2">
      <w:pPr>
        <w:rPr>
          <w:rFonts w:cs="FranklinGothicBookC"/>
          <w:sz w:val="18"/>
          <w:szCs w:val="18"/>
        </w:rPr>
      </w:pPr>
    </w:p>
    <w:p w:rsidR="00263B96" w:rsidRPr="00D52A85" w:rsidRDefault="00263B96" w:rsidP="00992FA2">
      <w:pPr>
        <w:rPr>
          <w:rFonts w:cs="FranklinGothicBookC"/>
          <w:sz w:val="18"/>
          <w:szCs w:val="18"/>
        </w:rPr>
      </w:pPr>
    </w:p>
    <w:p w:rsidR="00D617BD" w:rsidRDefault="00D617BD" w:rsidP="00992FA2"/>
  </w:footnote>
  <w:footnote w:id="8">
    <w:p w:rsidR="00263B96" w:rsidRPr="00D05B0C" w:rsidRDefault="00263B96" w:rsidP="00085E7D">
      <w:pPr>
        <w:pStyle w:val="HTML"/>
        <w:rPr>
          <w:rFonts w:ascii="Times New Roman" w:hAnsi="Times New Roman"/>
        </w:rPr>
      </w:pPr>
      <w:r>
        <w:rPr>
          <w:rStyle w:val="a5"/>
          <w:rFonts w:cs="Courier New"/>
        </w:rPr>
        <w:footnoteRef/>
      </w:r>
      <w:r>
        <w:t xml:space="preserve"> </w:t>
      </w:r>
      <w:r w:rsidRPr="00D05B0C">
        <w:rPr>
          <w:rFonts w:ascii="Times New Roman" w:hAnsi="Times New Roman"/>
        </w:rPr>
        <w:t>Базовый курс по рынку ценны</w:t>
      </w:r>
      <w:r>
        <w:rPr>
          <w:rFonts w:ascii="Times New Roman" w:hAnsi="Times New Roman"/>
        </w:rPr>
        <w:t>х бумаг. - М.: Финансовый изда</w:t>
      </w:r>
      <w:r w:rsidRPr="00D05B0C">
        <w:rPr>
          <w:rFonts w:ascii="Times New Roman" w:hAnsi="Times New Roman"/>
        </w:rPr>
        <w:t>тельский дом »Деловой экспресс, 1999. - 408с.</w:t>
      </w:r>
    </w:p>
    <w:p w:rsidR="00D617BD" w:rsidRDefault="00D617BD" w:rsidP="00085E7D">
      <w:pPr>
        <w:pStyle w:val="HTML"/>
      </w:pPr>
    </w:p>
  </w:footnote>
  <w:footnote w:id="9">
    <w:p w:rsidR="00D617BD" w:rsidRDefault="00263B96">
      <w:pPr>
        <w:pStyle w:val="a3"/>
      </w:pPr>
      <w:r>
        <w:rPr>
          <w:rStyle w:val="a5"/>
        </w:rPr>
        <w:footnoteRef/>
      </w:r>
      <w:r>
        <w:t xml:space="preserve"> </w:t>
      </w:r>
      <w:r w:rsidRPr="00B44051">
        <w:rPr>
          <w:sz w:val="28"/>
          <w:szCs w:val="28"/>
        </w:rPr>
        <w:t xml:space="preserve"> </w:t>
      </w:r>
      <w:r w:rsidRPr="00D05B0C">
        <w:rPr>
          <w:sz w:val="24"/>
          <w:szCs w:val="24"/>
        </w:rPr>
        <w:t>Килячков А.А. Рынок ценных бумаг и биржевое дело: учеб. пособие / А.А.Килячков, Л.А.Чалдаева. - М., 2000. - 704с</w:t>
      </w:r>
    </w:p>
  </w:footnote>
  <w:footnote w:id="10">
    <w:p w:rsidR="00D617BD" w:rsidRDefault="00263B96">
      <w:pPr>
        <w:pStyle w:val="a3"/>
      </w:pPr>
      <w:r>
        <w:rPr>
          <w:rStyle w:val="a5"/>
        </w:rPr>
        <w:footnoteRef/>
      </w:r>
      <w:r>
        <w:t xml:space="preserve"> </w:t>
      </w:r>
      <w:r w:rsidRPr="00D05B0C">
        <w:rPr>
          <w:bCs/>
          <w:sz w:val="24"/>
          <w:szCs w:val="24"/>
        </w:rPr>
        <w:t>Солонская Л.А.Ценные бумаги: Учебное пособие. - СПб.: СЗТУ, 2002.-45с.</w:t>
      </w:r>
    </w:p>
  </w:footnote>
  <w:footnote w:id="11">
    <w:p w:rsidR="00263B96" w:rsidRPr="00D05B0C" w:rsidRDefault="00263B96" w:rsidP="00D05B0C">
      <w:pPr>
        <w:autoSpaceDE w:val="0"/>
        <w:autoSpaceDN w:val="0"/>
        <w:adjustRightInd w:val="0"/>
        <w:rPr>
          <w:rFonts w:cs="FranklinGothicBookC"/>
        </w:rPr>
      </w:pPr>
      <w:r w:rsidRPr="00D05B0C">
        <w:rPr>
          <w:rStyle w:val="a5"/>
        </w:rPr>
        <w:footnoteRef/>
      </w:r>
      <w:r w:rsidRPr="00D05B0C">
        <w:t xml:space="preserve"> </w:t>
      </w:r>
      <w:r w:rsidRPr="00D05B0C">
        <w:rPr>
          <w:rFonts w:cs="FranklinGothicBookC"/>
        </w:rPr>
        <w:t>Рынок ценных бумаг России: воздей</w:t>
      </w:r>
      <w:r>
        <w:rPr>
          <w:rFonts w:cs="FranklinGothicBookC"/>
        </w:rPr>
        <w:t>ствие фундаментальных факторов,</w:t>
      </w:r>
      <w:r w:rsidRPr="00D05B0C">
        <w:rPr>
          <w:rFonts w:cs="FranklinGothicBookC"/>
        </w:rPr>
        <w:t xml:space="preserve"> прогноз и политика развития. — М.: Альпина Паблишер, 2002. — 624 с.</w:t>
      </w:r>
    </w:p>
    <w:p w:rsidR="00263B96" w:rsidRPr="00D05B0C" w:rsidRDefault="00263B96" w:rsidP="00F01090">
      <w:pPr>
        <w:rPr>
          <w:rFonts w:cs="FranklinGothicBookC"/>
        </w:rPr>
      </w:pPr>
    </w:p>
    <w:p w:rsidR="00D617BD" w:rsidRDefault="00D617BD" w:rsidP="00F01090"/>
  </w:footnote>
  <w:footnote w:id="12">
    <w:p w:rsidR="00263B96" w:rsidRPr="00D05B0C" w:rsidRDefault="00263B96" w:rsidP="00082FED">
      <w:pPr>
        <w:autoSpaceDE w:val="0"/>
        <w:autoSpaceDN w:val="0"/>
        <w:adjustRightInd w:val="0"/>
        <w:rPr>
          <w:rFonts w:cs="FranklinGothicBookC"/>
        </w:rPr>
      </w:pPr>
      <w:r w:rsidRPr="00D05B0C">
        <w:rPr>
          <w:rStyle w:val="a5"/>
        </w:rPr>
        <w:footnoteRef/>
      </w:r>
      <w:r w:rsidRPr="00D05B0C">
        <w:t xml:space="preserve">  </w:t>
      </w:r>
      <w:r w:rsidRPr="00D05B0C">
        <w:rPr>
          <w:rFonts w:cs="FranklinGothicBookC"/>
        </w:rPr>
        <w:t xml:space="preserve"> Рынок ценных бумаг России: воздействие фундаментальных факторов, прогноз и политика развития. — М.: Альпина Паблишер, 2002. — 624 с.</w:t>
      </w:r>
    </w:p>
    <w:p w:rsidR="00263B96" w:rsidRPr="00D05B0C" w:rsidRDefault="00263B96" w:rsidP="00F01090">
      <w:pPr>
        <w:rPr>
          <w:rFonts w:cs="FranklinGothicBookC"/>
        </w:rPr>
      </w:pPr>
    </w:p>
    <w:p w:rsidR="00D617BD" w:rsidRDefault="00D617BD" w:rsidP="00F01090"/>
  </w:footnote>
  <w:footnote w:id="13">
    <w:p w:rsidR="00D617BD" w:rsidRDefault="00263B96">
      <w:pPr>
        <w:pStyle w:val="a3"/>
      </w:pPr>
      <w:r>
        <w:rPr>
          <w:rStyle w:val="a5"/>
        </w:rPr>
        <w:footnoteRef/>
      </w:r>
      <w:r>
        <w:t xml:space="preserve"> </w:t>
      </w:r>
      <w:r w:rsidRPr="00D05B0C">
        <w:rPr>
          <w:bCs/>
          <w:sz w:val="24"/>
          <w:szCs w:val="24"/>
        </w:rPr>
        <w:t>Солонская Л.А.Ценные бумаги: Учебное пособие. - СПб.: СЗТУ, 2002.-45с.</w:t>
      </w:r>
    </w:p>
  </w:footnote>
  <w:footnote w:id="14">
    <w:p w:rsidR="00263B96" w:rsidRPr="00085E7D" w:rsidRDefault="00263B96" w:rsidP="00D05B0C">
      <w:pPr>
        <w:autoSpaceDE w:val="0"/>
        <w:autoSpaceDN w:val="0"/>
        <w:adjustRightInd w:val="0"/>
        <w:spacing w:line="360" w:lineRule="auto"/>
        <w:jc w:val="both"/>
        <w:rPr>
          <w:rFonts w:cs="FranklinGothicBookC"/>
          <w:sz w:val="20"/>
          <w:szCs w:val="20"/>
        </w:rPr>
      </w:pPr>
      <w:r>
        <w:rPr>
          <w:rStyle w:val="a5"/>
        </w:rPr>
        <w:footnoteRef/>
      </w:r>
      <w:r w:rsidRPr="00085E7D">
        <w:rPr>
          <w:rFonts w:cs="FranklinGothicBookC"/>
          <w:sz w:val="20"/>
          <w:szCs w:val="20"/>
        </w:rPr>
        <w:t>Миркин Я. Рынок ценных бумаг России: воздействие фундаментальных факторов,</w:t>
      </w:r>
      <w:r>
        <w:rPr>
          <w:rFonts w:cs="FranklinGothicBookC"/>
          <w:sz w:val="20"/>
          <w:szCs w:val="20"/>
        </w:rPr>
        <w:t xml:space="preserve"> </w:t>
      </w:r>
      <w:r w:rsidRPr="00085E7D">
        <w:rPr>
          <w:rFonts w:cs="FranklinGothicBookC"/>
          <w:sz w:val="20"/>
          <w:szCs w:val="20"/>
        </w:rPr>
        <w:t>прогноз и политика развития. — М.: Альпина Паблишер, 2002. — 624 с.</w:t>
      </w:r>
    </w:p>
    <w:p w:rsidR="00D617BD" w:rsidRDefault="00D617BD" w:rsidP="00D05B0C">
      <w:pPr>
        <w:autoSpaceDE w:val="0"/>
        <w:autoSpaceDN w:val="0"/>
        <w:adjustRightInd w:val="0"/>
        <w:spacing w:line="360" w:lineRule="auto"/>
        <w:jc w:val="both"/>
      </w:pPr>
    </w:p>
  </w:footnote>
  <w:footnote w:id="15">
    <w:p w:rsidR="00D617BD" w:rsidRDefault="00263B96">
      <w:pPr>
        <w:pStyle w:val="a3"/>
      </w:pPr>
      <w:r>
        <w:rPr>
          <w:rStyle w:val="a5"/>
        </w:rPr>
        <w:footnoteRef/>
      </w:r>
      <w:r>
        <w:t xml:space="preserve"> </w:t>
      </w:r>
      <w:r w:rsidRPr="00D05B0C">
        <w:rPr>
          <w:bCs/>
          <w:sz w:val="24"/>
          <w:szCs w:val="24"/>
        </w:rPr>
        <w:t>Солонская Л.А.Ценные бумаги: Учебное пособие. - СПб.: СЗТУ, 2002.-45с.</w:t>
      </w:r>
    </w:p>
  </w:footnote>
  <w:footnote w:id="16">
    <w:p w:rsidR="00263B96" w:rsidRPr="00085E7D" w:rsidRDefault="00263B96" w:rsidP="00085E7D">
      <w:pPr>
        <w:autoSpaceDE w:val="0"/>
        <w:autoSpaceDN w:val="0"/>
        <w:adjustRightInd w:val="0"/>
        <w:spacing w:line="360" w:lineRule="auto"/>
        <w:jc w:val="both"/>
        <w:rPr>
          <w:rFonts w:cs="FranklinGothicBookC"/>
        </w:rPr>
      </w:pPr>
      <w:r>
        <w:rPr>
          <w:rStyle w:val="a5"/>
        </w:rPr>
        <w:footnoteRef/>
      </w:r>
      <w:r>
        <w:t xml:space="preserve"> </w:t>
      </w:r>
      <w:r w:rsidRPr="00085E7D">
        <w:rPr>
          <w:rFonts w:cs="FranklinGothicBookC"/>
        </w:rPr>
        <w:t>Миркин Я. Рынок ценных бумаг России: воздействие фундаментальных факторов,</w:t>
      </w:r>
      <w:r>
        <w:rPr>
          <w:rFonts w:cs="FranklinGothicBookC"/>
        </w:rPr>
        <w:t xml:space="preserve"> </w:t>
      </w:r>
      <w:r w:rsidRPr="00085E7D">
        <w:rPr>
          <w:rFonts w:cs="FranklinGothicBookC"/>
        </w:rPr>
        <w:t>прогноз и политика развития. — М.: Альпина Паблишер, 2002. — 624 с.</w:t>
      </w:r>
    </w:p>
    <w:p w:rsidR="00D617BD" w:rsidRDefault="00D617BD" w:rsidP="00085E7D">
      <w:pPr>
        <w:autoSpaceDE w:val="0"/>
        <w:autoSpaceDN w:val="0"/>
        <w:adjustRightInd w:val="0"/>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96" w:rsidRDefault="00263B96" w:rsidP="00B44051">
    <w:pPr>
      <w:pStyle w:val="ae"/>
      <w:framePr w:wrap="around" w:vAnchor="text" w:hAnchor="margin" w:xAlign="center" w:y="1"/>
      <w:rPr>
        <w:rStyle w:val="af0"/>
      </w:rPr>
    </w:pPr>
  </w:p>
  <w:p w:rsidR="00263B96" w:rsidRDefault="00263B9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96" w:rsidRDefault="00F642A6" w:rsidP="00B44051">
    <w:pPr>
      <w:pStyle w:val="ae"/>
      <w:framePr w:wrap="around" w:vAnchor="text" w:hAnchor="margin" w:xAlign="center" w:y="1"/>
      <w:rPr>
        <w:rStyle w:val="af0"/>
      </w:rPr>
    </w:pPr>
    <w:r>
      <w:rPr>
        <w:rStyle w:val="af0"/>
        <w:noProof/>
      </w:rPr>
      <w:t>2</w:t>
    </w:r>
  </w:p>
  <w:p w:rsidR="00263B96" w:rsidRDefault="00263B9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76CEE"/>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1">
    <w:nsid w:val="33D11E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8D75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3774203"/>
    <w:multiLevelType w:val="multilevel"/>
    <w:tmpl w:val="590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9F58E2"/>
    <w:multiLevelType w:val="multilevel"/>
    <w:tmpl w:val="443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EE"/>
    <w:rsid w:val="00033B9B"/>
    <w:rsid w:val="00061AAB"/>
    <w:rsid w:val="00082FED"/>
    <w:rsid w:val="00085E7D"/>
    <w:rsid w:val="000A0B94"/>
    <w:rsid w:val="000D1962"/>
    <w:rsid w:val="000E2ED9"/>
    <w:rsid w:val="000E3659"/>
    <w:rsid w:val="000F2291"/>
    <w:rsid w:val="000F4369"/>
    <w:rsid w:val="00113BE1"/>
    <w:rsid w:val="0013126B"/>
    <w:rsid w:val="00132250"/>
    <w:rsid w:val="001467FF"/>
    <w:rsid w:val="00194FB1"/>
    <w:rsid w:val="001D497E"/>
    <w:rsid w:val="001D505B"/>
    <w:rsid w:val="001D5E74"/>
    <w:rsid w:val="001F79FD"/>
    <w:rsid w:val="00224FEF"/>
    <w:rsid w:val="00263B96"/>
    <w:rsid w:val="0027509F"/>
    <w:rsid w:val="002754E7"/>
    <w:rsid w:val="002E0BE2"/>
    <w:rsid w:val="002F3237"/>
    <w:rsid w:val="003139C1"/>
    <w:rsid w:val="00331E45"/>
    <w:rsid w:val="0035481A"/>
    <w:rsid w:val="003A4198"/>
    <w:rsid w:val="004150F5"/>
    <w:rsid w:val="004152BC"/>
    <w:rsid w:val="0042638E"/>
    <w:rsid w:val="00464942"/>
    <w:rsid w:val="004A480B"/>
    <w:rsid w:val="00523702"/>
    <w:rsid w:val="0052433F"/>
    <w:rsid w:val="00526179"/>
    <w:rsid w:val="0053634A"/>
    <w:rsid w:val="00544AF5"/>
    <w:rsid w:val="0055287A"/>
    <w:rsid w:val="00554EFA"/>
    <w:rsid w:val="00577880"/>
    <w:rsid w:val="00597405"/>
    <w:rsid w:val="005B01DC"/>
    <w:rsid w:val="005C2AE1"/>
    <w:rsid w:val="005D4000"/>
    <w:rsid w:val="005F32EE"/>
    <w:rsid w:val="00603435"/>
    <w:rsid w:val="0061092D"/>
    <w:rsid w:val="00650A3A"/>
    <w:rsid w:val="0067192A"/>
    <w:rsid w:val="00695BF8"/>
    <w:rsid w:val="006A3CB8"/>
    <w:rsid w:val="006C632F"/>
    <w:rsid w:val="006D7409"/>
    <w:rsid w:val="00702720"/>
    <w:rsid w:val="00756098"/>
    <w:rsid w:val="00760EB3"/>
    <w:rsid w:val="007C5E2D"/>
    <w:rsid w:val="007D055F"/>
    <w:rsid w:val="007E1E0D"/>
    <w:rsid w:val="007F1DF0"/>
    <w:rsid w:val="008102D8"/>
    <w:rsid w:val="00817627"/>
    <w:rsid w:val="0084118D"/>
    <w:rsid w:val="008C263D"/>
    <w:rsid w:val="008F7C8F"/>
    <w:rsid w:val="009010A2"/>
    <w:rsid w:val="009172E6"/>
    <w:rsid w:val="009234E4"/>
    <w:rsid w:val="00930434"/>
    <w:rsid w:val="0097109A"/>
    <w:rsid w:val="00992FA2"/>
    <w:rsid w:val="0099582A"/>
    <w:rsid w:val="009A16B0"/>
    <w:rsid w:val="009C1B4E"/>
    <w:rsid w:val="00A138DC"/>
    <w:rsid w:val="00A2660D"/>
    <w:rsid w:val="00A445AE"/>
    <w:rsid w:val="00A6118B"/>
    <w:rsid w:val="00A64027"/>
    <w:rsid w:val="00A74C2F"/>
    <w:rsid w:val="00AA429C"/>
    <w:rsid w:val="00AB164D"/>
    <w:rsid w:val="00AD1F53"/>
    <w:rsid w:val="00AF7556"/>
    <w:rsid w:val="00B178E4"/>
    <w:rsid w:val="00B245C7"/>
    <w:rsid w:val="00B44051"/>
    <w:rsid w:val="00B44F32"/>
    <w:rsid w:val="00B455E6"/>
    <w:rsid w:val="00B5098C"/>
    <w:rsid w:val="00C00106"/>
    <w:rsid w:val="00C02031"/>
    <w:rsid w:val="00C12CD8"/>
    <w:rsid w:val="00C74F49"/>
    <w:rsid w:val="00C83920"/>
    <w:rsid w:val="00C921F6"/>
    <w:rsid w:val="00C9393C"/>
    <w:rsid w:val="00CD1E10"/>
    <w:rsid w:val="00CD7D5F"/>
    <w:rsid w:val="00CE2C6E"/>
    <w:rsid w:val="00D05B0C"/>
    <w:rsid w:val="00D23A65"/>
    <w:rsid w:val="00D31775"/>
    <w:rsid w:val="00D33C65"/>
    <w:rsid w:val="00D52A85"/>
    <w:rsid w:val="00D617BD"/>
    <w:rsid w:val="00D71F22"/>
    <w:rsid w:val="00DA26EC"/>
    <w:rsid w:val="00DE0161"/>
    <w:rsid w:val="00DE39BB"/>
    <w:rsid w:val="00DF0DC9"/>
    <w:rsid w:val="00E75236"/>
    <w:rsid w:val="00E85550"/>
    <w:rsid w:val="00E97269"/>
    <w:rsid w:val="00EA092E"/>
    <w:rsid w:val="00EA4079"/>
    <w:rsid w:val="00EC182C"/>
    <w:rsid w:val="00ED412C"/>
    <w:rsid w:val="00F01090"/>
    <w:rsid w:val="00F03C62"/>
    <w:rsid w:val="00F4250B"/>
    <w:rsid w:val="00F5276B"/>
    <w:rsid w:val="00F558DD"/>
    <w:rsid w:val="00F642A6"/>
    <w:rsid w:val="00F71701"/>
    <w:rsid w:val="00F73CE9"/>
    <w:rsid w:val="00F77FD6"/>
    <w:rsid w:val="00F82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628922E-2DFC-4DF7-B15F-6F20C954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52A8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52A85"/>
    <w:rPr>
      <w:rFonts w:cs="Times New Roman"/>
      <w:vertAlign w:val="superscript"/>
    </w:rPr>
  </w:style>
  <w:style w:type="paragraph" w:styleId="HTML">
    <w:name w:val="HTML Preformatted"/>
    <w:basedOn w:val="a"/>
    <w:link w:val="HTML0"/>
    <w:uiPriority w:val="99"/>
    <w:rsid w:val="008F7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Normal (Web)"/>
    <w:basedOn w:val="a"/>
    <w:uiPriority w:val="99"/>
    <w:rsid w:val="00E97269"/>
    <w:pPr>
      <w:spacing w:before="100" w:beforeAutospacing="1" w:after="100" w:afterAutospacing="1"/>
    </w:pPr>
  </w:style>
  <w:style w:type="character" w:styleId="a7">
    <w:name w:val="Emphasis"/>
    <w:uiPriority w:val="20"/>
    <w:qFormat/>
    <w:rsid w:val="00E97269"/>
    <w:rPr>
      <w:rFonts w:cs="Times New Roman"/>
      <w:i/>
      <w:iCs/>
    </w:rPr>
  </w:style>
  <w:style w:type="character" w:styleId="a8">
    <w:name w:val="Strong"/>
    <w:uiPriority w:val="22"/>
    <w:qFormat/>
    <w:rsid w:val="00E97269"/>
    <w:rPr>
      <w:rFonts w:cs="Times New Roman"/>
      <w:b/>
      <w:bCs/>
    </w:rPr>
  </w:style>
  <w:style w:type="character" w:styleId="a9">
    <w:name w:val="Hyperlink"/>
    <w:uiPriority w:val="99"/>
    <w:rsid w:val="007E1E0D"/>
    <w:rPr>
      <w:rFonts w:cs="Times New Roman"/>
      <w:color w:val="0000FF"/>
      <w:u w:val="single"/>
    </w:rPr>
  </w:style>
  <w:style w:type="paragraph" w:customStyle="1" w:styleId="aa">
    <w:name w:val="Обычный текст"/>
    <w:basedOn w:val="a"/>
    <w:rsid w:val="001F79FD"/>
    <w:pPr>
      <w:ind w:firstLine="284"/>
      <w:jc w:val="both"/>
    </w:pPr>
    <w:rPr>
      <w:noProof/>
      <w:color w:val="000000"/>
      <w:szCs w:val="20"/>
    </w:rPr>
  </w:style>
  <w:style w:type="table" w:styleId="ab">
    <w:name w:val="Table Grid"/>
    <w:basedOn w:val="a1"/>
    <w:uiPriority w:val="59"/>
    <w:rsid w:val="00ED4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56098"/>
    <w:pPr>
      <w:ind w:left="150"/>
      <w:jc w:val="both"/>
    </w:pPr>
    <w:rPr>
      <w:sz w:val="28"/>
      <w:szCs w:val="20"/>
    </w:rPr>
  </w:style>
  <w:style w:type="character" w:customStyle="1" w:styleId="ad">
    <w:name w:val="Основной текст с отступом Знак"/>
    <w:link w:val="ac"/>
    <w:uiPriority w:val="99"/>
    <w:semiHidden/>
    <w:rPr>
      <w:sz w:val="24"/>
      <w:szCs w:val="24"/>
    </w:rPr>
  </w:style>
  <w:style w:type="paragraph" w:styleId="2">
    <w:name w:val="Body Text Indent 2"/>
    <w:basedOn w:val="a"/>
    <w:link w:val="20"/>
    <w:uiPriority w:val="99"/>
    <w:rsid w:val="00756098"/>
    <w:pPr>
      <w:tabs>
        <w:tab w:val="num" w:pos="660"/>
      </w:tabs>
      <w:ind w:left="142"/>
    </w:pPr>
    <w:rPr>
      <w:sz w:val="28"/>
      <w:szCs w:val="20"/>
    </w:rPr>
  </w:style>
  <w:style w:type="character" w:customStyle="1" w:styleId="20">
    <w:name w:val="Основной текст с отступом 2 Знак"/>
    <w:link w:val="2"/>
    <w:uiPriority w:val="99"/>
    <w:semiHidden/>
    <w:rPr>
      <w:sz w:val="24"/>
      <w:szCs w:val="24"/>
    </w:rPr>
  </w:style>
  <w:style w:type="paragraph" w:styleId="ae">
    <w:name w:val="header"/>
    <w:basedOn w:val="a"/>
    <w:link w:val="af"/>
    <w:uiPriority w:val="99"/>
    <w:rsid w:val="00B44051"/>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B440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376232">
      <w:marLeft w:val="0"/>
      <w:marRight w:val="0"/>
      <w:marTop w:val="0"/>
      <w:marBottom w:val="0"/>
      <w:divBdr>
        <w:top w:val="none" w:sz="0" w:space="0" w:color="auto"/>
        <w:left w:val="none" w:sz="0" w:space="0" w:color="auto"/>
        <w:bottom w:val="none" w:sz="0" w:space="0" w:color="auto"/>
        <w:right w:val="none" w:sz="0" w:space="0" w:color="auto"/>
      </w:divBdr>
    </w:div>
    <w:div w:id="1243376233">
      <w:marLeft w:val="0"/>
      <w:marRight w:val="0"/>
      <w:marTop w:val="0"/>
      <w:marBottom w:val="0"/>
      <w:divBdr>
        <w:top w:val="none" w:sz="0" w:space="0" w:color="auto"/>
        <w:left w:val="none" w:sz="0" w:space="0" w:color="auto"/>
        <w:bottom w:val="none" w:sz="0" w:space="0" w:color="auto"/>
        <w:right w:val="none" w:sz="0" w:space="0" w:color="auto"/>
      </w:divBdr>
    </w:div>
    <w:div w:id="1243376234">
      <w:marLeft w:val="0"/>
      <w:marRight w:val="0"/>
      <w:marTop w:val="0"/>
      <w:marBottom w:val="0"/>
      <w:divBdr>
        <w:top w:val="none" w:sz="0" w:space="0" w:color="auto"/>
        <w:left w:val="none" w:sz="0" w:space="0" w:color="auto"/>
        <w:bottom w:val="none" w:sz="0" w:space="0" w:color="auto"/>
        <w:right w:val="none" w:sz="0" w:space="0" w:color="auto"/>
      </w:divBdr>
    </w:div>
    <w:div w:id="1243376235">
      <w:marLeft w:val="0"/>
      <w:marRight w:val="0"/>
      <w:marTop w:val="0"/>
      <w:marBottom w:val="0"/>
      <w:divBdr>
        <w:top w:val="none" w:sz="0" w:space="0" w:color="auto"/>
        <w:left w:val="none" w:sz="0" w:space="0" w:color="auto"/>
        <w:bottom w:val="none" w:sz="0" w:space="0" w:color="auto"/>
        <w:right w:val="none" w:sz="0" w:space="0" w:color="auto"/>
      </w:divBdr>
    </w:div>
    <w:div w:id="1243376236">
      <w:marLeft w:val="0"/>
      <w:marRight w:val="0"/>
      <w:marTop w:val="0"/>
      <w:marBottom w:val="0"/>
      <w:divBdr>
        <w:top w:val="none" w:sz="0" w:space="0" w:color="auto"/>
        <w:left w:val="none" w:sz="0" w:space="0" w:color="auto"/>
        <w:bottom w:val="none" w:sz="0" w:space="0" w:color="auto"/>
        <w:right w:val="none" w:sz="0" w:space="0" w:color="auto"/>
      </w:divBdr>
    </w:div>
    <w:div w:id="1243376237">
      <w:marLeft w:val="0"/>
      <w:marRight w:val="0"/>
      <w:marTop w:val="0"/>
      <w:marBottom w:val="0"/>
      <w:divBdr>
        <w:top w:val="none" w:sz="0" w:space="0" w:color="auto"/>
        <w:left w:val="none" w:sz="0" w:space="0" w:color="auto"/>
        <w:bottom w:val="none" w:sz="0" w:space="0" w:color="auto"/>
        <w:right w:val="none" w:sz="0" w:space="0" w:color="auto"/>
      </w:divBdr>
    </w:div>
    <w:div w:id="1243376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5190</Words>
  <Characters>29586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Солонская Л</vt:lpstr>
    </vt:vector>
  </TitlesOfParts>
  <Company>***</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Солонская Л</dc:title>
  <dc:subject/>
  <dc:creator>Тарас</dc:creator>
  <cp:keywords/>
  <dc:description/>
  <cp:lastModifiedBy>admin</cp:lastModifiedBy>
  <cp:revision>2</cp:revision>
  <dcterms:created xsi:type="dcterms:W3CDTF">2014-03-07T12:51:00Z</dcterms:created>
  <dcterms:modified xsi:type="dcterms:W3CDTF">2014-03-07T12:51:00Z</dcterms:modified>
</cp:coreProperties>
</file>