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97" w:rsidRDefault="00EB4A97" w:rsidP="00EB4A97">
      <w:pPr>
        <w:pStyle w:val="a3"/>
        <w:widowControl w:val="0"/>
        <w:spacing w:line="360" w:lineRule="auto"/>
        <w:ind w:firstLine="709"/>
        <w:jc w:val="both"/>
        <w:rPr>
          <w:rFonts w:ascii="Times New Roman" w:hAnsi="Times New Roman" w:cs="Times New Roman"/>
          <w:bCs/>
          <w:sz w:val="28"/>
          <w:szCs w:val="28"/>
          <w:lang w:val="en-US"/>
        </w:rPr>
      </w:pPr>
    </w:p>
    <w:p w:rsidR="00EB4A97" w:rsidRDefault="00EB4A97" w:rsidP="00EB4A97">
      <w:pPr>
        <w:pStyle w:val="a3"/>
        <w:widowControl w:val="0"/>
        <w:spacing w:line="360" w:lineRule="auto"/>
        <w:ind w:firstLine="709"/>
        <w:jc w:val="both"/>
        <w:rPr>
          <w:rFonts w:ascii="Times New Roman" w:hAnsi="Times New Roman" w:cs="Times New Roman"/>
          <w:bCs/>
          <w:sz w:val="28"/>
          <w:szCs w:val="28"/>
          <w:lang w:val="en-US"/>
        </w:rPr>
      </w:pPr>
    </w:p>
    <w:p w:rsidR="00EB4A97" w:rsidRDefault="00EB4A97" w:rsidP="00EB4A97">
      <w:pPr>
        <w:pStyle w:val="a3"/>
        <w:widowControl w:val="0"/>
        <w:spacing w:line="360" w:lineRule="auto"/>
        <w:ind w:firstLine="709"/>
        <w:jc w:val="both"/>
        <w:rPr>
          <w:rFonts w:ascii="Times New Roman" w:hAnsi="Times New Roman" w:cs="Times New Roman"/>
          <w:bCs/>
          <w:sz w:val="28"/>
          <w:szCs w:val="28"/>
          <w:lang w:val="en-US"/>
        </w:rPr>
      </w:pPr>
    </w:p>
    <w:p w:rsidR="00EB4A97" w:rsidRDefault="00EB4A97" w:rsidP="00EB4A97">
      <w:pPr>
        <w:pStyle w:val="a3"/>
        <w:widowControl w:val="0"/>
        <w:spacing w:line="360" w:lineRule="auto"/>
        <w:ind w:firstLine="709"/>
        <w:jc w:val="both"/>
        <w:rPr>
          <w:rFonts w:ascii="Times New Roman" w:hAnsi="Times New Roman" w:cs="Times New Roman"/>
          <w:bCs/>
          <w:sz w:val="28"/>
          <w:szCs w:val="28"/>
          <w:lang w:val="en-US"/>
        </w:rPr>
      </w:pPr>
    </w:p>
    <w:p w:rsidR="00EB4A97" w:rsidRDefault="00EB4A97" w:rsidP="00EB4A97">
      <w:pPr>
        <w:pStyle w:val="a3"/>
        <w:widowControl w:val="0"/>
        <w:spacing w:line="360" w:lineRule="auto"/>
        <w:ind w:firstLine="709"/>
        <w:jc w:val="both"/>
        <w:rPr>
          <w:rFonts w:ascii="Times New Roman" w:hAnsi="Times New Roman" w:cs="Times New Roman"/>
          <w:bCs/>
          <w:sz w:val="28"/>
          <w:szCs w:val="28"/>
          <w:lang w:val="en-US"/>
        </w:rPr>
      </w:pPr>
    </w:p>
    <w:p w:rsidR="00EB4A97" w:rsidRDefault="00EB4A97" w:rsidP="00EB4A97">
      <w:pPr>
        <w:pStyle w:val="a3"/>
        <w:widowControl w:val="0"/>
        <w:spacing w:line="360" w:lineRule="auto"/>
        <w:ind w:firstLine="709"/>
        <w:jc w:val="both"/>
        <w:rPr>
          <w:rFonts w:ascii="Times New Roman" w:hAnsi="Times New Roman" w:cs="Times New Roman"/>
          <w:bCs/>
          <w:sz w:val="28"/>
          <w:szCs w:val="28"/>
          <w:lang w:val="en-US"/>
        </w:rPr>
      </w:pPr>
    </w:p>
    <w:p w:rsidR="00EB4A97" w:rsidRDefault="00EB4A97" w:rsidP="00EB4A97">
      <w:pPr>
        <w:pStyle w:val="a3"/>
        <w:widowControl w:val="0"/>
        <w:spacing w:line="360" w:lineRule="auto"/>
        <w:ind w:firstLine="709"/>
        <w:jc w:val="both"/>
        <w:rPr>
          <w:rFonts w:ascii="Times New Roman" w:hAnsi="Times New Roman" w:cs="Times New Roman"/>
          <w:bCs/>
          <w:sz w:val="28"/>
          <w:szCs w:val="28"/>
          <w:lang w:val="en-US"/>
        </w:rPr>
      </w:pPr>
    </w:p>
    <w:p w:rsidR="00EB4A97" w:rsidRDefault="00EB4A97" w:rsidP="00EB4A97">
      <w:pPr>
        <w:pStyle w:val="a3"/>
        <w:widowControl w:val="0"/>
        <w:spacing w:line="360" w:lineRule="auto"/>
        <w:ind w:firstLine="709"/>
        <w:jc w:val="both"/>
        <w:rPr>
          <w:rFonts w:ascii="Times New Roman" w:hAnsi="Times New Roman" w:cs="Times New Roman"/>
          <w:bCs/>
          <w:sz w:val="28"/>
          <w:szCs w:val="28"/>
          <w:lang w:val="en-US"/>
        </w:rPr>
      </w:pPr>
    </w:p>
    <w:p w:rsidR="00EB4A97" w:rsidRDefault="00EB4A97" w:rsidP="00EB4A97">
      <w:pPr>
        <w:pStyle w:val="a3"/>
        <w:widowControl w:val="0"/>
        <w:spacing w:line="360" w:lineRule="auto"/>
        <w:ind w:firstLine="709"/>
        <w:jc w:val="both"/>
        <w:rPr>
          <w:rFonts w:ascii="Times New Roman" w:hAnsi="Times New Roman" w:cs="Times New Roman"/>
          <w:bCs/>
          <w:sz w:val="28"/>
          <w:szCs w:val="28"/>
          <w:lang w:val="en-US"/>
        </w:rPr>
      </w:pPr>
    </w:p>
    <w:p w:rsidR="00EB4A97" w:rsidRDefault="00EB4A97" w:rsidP="00EB4A97">
      <w:pPr>
        <w:pStyle w:val="a3"/>
        <w:widowControl w:val="0"/>
        <w:spacing w:line="360" w:lineRule="auto"/>
        <w:ind w:firstLine="709"/>
        <w:jc w:val="both"/>
        <w:rPr>
          <w:rFonts w:ascii="Times New Roman" w:hAnsi="Times New Roman" w:cs="Times New Roman"/>
          <w:bCs/>
          <w:sz w:val="28"/>
          <w:szCs w:val="28"/>
          <w:lang w:val="en-US"/>
        </w:rPr>
      </w:pPr>
    </w:p>
    <w:p w:rsidR="00EB4A97" w:rsidRDefault="00EB4A97" w:rsidP="00EB4A97">
      <w:pPr>
        <w:pStyle w:val="a3"/>
        <w:widowControl w:val="0"/>
        <w:spacing w:line="360" w:lineRule="auto"/>
        <w:ind w:firstLine="709"/>
        <w:jc w:val="both"/>
        <w:rPr>
          <w:rFonts w:ascii="Times New Roman" w:hAnsi="Times New Roman" w:cs="Times New Roman"/>
          <w:bCs/>
          <w:sz w:val="28"/>
          <w:szCs w:val="28"/>
          <w:lang w:val="en-US"/>
        </w:rPr>
      </w:pPr>
    </w:p>
    <w:p w:rsidR="00EB4A97" w:rsidRDefault="00EB4A97" w:rsidP="00EB4A97">
      <w:pPr>
        <w:pStyle w:val="a3"/>
        <w:widowControl w:val="0"/>
        <w:spacing w:line="360" w:lineRule="auto"/>
        <w:ind w:firstLine="709"/>
        <w:jc w:val="both"/>
        <w:rPr>
          <w:rFonts w:ascii="Times New Roman" w:hAnsi="Times New Roman" w:cs="Times New Roman"/>
          <w:bCs/>
          <w:sz w:val="28"/>
          <w:szCs w:val="28"/>
          <w:lang w:val="en-US"/>
        </w:rPr>
      </w:pPr>
    </w:p>
    <w:p w:rsidR="00EB4A97" w:rsidRDefault="00EB4A97" w:rsidP="009743DE">
      <w:pPr>
        <w:pStyle w:val="a3"/>
        <w:widowControl w:val="0"/>
        <w:spacing w:line="360" w:lineRule="auto"/>
        <w:ind w:firstLine="709"/>
        <w:jc w:val="center"/>
        <w:rPr>
          <w:rFonts w:ascii="Times New Roman" w:hAnsi="Times New Roman" w:cs="Times New Roman"/>
          <w:bCs/>
          <w:sz w:val="28"/>
          <w:szCs w:val="28"/>
          <w:lang w:val="en-US"/>
        </w:rPr>
      </w:pPr>
      <w:r>
        <w:rPr>
          <w:rFonts w:ascii="Times New Roman" w:hAnsi="Times New Roman" w:cs="Times New Roman"/>
          <w:bCs/>
          <w:sz w:val="28"/>
          <w:szCs w:val="28"/>
        </w:rPr>
        <w:t>Реферат</w:t>
      </w:r>
    </w:p>
    <w:p w:rsidR="00EB4A97" w:rsidRDefault="00EB4A97" w:rsidP="009743DE">
      <w:pPr>
        <w:pStyle w:val="a3"/>
        <w:widowControl w:val="0"/>
        <w:spacing w:line="360" w:lineRule="auto"/>
        <w:ind w:firstLine="709"/>
        <w:jc w:val="center"/>
        <w:rPr>
          <w:rFonts w:ascii="Times New Roman" w:hAnsi="Times New Roman" w:cs="Times New Roman"/>
          <w:bCs/>
          <w:sz w:val="28"/>
          <w:szCs w:val="28"/>
          <w:lang w:val="en-US"/>
        </w:rPr>
      </w:pPr>
    </w:p>
    <w:p w:rsidR="00DE404D" w:rsidRPr="00EB4A97" w:rsidRDefault="00D3137F" w:rsidP="009743DE">
      <w:pPr>
        <w:pStyle w:val="a3"/>
        <w:widowControl w:val="0"/>
        <w:spacing w:line="360" w:lineRule="auto"/>
        <w:ind w:firstLine="709"/>
        <w:jc w:val="center"/>
        <w:rPr>
          <w:rFonts w:ascii="Times New Roman" w:hAnsi="Times New Roman" w:cs="Times New Roman"/>
          <w:bCs/>
          <w:sz w:val="28"/>
          <w:szCs w:val="28"/>
        </w:rPr>
      </w:pPr>
      <w:r w:rsidRPr="00EB4A97">
        <w:rPr>
          <w:rFonts w:ascii="Times New Roman" w:hAnsi="Times New Roman" w:cs="Times New Roman"/>
          <w:bCs/>
          <w:sz w:val="28"/>
          <w:szCs w:val="28"/>
        </w:rPr>
        <w:t>Формы и методы реализации политики экспорта исламской революции Ирана в конце ХХ века</w:t>
      </w:r>
    </w:p>
    <w:p w:rsidR="00DE404D" w:rsidRPr="00EB4A97" w:rsidRDefault="00DE404D" w:rsidP="00EB4A97">
      <w:pPr>
        <w:pStyle w:val="a3"/>
        <w:widowControl w:val="0"/>
        <w:spacing w:line="360" w:lineRule="auto"/>
        <w:ind w:firstLine="709"/>
        <w:jc w:val="both"/>
        <w:rPr>
          <w:rFonts w:ascii="Times New Roman" w:hAnsi="Times New Roman" w:cs="Times New Roman"/>
          <w:bCs/>
          <w:sz w:val="28"/>
          <w:szCs w:val="28"/>
        </w:rPr>
      </w:pPr>
    </w:p>
    <w:p w:rsidR="00EB4A97" w:rsidRDefault="00EB4A97" w:rsidP="00EB4A97">
      <w:pPr>
        <w:pStyle w:val="a3"/>
        <w:widowControl w:val="0"/>
        <w:spacing w:line="360" w:lineRule="auto"/>
        <w:ind w:firstLine="709"/>
        <w:jc w:val="both"/>
        <w:rPr>
          <w:rFonts w:ascii="Times New Roman" w:hAnsi="Times New Roman" w:cs="Times New Roman"/>
          <w:sz w:val="28"/>
          <w:szCs w:val="28"/>
          <w:lang w:val="en-US"/>
        </w:rPr>
      </w:pPr>
    </w:p>
    <w:p w:rsidR="00EB4A97" w:rsidRDefault="00EB4A97">
      <w:pPr>
        <w:rPr>
          <w:rFonts w:ascii="Times New Roman" w:hAnsi="Times New Roman"/>
          <w:sz w:val="28"/>
          <w:szCs w:val="28"/>
          <w:lang w:val="en-US" w:eastAsia="ru-RU"/>
        </w:rPr>
      </w:pPr>
      <w:r>
        <w:rPr>
          <w:rFonts w:ascii="Times New Roman" w:hAnsi="Times New Roman"/>
          <w:sz w:val="28"/>
          <w:szCs w:val="28"/>
          <w:lang w:val="en-US"/>
        </w:rPr>
        <w:br w:type="page"/>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 xml:space="preserve">Политика экспорта исламской революции, активно осуществлявшаяся правящей теократией в первое десятилетие после прихода к власти в Иране, представляет собой комплексную программу. Подчиненная решению главной задачи – на основе использования исламского фактора превратить страну в третью силу мировой политики, – она стала одним из ключевых направлений внешней политики Исламской Республики Иран и важным инструментом достижения политических и военных целей на международном уровне. Во внутренней политике отчетливо проглядывалось стремление шиитской диктатуры любыми средствами удержать и консолидировать свою власть за счет всеобъемлющей исламизации всех сторон жизни и деятельности иранского общества и государства. Этому в немалой степени способствовал тот факт, что шиитское духовенство Ирана исторически сложилось как уникальное социальное сословие, в котором тесно переплетаются корпоративные, имущественные и политические интересы видных деятелей шиитских общин и в самой стране, и за ее пределами. </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В 70</w:t>
      </w:r>
      <w:r w:rsidR="00EB4A97">
        <w:rPr>
          <w:rFonts w:ascii="Times New Roman" w:hAnsi="Times New Roman" w:cs="Times New Roman"/>
          <w:sz w:val="28"/>
          <w:szCs w:val="28"/>
          <w:lang w:val="en-US"/>
        </w:rPr>
        <w:t xml:space="preserve"> </w:t>
      </w:r>
      <w:r w:rsidRPr="00EB4A97">
        <w:rPr>
          <w:rFonts w:ascii="Times New Roman" w:hAnsi="Times New Roman" w:cs="Times New Roman"/>
          <w:sz w:val="28"/>
          <w:szCs w:val="28"/>
        </w:rPr>
        <w:t>–</w:t>
      </w:r>
      <w:r w:rsidR="00EB4A97">
        <w:rPr>
          <w:rFonts w:ascii="Times New Roman" w:hAnsi="Times New Roman" w:cs="Times New Roman"/>
          <w:sz w:val="28"/>
          <w:szCs w:val="28"/>
          <w:lang w:val="en-US"/>
        </w:rPr>
        <w:t xml:space="preserve"> </w:t>
      </w:r>
      <w:r w:rsidRPr="00EB4A97">
        <w:rPr>
          <w:rFonts w:ascii="Times New Roman" w:hAnsi="Times New Roman" w:cs="Times New Roman"/>
          <w:sz w:val="28"/>
          <w:szCs w:val="28"/>
        </w:rPr>
        <w:t>е годы в Иране насчитывалось более 200 тыс. мусульманских духовных лиц, из которых одних аятолл было около тысячи </w:t>
      </w:r>
      <w:r w:rsidRPr="00EB4A97">
        <w:rPr>
          <w:rFonts w:ascii="Times New Roman" w:hAnsi="Times New Roman" w:cs="Times New Roman"/>
          <w:sz w:val="28"/>
          <w:szCs w:val="28"/>
          <w:vertAlign w:val="superscript"/>
        </w:rPr>
        <w:t>1</w:t>
      </w:r>
      <w:r w:rsidRPr="00EB4A97">
        <w:rPr>
          <w:rFonts w:ascii="Times New Roman" w:hAnsi="Times New Roman" w:cs="Times New Roman"/>
          <w:sz w:val="28"/>
          <w:szCs w:val="28"/>
        </w:rPr>
        <w:t>. Шиитское духовенство, осуществлявшее и при шахе контроль над мечетями и их прихожанами, максимально использовало свое влияние для формирования мощного и разветвленного религиозно–общественного альянса с ярко выраженными политическими интересами. Добившись власти, оно, умело манипулируя панисламистскими и паниранскими лозунгами, стремилось, и надо признать успешно, превратить государство в плацдарм для осуществления шиитской экспансии на Ближнем и Среднем Востоке. Глобальные притязания иранской теократии были сосредоточены на объединении исламского мира под эгидой Хомейни, подчинении национально–освободительных движений самых различных ориентаций, дестабилизации военно–политической обстановки, осложнении советско–американских отношений в период конфронтации сверхдержав.</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На региональном уровне усилия были нацелены на завоевание Ираном господствующего положения на Ближнем и Среднем Востоке, особенно в зоне Персидского залива за счет вмешательства в вооруженные конфликты, установления связей и координации действий с антиправительственными группировками, а также заблаговременного формирования в соседних странах подпольных экстремистских структур проиранской ориентации типа «Хезболлах» и «Исламский джихад».</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Поставив амбициозную задачу по объединению мусульман всего мира под эгидой Ирана, шиитское руководство сразу же после свержения шаха развернуло широкую практическую деятельность по реализации политики экспорта революции на региональном и международном уровнях.</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В целях практического осуществления намеченных планов в Иране постепенно сложился и стал эффективно действовать мощный разветвленный аппарат, в состав которого вошли обычные и специализированные государственные структуры, а также различные общественно–политические организации. Среди правительственных структур наибольшую значимость в этом отношении приобрели целевые подразделения корпуса стражей исламской революции (КСИР), министерства обороны, разведки, иностранных дел и исламской ориентации.</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Безусловно, ведущая роль принадлежала корпусу стражей. Сочетая одновременно функции вооруженного формирования, подчиненного правящей теократии, а также охраны внутреннего порядка, органов безопасности и разведки, он являлся главным инструментом реализации программы экспорта исламской революции. В соответствии с конституцией Ирана и уставом КСИР, эта военно</w:t>
      </w:r>
      <w:r w:rsidR="00EB4A97">
        <w:rPr>
          <w:rFonts w:ascii="Times New Roman" w:hAnsi="Times New Roman" w:cs="Times New Roman"/>
          <w:sz w:val="28"/>
          <w:szCs w:val="28"/>
          <w:lang w:val="en-US"/>
        </w:rPr>
        <w:t xml:space="preserve"> </w:t>
      </w:r>
      <w:r w:rsidRPr="00EB4A97">
        <w:rPr>
          <w:rFonts w:ascii="Times New Roman" w:hAnsi="Times New Roman" w:cs="Times New Roman"/>
          <w:sz w:val="28"/>
          <w:szCs w:val="28"/>
        </w:rPr>
        <w:t>–</w:t>
      </w:r>
      <w:r w:rsidR="00EB4A97">
        <w:rPr>
          <w:rFonts w:ascii="Times New Roman" w:hAnsi="Times New Roman" w:cs="Times New Roman"/>
          <w:sz w:val="28"/>
          <w:szCs w:val="28"/>
          <w:lang w:val="en-US"/>
        </w:rPr>
        <w:t xml:space="preserve"> </w:t>
      </w:r>
      <w:r w:rsidRPr="00EB4A97">
        <w:rPr>
          <w:rFonts w:ascii="Times New Roman" w:hAnsi="Times New Roman" w:cs="Times New Roman"/>
          <w:sz w:val="28"/>
          <w:szCs w:val="28"/>
        </w:rPr>
        <w:t>политическая организация предназначалась для «защиты исламской революции и ее завоеваний в Иране, распространения идей ислама во всем мире, ведения священной войны во имя Аллаха и обеспечения совместно с другими вооруженными формированиями безопасности страны» (см. Прилож. 1).</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В сфере внешней политики на корпус стражей возлагались три основные задачи: разведка сопредельных стран; установление связей с зарубежными исламскими освободительными движениями, а также внедрение экстремистских структур в их состав; прямое участие в реализации иранской модели в Ливане, Афганистане, Ираке, арабских странах Персидского залива. Основными органами КСИР, непосредственно задействованными для этой цели, были два управления центрального штаба (управление разведки и контрразведки, политико–идеологическое управление), специальное командование «Рамазан», отделы штабов территориальных зон (отдел «Исламских освободительных движений», отдел информации и безопасности)</w:t>
      </w:r>
      <w:r w:rsidRPr="00EB4A97">
        <w:rPr>
          <w:rFonts w:ascii="Times New Roman" w:hAnsi="Times New Roman" w:cs="Times New Roman"/>
          <w:sz w:val="28"/>
          <w:szCs w:val="28"/>
          <w:vertAlign w:val="superscript"/>
        </w:rPr>
        <w:t>2</w:t>
      </w:r>
      <w:r w:rsidRPr="00EB4A97">
        <w:rPr>
          <w:rFonts w:ascii="Times New Roman" w:hAnsi="Times New Roman" w:cs="Times New Roman"/>
          <w:sz w:val="28"/>
          <w:szCs w:val="28"/>
        </w:rPr>
        <w:t>.</w:t>
      </w:r>
      <w:r w:rsidRPr="00EB4A97">
        <w:rPr>
          <w:rFonts w:ascii="Times New Roman" w:hAnsi="Times New Roman" w:cs="Times New Roman"/>
          <w:sz w:val="28"/>
          <w:szCs w:val="28"/>
          <w:vertAlign w:val="superscript"/>
        </w:rPr>
        <w:t xml:space="preserve"> </w:t>
      </w:r>
      <w:r w:rsidRPr="00EB4A97">
        <w:rPr>
          <w:rFonts w:ascii="Times New Roman" w:hAnsi="Times New Roman" w:cs="Times New Roman"/>
          <w:sz w:val="28"/>
          <w:szCs w:val="28"/>
        </w:rPr>
        <w:t>На управление разведки и контрразведки корпуса стражей возлагались задачи по реализации программы экспорта революции в сопредельные мусульманские страны, в которых поддерживалась устойчивая связь с местными оппозиционными, как правило, мусульманскими партиями и группировками. Ему же вменялось в обязанность руководить системой центров подготовки исламских экстремистов, прибывающих из–за рубежа. В состав данного управления входили также специально созданные отделы по Ираку и Афганистану, напрямую работавшие с мусульманскими экстремистами из этих стран.</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Политико–идеологическое управление решало задачи по организации особого рода операций – психологических, предназначенных распространять идеи исламской революции за пределами Ирана, вести специальную пропаганду и контрпропаганду через средства массовой информации. В штабах территориальных зон корпуса, ориентированных на сопредельные страны, действовали штатные отделы «Исламских освободительных движений».</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Командование «Рамазан» являлось специальным формированием корпуса по осуществлению партизанско</w:t>
      </w:r>
      <w:r w:rsidR="00EB4A97">
        <w:rPr>
          <w:rFonts w:ascii="Times New Roman" w:hAnsi="Times New Roman" w:cs="Times New Roman"/>
          <w:sz w:val="28"/>
          <w:szCs w:val="28"/>
          <w:lang w:val="en-US"/>
        </w:rPr>
        <w:t xml:space="preserve"> </w:t>
      </w:r>
      <w:r w:rsidRPr="00EB4A97">
        <w:rPr>
          <w:rFonts w:ascii="Times New Roman" w:hAnsi="Times New Roman" w:cs="Times New Roman"/>
          <w:sz w:val="28"/>
          <w:szCs w:val="28"/>
        </w:rPr>
        <w:t>–</w:t>
      </w:r>
      <w:r w:rsidR="00EB4A97">
        <w:rPr>
          <w:rFonts w:ascii="Times New Roman" w:hAnsi="Times New Roman" w:cs="Times New Roman"/>
          <w:sz w:val="28"/>
          <w:szCs w:val="28"/>
          <w:lang w:val="en-US"/>
        </w:rPr>
        <w:t xml:space="preserve"> </w:t>
      </w:r>
      <w:r w:rsidRPr="00EB4A97">
        <w:rPr>
          <w:rFonts w:ascii="Times New Roman" w:hAnsi="Times New Roman" w:cs="Times New Roman"/>
          <w:sz w:val="28"/>
          <w:szCs w:val="28"/>
        </w:rPr>
        <w:t>диверсионных действий. В период ирано</w:t>
      </w:r>
      <w:r w:rsidR="00EB4A97">
        <w:rPr>
          <w:rFonts w:ascii="Times New Roman" w:hAnsi="Times New Roman" w:cs="Times New Roman"/>
          <w:sz w:val="28"/>
          <w:szCs w:val="28"/>
          <w:lang w:val="en-US"/>
        </w:rPr>
        <w:t xml:space="preserve"> </w:t>
      </w:r>
      <w:r w:rsidRPr="00EB4A97">
        <w:rPr>
          <w:rFonts w:ascii="Times New Roman" w:hAnsi="Times New Roman" w:cs="Times New Roman"/>
          <w:sz w:val="28"/>
          <w:szCs w:val="28"/>
        </w:rPr>
        <w:t>–</w:t>
      </w:r>
      <w:r w:rsidR="00EB4A97">
        <w:rPr>
          <w:rFonts w:ascii="Times New Roman" w:hAnsi="Times New Roman" w:cs="Times New Roman"/>
          <w:sz w:val="28"/>
          <w:szCs w:val="28"/>
          <w:lang w:val="en-US"/>
        </w:rPr>
        <w:t xml:space="preserve"> </w:t>
      </w:r>
      <w:r w:rsidRPr="00EB4A97">
        <w:rPr>
          <w:rFonts w:ascii="Times New Roman" w:hAnsi="Times New Roman" w:cs="Times New Roman"/>
          <w:sz w:val="28"/>
          <w:szCs w:val="28"/>
        </w:rPr>
        <w:t>иракской войны оно сыграло определенную роль в активизации курдского и шиитского антиправительственных движений на территории Ирака. Анализ деятельности командования «Рамазан» в ходе той войны показывает, что его главной задачей было инспирировать вооруженное восстание в тылу войск противника или в приграничных районах. В случае успешных действий иранских войск на каком–то участке фронта отряды специального назначения командования «Рамазан» во взаимодействии с курдскими повстанцами начали действовать в иракском тылу на глубине до нескольких сот километров. Специальные формирования корпуса стражей накопили достаточный опыт по использованию антиправительственных сил в сопредельных странах </w:t>
      </w:r>
      <w:r w:rsidRPr="00EB4A97">
        <w:rPr>
          <w:rFonts w:ascii="Times New Roman" w:hAnsi="Times New Roman" w:cs="Times New Roman"/>
          <w:sz w:val="28"/>
          <w:szCs w:val="28"/>
          <w:vertAlign w:val="superscript"/>
        </w:rPr>
        <w:t>3</w:t>
      </w:r>
      <w:r w:rsidRPr="00EB4A97">
        <w:rPr>
          <w:rFonts w:ascii="Times New Roman" w:hAnsi="Times New Roman" w:cs="Times New Roman"/>
          <w:sz w:val="28"/>
          <w:szCs w:val="28"/>
        </w:rPr>
        <w:t>.</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 xml:space="preserve">Другой важный орган, который принимал самое непосредственное участие в политике экспорта революции, – это министерство информации и безопасности (разведки). С 1983 г. оно действовало по специальному плану «Самарра» (по названию священного шиитского города в Ираке). Этот план непосредственно осуществляли региональные разведцентры на Ближнем Востоке, в Африке и Западной Европе, особые группы действия, комитеты исламской революции и восьмое </w:t>
      </w:r>
      <w:r w:rsidR="00785406">
        <w:rPr>
          <w:rFonts w:ascii="Times New Roman" w:hAnsi="Times New Roman" w:cs="Times New Roman"/>
          <w:sz w:val="28"/>
          <w:szCs w:val="28"/>
        </w:rPr>
        <w:t>управление ВЕВАК</w:t>
      </w:r>
      <w:r w:rsidRPr="00EB4A97">
        <w:rPr>
          <w:rFonts w:ascii="Times New Roman" w:hAnsi="Times New Roman" w:cs="Times New Roman"/>
          <w:sz w:val="28"/>
          <w:szCs w:val="28"/>
        </w:rPr>
        <w:t>.</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Группы действия или «горухе амель» состояли из специально подобранных и подготовленных сотрудников и агентов ВЕВАК, предназначенных для действий в самом Иране и за его пределами. Их курировал лично заместитель министра по внутренней информации. Военная и специальная подготовка членов «горухе амель» проводилась в лагерях корпуса стражей, а дипломатическое и иное прикрытие за рубежом обеспечивал заместитель министра иностранных дел Ирана, занимавшийся одновременно и проблемой иностранных заложников в Ливане. Восьмое Управление ВЕВАК руководило деятельностью экстремистского движения «Партия Аллаха», главным образом его террористической группировки «Исламский джихад». Базовые организации «Хезболлах» в Иране и Ливане оказывали помощь целой сети одноименных филиалов и отделений, оперировавших во многих странах Ближнего и Среднего Востока, Азии, Африки и даже Европы (см. Прилож. 3). Судя по иностранным источникам, к середине 80–х годов зарубежная агентура ВЕВАК насчитывала более 8 тыс. человек, а на ее содержание ежемесячно расходовалось около 15–17 млн. долларов </w:t>
      </w:r>
      <w:r w:rsidRPr="00EB4A97">
        <w:rPr>
          <w:rFonts w:ascii="Times New Roman" w:hAnsi="Times New Roman" w:cs="Times New Roman"/>
          <w:sz w:val="28"/>
          <w:szCs w:val="28"/>
          <w:vertAlign w:val="superscript"/>
        </w:rPr>
        <w:t>4</w:t>
      </w:r>
      <w:r w:rsidRPr="00EB4A97">
        <w:rPr>
          <w:rFonts w:ascii="Times New Roman" w:hAnsi="Times New Roman" w:cs="Times New Roman"/>
          <w:sz w:val="28"/>
          <w:szCs w:val="28"/>
        </w:rPr>
        <w:t>.</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Министерство исламской ориентации официально отвечало за идеологическое обеспечение программы экспорта революции. Его задача – формирование идей, которые привлекли бы население сопредельных стран и способствовали практике исламской революции за рубежом. Оно организовывало выезды иранских шиитов с пропагандистскими целями за границу, в частности во время паломничества, а также оценивало информационно–пропагандистское воздействие Ирана на мусульман в других странах. Деятельностью данного министерства руководили непосредственно из канцелярии великого аятоллы Хомейни.</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Среди органов по реализации экспорта революции особое место занимал Высший совет исламской революции, много лет возглавляемый духовным преемником Хомейни аятоллой Монтазери. Совет располагал собственными учебными центрами, где готовили боевиков из зарубежных экстремистских группировок проиранской ориентации. Фактически, после установления своей власти в Иране правящий режим стал тут же планировать создание «исламского интернационала» по аналогии с «коммунистическим интернационалом». По мнению иранских руководителей, это позволило бы действовать активнее с позиций экспорта исламской революции в тех странах, где исламский фактор еще не обладал необходимым потенциалом. Чтобы установить прямую связь с лидерами экстремистских мусульманских организаций и группировок из десятков исламских государств, по инициативе Монтазери в Иране ежегодно проводились конференции и семинары.</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Шиитское руководство с самого начала рассматривало систему исламской власти как империю, в состав которой войдут все мусульманские страны, в частности и арабские. «Исламскому джихаду» отводилась особая роль </w:t>
      </w:r>
      <w:r w:rsidRPr="00EB4A97">
        <w:rPr>
          <w:rFonts w:ascii="Times New Roman" w:hAnsi="Times New Roman" w:cs="Times New Roman"/>
          <w:sz w:val="28"/>
          <w:szCs w:val="28"/>
          <w:vertAlign w:val="superscript"/>
        </w:rPr>
        <w:t>5</w:t>
      </w:r>
      <w:r w:rsidRPr="00EB4A97">
        <w:rPr>
          <w:rFonts w:ascii="Times New Roman" w:hAnsi="Times New Roman" w:cs="Times New Roman"/>
          <w:sz w:val="28"/>
          <w:szCs w:val="28"/>
        </w:rPr>
        <w:t xml:space="preserve">. Создавая эту организацию, военно–политическое руководство Ирана рассчитывало, что ее деятельность распространится не только на арабские страны, но и на такие государства, как Индия и Пакистан. Ядром «Исламского джихада» стали студенческие батальоны, эффективно действовавшие еще в ходе исламской революции в Иране. Руководящий центр «Исламского джихада» был размещен в Куме, исламское движение в котором еще при шахе добивалось заметных политических успехов. </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Высший совет исламской революции отвечал за разработку генеральной линии для всех отделений «Исламского джихада». Ему подчинялись три региональных и координационный советы. Это прежде всего Высший совет исламской революции в Ираке, в состав которого входили: Мухаммед Бакр Аль–Хаким – председатель, Махди Бакр Аль–Алюм – член, шейх Хади Аль–Хаме Зава – член, Абдуррасул Аль–Ясин – член. Ему непосредственно подчинялась партия «Ад–Даава» («Призыв»), а также другие организации и группировки: «Организация смертников Аль–Хусейн», «Защитники исламской революции», «Организация исламский джихад» со всеми ее отделениями, «Организация исламских революционеров», «Движение исламских революционеров», движение «Партия Аллаха», «Исламское движение за освобождение Иерусалима».</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Высший совет исламских организа</w:t>
      </w:r>
      <w:r w:rsidR="00785406">
        <w:rPr>
          <w:rFonts w:ascii="Times New Roman" w:hAnsi="Times New Roman" w:cs="Times New Roman"/>
          <w:sz w:val="28"/>
          <w:szCs w:val="28"/>
        </w:rPr>
        <w:t>ций Азии возглавляли Ходжат оль</w:t>
      </w:r>
      <w:r w:rsidR="00785406">
        <w:rPr>
          <w:rFonts w:ascii="Times New Roman" w:hAnsi="Times New Roman" w:cs="Times New Roman"/>
          <w:sz w:val="28"/>
          <w:szCs w:val="28"/>
          <w:lang w:val="en-US"/>
        </w:rPr>
        <w:t xml:space="preserve"> </w:t>
      </w:r>
      <w:r w:rsidRPr="00EB4A97">
        <w:rPr>
          <w:rFonts w:ascii="Times New Roman" w:hAnsi="Times New Roman" w:cs="Times New Roman"/>
          <w:sz w:val="28"/>
          <w:szCs w:val="28"/>
        </w:rPr>
        <w:t>ислам Моджмади (руководитель), Аль–Кады Насреддин (член), Мухаммад Расул Эрикан (член). Он направлял деятельность партий и организаций в Турции, Малайзии и Пакистане.</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Высший Совет координации осуществлял связь между руководством Ирана и исламскими революционными движениями во всем мире. В состав его президиума входили лидеры и представители различных зарубежных проиранских группировок. Задач у этого совета было немало. Это: организация взаимодействия между различными исламскими движениями по всему миру и исламским руководством в Иране; материально–техническое снабжение, помощь деньгами и оружием; разработка планов боевых операций за рубежом и боевая подготовка; организация боевых операций во взаимодействии с иранской армией в зоне Персидского залива.</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Высший совет исламской революции организовывал и проводил периодические курсы боевой и специальной подготовки для членов отделений «Исламского джихада» из различных стран. Для этих целей иранская армия предоставила совету несколько своих учебных лагерей. Сама же организация «Исламский джихад» располагала 10 крупными отделениями в таких странах, как Ливан, Саудовская Аравия, Тунис, Марокко, Египет, Кувейт, Бахрейн, Палестина, Алжир и Судан. Под личным контролем аятоллы Хомейни был создан исламский блок в Тунисе, который после 1982 г. стал называться «Исламский джихад», он вошел в тройку наиболее мощных отделений организации. Однако все попытки его наладить взаимодействие с исламскими фундаменталистскими движениями в Тунисе, направленное на свержение режима Х.</w:t>
      </w:r>
      <w:r w:rsidR="00785406">
        <w:rPr>
          <w:rFonts w:ascii="Times New Roman" w:hAnsi="Times New Roman" w:cs="Times New Roman"/>
          <w:sz w:val="28"/>
          <w:szCs w:val="28"/>
          <w:lang w:val="en-US"/>
        </w:rPr>
        <w:t xml:space="preserve"> </w:t>
      </w:r>
      <w:r w:rsidRPr="00EB4A97">
        <w:rPr>
          <w:rFonts w:ascii="Times New Roman" w:hAnsi="Times New Roman" w:cs="Times New Roman"/>
          <w:sz w:val="28"/>
          <w:szCs w:val="28"/>
        </w:rPr>
        <w:t>Бургибы, потерпели провал. С тех пор «Исламскому джихаду» в Тунисе приходится действовать самостоятельно, без опоры на местные исламские группы, иметь собственные центры подготовки и тайники с оружием, которое доставляется контрабандой из Европы и соседней Ливии.</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Суданское отделение «Исламского джихада» одно из самых влиятельных за пределами Ирана. Этому способствовало то обстоятельство, что Тегеран умело использовал гражданскую войну в Судане, бедность и голод среди его населения для глубокого внед</w:t>
      </w:r>
      <w:r w:rsidR="00EB4A97">
        <w:rPr>
          <w:rFonts w:ascii="Times New Roman" w:hAnsi="Times New Roman" w:cs="Times New Roman"/>
          <w:sz w:val="28"/>
          <w:szCs w:val="28"/>
        </w:rPr>
        <w:t xml:space="preserve">рения в общество. Два фактора </w:t>
      </w:r>
      <w:r w:rsidRPr="00EB4A97">
        <w:rPr>
          <w:rFonts w:ascii="Times New Roman" w:hAnsi="Times New Roman" w:cs="Times New Roman"/>
          <w:sz w:val="28"/>
          <w:szCs w:val="28"/>
        </w:rPr>
        <w:t>объявление войны немусульманскому Югу Судана и создание исламских комитетов по оказанию финансовой и материальной помощи суданцам, позволили Ирану завоевать серьезные позиции в этой стране. Суданские исламистские группировки (типа «Братьев–мусульман») в полном согласии взаимодействуют с «Исламским джихадом».</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 xml:space="preserve">Аналогичное отделение в Саудовской Аравии отличается тем, что в его состав входят только иранцы и приезжие арабы. Оно действует в условиях строжайшей конспирации и напрямую связано со штаб–квартирой в Куме. </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 xml:space="preserve">В Кувейте отделение «Исламского джихада» состояло преимущественно из иранцев. Это, в основном, группы смертников, которые ожидали приказ из штаб–квартиры в Куме, другие члены сумели проникнуть на высокие посты в правительственных органах и нефтяных компаниях. Оружие они получали по различным каналам, в том числе и через иракскую границу. </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В Египте основными центрами активности отделения «Исламского джихада» являлись районы Верхнего Нила. Напомним, что именно египетское отделение причастно к покушению на президента А</w:t>
      </w:r>
      <w:r w:rsidR="00785406">
        <w:rPr>
          <w:rFonts w:ascii="Times New Roman" w:hAnsi="Times New Roman" w:cs="Times New Roman"/>
          <w:sz w:val="28"/>
          <w:szCs w:val="28"/>
          <w:lang w:val="en-US"/>
        </w:rPr>
        <w:t xml:space="preserve"> </w:t>
      </w:r>
      <w:r w:rsidRPr="00EB4A97">
        <w:rPr>
          <w:rFonts w:ascii="Times New Roman" w:hAnsi="Times New Roman" w:cs="Times New Roman"/>
          <w:sz w:val="28"/>
          <w:szCs w:val="28"/>
        </w:rPr>
        <w:t>.Садата. Среди руководителей «Иcламского джихада» известны такие имена, как Маджди Гариб Ахмед, Мухаммед Таза Аль–Бухейри и Фарук Ас–Сеид. Аналогичные отделения имелись в Ливане и на оккупированных Израилем арабских территориях.</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Деятельность правящего шиитского духовенства Ирана по экспорту революции, подчиненная долгосрочной программе, включала комплекс специальных мероприятий пропагандистско–информационного и диверсионно–террористического воздействия.</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В конце 80–х и начале 90–х годов в качестве приоритетных направлений рассматривались ведение интенсивной пропаганды идей исламской революции и инспирация религиозно–националистических конфликтов среди мусульман в других странах. В этот период многие иранские зарубежные дипломатические представительства стали, по сути, центрами пропаганды. Им в помощь были приданы группы специально подготовленных людей по ведению психологической войны среди мусульман. Обычно такие группы возглавляли кадровые сотрудники корпуса стражей, располагавшие финансовыми и материальными возможностями. На иранские деньги открывались исламские культурные центры, университеты и институты </w:t>
      </w:r>
      <w:r w:rsidRPr="00EB4A97">
        <w:rPr>
          <w:rFonts w:ascii="Times New Roman" w:hAnsi="Times New Roman" w:cs="Times New Roman"/>
          <w:sz w:val="28"/>
          <w:szCs w:val="28"/>
          <w:vertAlign w:val="superscript"/>
        </w:rPr>
        <w:t>6</w:t>
      </w:r>
      <w:r w:rsidRPr="00EB4A97">
        <w:rPr>
          <w:rFonts w:ascii="Times New Roman" w:hAnsi="Times New Roman" w:cs="Times New Roman"/>
          <w:sz w:val="28"/>
          <w:szCs w:val="28"/>
        </w:rPr>
        <w:t>. С целью распространения идей Хомейни и внедрения их в сознание мусульман активно использовались различные международные форумы и конференции, совещания и семинары, куда съезжалось мусульманское духовенство со всего мира. Велась интенсивная обработка тех, кто приезжал в Иран получить образование. Чтобы привлечь молодежь из других стран, иранское руководство предоставляло несколько десятков тысяч стипендий.</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В пропаганде исламской революции средствам массовой информации уделялось самое пристальное внимание. Иранское иновещание вело передачи почти на 20 иностранных языках, причем их интенсивность и содержание варьировались в зависимости от конкретных условий. Действуя в рамках программы по экспорту революции, средства информации придерживались общепринятых приоритетов: Ирак, Ливан, Афганистан, арабские страны Персидского залива, Закавказье, Средняя Азия и Турция </w:t>
      </w:r>
      <w:r w:rsidRPr="00EB4A97">
        <w:rPr>
          <w:rFonts w:ascii="Times New Roman" w:hAnsi="Times New Roman" w:cs="Times New Roman"/>
          <w:sz w:val="28"/>
          <w:szCs w:val="28"/>
          <w:vertAlign w:val="superscript"/>
        </w:rPr>
        <w:t>7</w:t>
      </w:r>
      <w:r w:rsidRPr="00EB4A97">
        <w:rPr>
          <w:rFonts w:ascii="Times New Roman" w:hAnsi="Times New Roman" w:cs="Times New Roman"/>
          <w:sz w:val="28"/>
          <w:szCs w:val="28"/>
        </w:rPr>
        <w:t>. В интересах пропаганды умело использовались и религиозные паломники, действия которых направляло специальное управление. Каждый год оно заблаговременно комплектовало группы паломников, обязательно включая в их состав специалистов по организации политико–массовых акций из числа сотрудников корпуса стражей. Только в святые места Мекки ежегодно отправляются около 2 млн. мусульман почти из 70 исламских стран. В годы ирано–иракской войны для большего эмоционального воздействия на окружающих, а по сути для ведения интииракской пропаганды, в ряды паломников включали инвалидов войны, а также около 10 тыс. человек из семей, чьи близкие погибли на фронте. Обращаясь в одной из своих речей к иранским паломникам, Хомейни призвал их превратить Мекку в «центр совместных действий для устрашения врагов мусульман», подразумевая, естественно, что теми действиями будет руководить Тегеран. Иранский режим активно использовал своих паломников, число которых ежегодно доходило до 150 тыс., для ведения антисаудовской пропаганды и организации выступлений против властей страны </w:t>
      </w:r>
      <w:r w:rsidRPr="00EB4A97">
        <w:rPr>
          <w:rFonts w:ascii="Times New Roman" w:hAnsi="Times New Roman" w:cs="Times New Roman"/>
          <w:sz w:val="28"/>
          <w:szCs w:val="28"/>
          <w:vertAlign w:val="superscript"/>
        </w:rPr>
        <w:t>8</w:t>
      </w:r>
      <w:r w:rsidRPr="00EB4A97">
        <w:rPr>
          <w:rFonts w:ascii="Times New Roman" w:hAnsi="Times New Roman" w:cs="Times New Roman"/>
          <w:sz w:val="28"/>
          <w:szCs w:val="28"/>
        </w:rPr>
        <w:t>.</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Руководство ИРИ всегда считало хадж к святым местам не только важным религиозным долгом мусульман, но и прекрасной возможностью для обучения тысяч паломников, прибывающих со всего мира, тактике антиправительственной борьбы. Так, в 1986 г. органы безопасности Саудовской Аравии арестовали 113 иранских пасдаров. По утверждению саудовских властей, они были схвачены при попытке доставить в страну контрабандным путем взрывчатку и оружие для последующей передачи иракским паломникам с целью проведения диверсий на нефтепромыслах Ирака. По данным министерства внутренних дел Саудовской Аравии, иранские паломники регулярно ввозят оружие и литературу для распространения среди паломников из других стран, подстрекая их к выступлениям против своих правительств.</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Кровавые события 31 июля и в первые дни августа 1987 г. в Мекке, когда иранские паломники спровоцировали беспорядки, приведшие к большим человеческим жертвам, свидетельствовали об активизации подрывной работы иранского руководства против саудитов. По официальным данным, во время инцидентов погибли 402 человека, в том числе 275 иранцев, а 649 были ранены. Впоследствии стало известно, что иранцы скрытно финансировали выезды в Мекку нужных людей из числа иностранцев для установления связей с представителями различных зарубежных исламских экстремистских группировок </w:t>
      </w:r>
      <w:r w:rsidRPr="00EB4A97">
        <w:rPr>
          <w:rFonts w:ascii="Times New Roman" w:hAnsi="Times New Roman" w:cs="Times New Roman"/>
          <w:sz w:val="28"/>
          <w:szCs w:val="28"/>
          <w:vertAlign w:val="superscript"/>
        </w:rPr>
        <w:t>9</w:t>
      </w:r>
      <w:r w:rsidRPr="00EB4A97">
        <w:rPr>
          <w:rFonts w:ascii="Times New Roman" w:hAnsi="Times New Roman" w:cs="Times New Roman"/>
          <w:sz w:val="28"/>
          <w:szCs w:val="28"/>
        </w:rPr>
        <w:t>.</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Исключительно важная роль отводилась Движению за национальное освобождение мусульманских стран со штаб–квартирой в Куме. За рубежом оно располагало собственной агентурной сетью, действовавшей под прикрытием различных иранских культурных миссий и представительств. Наиболее сильными позициями это движение располагало в Турции, Ливии, Алжире, Пакистане, Ливане и некоторых других странах. Зарубежные его сторонники проходили специальную подготовку в иранских учебных центрах. Причем в программы обучения включалась не только религиозно–политическая подготовка, но и целый набор таких диверсионно–террористических дисциплин, как владение различными видами стрелкового оружия и приемами рукопашного боя, обращение с современными типами взрывчатых веществ, радиодело, вождение автомашин, правила конспирации, методы обращения с заложниками, изучение устройства кабин и салонов распространенных типов гражданских авиалайнеров, отработка методики их захвата. На Движение за национальное освобождение возлагались весьма ответственные задачи, это вербовка в зарубежных странах агентуры, создание оргядер для местных экстремистских структур, внедрение в уже действующие исламские организации, проведение террористических актов с целью политического давления на местные власти или их зарубежных союзников, а при необходимости организация антиправительственных выступлений провокационного характера.</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В этом же смысле интерес представляет деятельность иранской ВЕВАК. Обычно завербованные ею иностранцы (чаще всего это студенты в период летних каникул) нелегально выезжали в Иран или Ливан для прохождения ускоренного курса подготовки. Затем их с фальшивыми документами направляли в заранее намеченные страны или на родину, где они терпеливо ожидали специального сигнала. Как правило, эти лица выполняли обеспечивающие задачи в интересах оперативных групп кадровых сотрудников ВЕВАК при проведении крупных террористических операций. Следует отметить, что агенты иранской спецслужбы ВЕВАК вели неприметный образ жизни на людях, не демонстрируя своих исламистских настроений, втайне занимаясь формированием экстремистских структур типа «Партии Аллаха» или «Исламского джихада»</w:t>
      </w:r>
      <w:r w:rsidRPr="00EB4A97">
        <w:rPr>
          <w:rFonts w:ascii="Times New Roman" w:hAnsi="Times New Roman" w:cs="Times New Roman"/>
          <w:sz w:val="28"/>
          <w:szCs w:val="28"/>
          <w:vertAlign w:val="superscript"/>
        </w:rPr>
        <w:t>10</w:t>
      </w:r>
      <w:r w:rsidRPr="00EB4A97">
        <w:rPr>
          <w:rFonts w:ascii="Times New Roman" w:hAnsi="Times New Roman" w:cs="Times New Roman"/>
          <w:sz w:val="28"/>
          <w:szCs w:val="28"/>
        </w:rPr>
        <w:t>.</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Иранское руководство оказывало большую финансовую и материальную помощь различным исламским просветительским и благотворительным обществам, внешне вполне лояльным и даже аполитичным, а в действительности представлявшим долгосрочные базы для реализации политики экспорта революции. Например, только в 1988 г. в Саудовской Аравии таким обществом было выделено более 30 млн. фунтов стерлингов, а ежегодные расходы на аналогичные цели в Ливане достигали 100 млн. долларов </w:t>
      </w:r>
      <w:r w:rsidRPr="00EB4A97">
        <w:rPr>
          <w:rFonts w:ascii="Times New Roman" w:hAnsi="Times New Roman" w:cs="Times New Roman"/>
          <w:sz w:val="28"/>
          <w:szCs w:val="28"/>
          <w:vertAlign w:val="superscript"/>
        </w:rPr>
        <w:t>11</w:t>
      </w:r>
      <w:r w:rsidRPr="00EB4A97">
        <w:rPr>
          <w:rFonts w:ascii="Times New Roman" w:hAnsi="Times New Roman" w:cs="Times New Roman"/>
          <w:sz w:val="28"/>
          <w:szCs w:val="28"/>
        </w:rPr>
        <w:t>. О целенаправленности этих мероприятий свидетельствует тот факт, что в 80–е годы, когда в связи с вооруженным конфликтом в Ливане деньги из этой страны интенсивно переводились за рубеж, Иран, наоборот, увеличивал вклад своих капиталов в растерзанную десятилетними войнами ливанскую инфраструктуру. А в конце 80–х годов расходы иранцев только на юге Ливана составляли в среднем около 10 млн. долларов ежемесячно. За всем этим стояло одно – подготовить базу для своего политического влияния. По некоторым оценкам, в южных районах Ливана и долине Бекаа иранцам удалось создать около 3 тыс. ячеек «Партии Аллаха», официально представленных как общественно–политические организации, которые, однако, при необходимости могли легко трансформироваться в инфраструктуру обеспечения деятельности военного крыла «Хезболлах»</w:t>
      </w:r>
      <w:r w:rsidRPr="00EB4A97">
        <w:rPr>
          <w:rFonts w:ascii="Times New Roman" w:hAnsi="Times New Roman" w:cs="Times New Roman"/>
          <w:sz w:val="28"/>
          <w:szCs w:val="28"/>
          <w:vertAlign w:val="superscript"/>
        </w:rPr>
        <w:t>12</w:t>
      </w:r>
      <w:r w:rsidRPr="00EB4A97">
        <w:rPr>
          <w:rFonts w:ascii="Times New Roman" w:hAnsi="Times New Roman" w:cs="Times New Roman"/>
          <w:sz w:val="28"/>
          <w:szCs w:val="28"/>
        </w:rPr>
        <w:t>.</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Сегодня уже ни у кого не вызывает сомнений, что шиитское движение «Хезболлах» – это своеобразный зонтик, под прикрытием которого оперировали различные террористические группы, в том числе и «Исламский джихад». Нередко в состав таких групп входили сотрудники из контингента КСИР, размещенного в Ливане еще в 1982 г. под предлогом отражения израильской агрессии. По различным оценкам, их численность колебалось от 1,5 тыс. до 2 тыс. человек </w:t>
      </w:r>
      <w:r w:rsidRPr="00EB4A97">
        <w:rPr>
          <w:rFonts w:ascii="Times New Roman" w:hAnsi="Times New Roman" w:cs="Times New Roman"/>
          <w:sz w:val="28"/>
          <w:szCs w:val="28"/>
          <w:vertAlign w:val="superscript"/>
        </w:rPr>
        <w:t>13</w:t>
      </w:r>
      <w:r w:rsidRPr="00EB4A97">
        <w:rPr>
          <w:rFonts w:ascii="Times New Roman" w:hAnsi="Times New Roman" w:cs="Times New Roman"/>
          <w:sz w:val="28"/>
          <w:szCs w:val="28"/>
        </w:rPr>
        <w:t>.</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Как показал опыт, все мероприятия Ирана по осуществлению политики экспорта исламской революции, были сопряжены, особенно в годы правления Хомейни, с вмешательством во внутренние дела суверенных государств, что подпадает под категорию международного терроризма. В этой связи особая роль, безусловно, принадлежит аятолле Хомейни. В период его правления одним из главных направлений в деятельности иранского руководства по экспорту исламской революции было использование крупных шиитских общин за пределами страны путем создания на их основе мощных нелегальных экстремистских группировок в интересах своей внешней политики. Наибольшую активность иранские эмиссары проявляли в Ливане, Ираке, Афганистане, Турции, Пакистане и арабских государствах Персидского залива. По замыслам правящего режима, со временем вокруг Ирана должен быть создан своего рода пояс исламской безопасности – шиитский халифат под эгидой Ирана. Несмотря на явную амбициозность таких внешнеполитических установок и практическую трудность их претворения в жизнь, следует учитывать, однако, тот факт, что основные нефтеносные районы на Ближнем, а частично и Среднем Востоке издавна компактно заселены крупными шиитскими общинами, которые действительно образуют что–то подобие пояса. Именно его–то и рассматривают политики из Тегерана как законную сферу своего влияния.</w:t>
      </w:r>
    </w:p>
    <w:p w:rsidR="00DE404D" w:rsidRPr="00EB4A97" w:rsidRDefault="00DE404D" w:rsidP="00EB4A97">
      <w:pPr>
        <w:pStyle w:val="a3"/>
        <w:widowControl w:val="0"/>
        <w:spacing w:line="360" w:lineRule="auto"/>
        <w:ind w:firstLine="709"/>
        <w:jc w:val="both"/>
        <w:rPr>
          <w:rFonts w:ascii="Times New Roman" w:hAnsi="Times New Roman" w:cs="Times New Roman"/>
          <w:sz w:val="28"/>
          <w:szCs w:val="28"/>
        </w:rPr>
      </w:pPr>
      <w:r w:rsidRPr="00EB4A97">
        <w:rPr>
          <w:rFonts w:ascii="Times New Roman" w:hAnsi="Times New Roman" w:cs="Times New Roman"/>
          <w:sz w:val="28"/>
          <w:szCs w:val="28"/>
        </w:rPr>
        <w:t>Извлекая уроки из почти десятилетнего опыта, сегодня иранское руководство стремится действовать более гибко и адекватно реальным условиям политической обстановки. Однако это вовсе не означает его отказ от первоначальных замыслов, скорее это расчет на более отдаленную перспективу. В пользу такого вывода свидетельствовала позиция Ирана в отношении курдской и шиитской оппозиции в Ираке во время войны в зоне Персидского залива в 1990–1991 гг.</w:t>
      </w:r>
    </w:p>
    <w:p w:rsidR="00DE404D" w:rsidRDefault="00DE404D" w:rsidP="00EB4A97">
      <w:pPr>
        <w:pStyle w:val="a3"/>
        <w:widowControl w:val="0"/>
        <w:spacing w:line="360" w:lineRule="auto"/>
        <w:ind w:firstLine="709"/>
        <w:jc w:val="both"/>
        <w:rPr>
          <w:rFonts w:ascii="Times New Roman" w:hAnsi="Times New Roman" w:cs="Times New Roman"/>
          <w:sz w:val="28"/>
          <w:szCs w:val="28"/>
          <w:lang w:val="en-US"/>
        </w:rPr>
      </w:pPr>
      <w:r w:rsidRPr="00EB4A97">
        <w:rPr>
          <w:rFonts w:ascii="Times New Roman" w:hAnsi="Times New Roman" w:cs="Times New Roman"/>
          <w:sz w:val="28"/>
          <w:szCs w:val="28"/>
        </w:rPr>
        <w:t>В начале 80–х годов иранское духовенство во главе с Р.</w:t>
      </w:r>
      <w:r w:rsidR="00193C1D">
        <w:rPr>
          <w:rFonts w:ascii="Times New Roman" w:hAnsi="Times New Roman" w:cs="Times New Roman"/>
          <w:sz w:val="28"/>
          <w:szCs w:val="28"/>
          <w:lang w:val="en-US"/>
        </w:rPr>
        <w:t xml:space="preserve"> </w:t>
      </w:r>
      <w:r w:rsidRPr="00EB4A97">
        <w:rPr>
          <w:rFonts w:ascii="Times New Roman" w:hAnsi="Times New Roman" w:cs="Times New Roman"/>
          <w:sz w:val="28"/>
          <w:szCs w:val="28"/>
        </w:rPr>
        <w:t>Хомейни искренне надеялось разжечь пламя исламской революции в мусульманских странах Ближнего и Среднего Востока. Со второй половины 80–х и вплоть до начала 90–х годов политика экспорта исламской революции постепенно превратилась в специфический инструмент обеспечения внешнеполитических интересов Ирана на межгосударственном уровне. При этом под прикрытием исламских лозунгов неизменно делалась ставка на подрывные методы и терроризм, что вело к дестабилизации сложившихся региональных структур и военно–политической обстановки. В большинстве случаев это способствовало лишь большему ожесточению вооруженных конфликтов, провоцировало возникновение новых очагов военно–политической напряженности. После смерти аятоллы Хомейни обострились противоречия между прагматическим и ультра–радикальными крыльями правящего шиитского духовенства. Причем острое внутриполитическое соперничество сопровождалось активным использованием зарубежных исламских экстремистских организаций, рычаги воздействия на которые далеко не всегда сосредоточены в одних руках. А это, как показали дальнейшие события, создает серьезную угрозу региональной и международной стабильности, сильно затрудняет разблокирование вооруженных конфликтов.</w:t>
      </w:r>
    </w:p>
    <w:p w:rsidR="00193C1D" w:rsidRPr="00F71791" w:rsidRDefault="00530869" w:rsidP="00530869">
      <w:pPr>
        <w:pStyle w:val="a3"/>
        <w:widowControl w:val="0"/>
        <w:spacing w:line="360" w:lineRule="auto"/>
        <w:ind w:firstLine="709"/>
        <w:jc w:val="center"/>
        <w:rPr>
          <w:rFonts w:ascii="Times New Roman" w:hAnsi="Times New Roman" w:cs="Times New Roman"/>
          <w:color w:val="FFFFFF"/>
          <w:sz w:val="28"/>
          <w:szCs w:val="28"/>
          <w:lang w:val="en-US"/>
        </w:rPr>
      </w:pPr>
      <w:r w:rsidRPr="00F71791">
        <w:rPr>
          <w:rFonts w:ascii="Times New Roman" w:hAnsi="Times New Roman" w:cs="Times New Roman"/>
          <w:color w:val="FFFFFF"/>
          <w:sz w:val="28"/>
          <w:szCs w:val="28"/>
          <w:lang w:val="en-US"/>
        </w:rPr>
        <w:t>политика исламский иранский теократия</w:t>
      </w:r>
    </w:p>
    <w:p w:rsidR="00D3137F" w:rsidRPr="00EB4A97" w:rsidRDefault="00D3137F" w:rsidP="00EB4A97">
      <w:pPr>
        <w:widowControl w:val="0"/>
        <w:spacing w:after="0" w:line="360" w:lineRule="auto"/>
        <w:ind w:firstLine="709"/>
        <w:jc w:val="both"/>
        <w:rPr>
          <w:rFonts w:ascii="Times New Roman" w:hAnsi="Times New Roman" w:cs="Courier New"/>
          <w:sz w:val="28"/>
          <w:szCs w:val="20"/>
          <w:lang w:eastAsia="ru-RU"/>
        </w:rPr>
      </w:pPr>
      <w:r w:rsidRPr="00EB4A97">
        <w:rPr>
          <w:rFonts w:ascii="Times New Roman" w:hAnsi="Times New Roman" w:cs="Courier New"/>
          <w:sz w:val="28"/>
          <w:szCs w:val="20"/>
          <w:lang w:eastAsia="ru-RU"/>
        </w:rPr>
        <w:br w:type="page"/>
      </w:r>
    </w:p>
    <w:p w:rsidR="00D3137F" w:rsidRPr="00EB4A97" w:rsidRDefault="00D3137F" w:rsidP="00EB4A97">
      <w:pPr>
        <w:widowControl w:val="0"/>
        <w:spacing w:after="0" w:line="360" w:lineRule="auto"/>
        <w:ind w:firstLine="709"/>
        <w:jc w:val="both"/>
        <w:rPr>
          <w:rFonts w:ascii="Times New Roman" w:hAnsi="Times New Roman" w:cs="Courier New"/>
          <w:sz w:val="28"/>
          <w:szCs w:val="28"/>
          <w:lang w:eastAsia="ru-RU"/>
        </w:rPr>
      </w:pPr>
      <w:r w:rsidRPr="00EB4A97">
        <w:rPr>
          <w:rFonts w:ascii="Times New Roman" w:hAnsi="Times New Roman" w:cs="Courier New"/>
          <w:sz w:val="28"/>
          <w:szCs w:val="28"/>
          <w:lang w:eastAsia="ru-RU"/>
        </w:rPr>
        <w:t>Литература</w:t>
      </w:r>
    </w:p>
    <w:p w:rsidR="00D3137F" w:rsidRPr="00EB4A97" w:rsidRDefault="00D3137F" w:rsidP="00EB4A97">
      <w:pPr>
        <w:widowControl w:val="0"/>
        <w:spacing w:after="0" w:line="360" w:lineRule="auto"/>
        <w:ind w:firstLine="709"/>
        <w:jc w:val="both"/>
        <w:rPr>
          <w:rFonts w:ascii="Times New Roman" w:hAnsi="Times New Roman" w:cs="Courier New"/>
          <w:sz w:val="28"/>
          <w:szCs w:val="28"/>
          <w:lang w:eastAsia="ru-RU"/>
        </w:rPr>
      </w:pPr>
    </w:p>
    <w:p w:rsidR="0035500B" w:rsidRPr="00EB4A97" w:rsidRDefault="0035500B" w:rsidP="00193C1D">
      <w:pPr>
        <w:widowControl w:val="0"/>
        <w:spacing w:after="0" w:line="360" w:lineRule="auto"/>
        <w:jc w:val="both"/>
        <w:rPr>
          <w:rFonts w:ascii="Times New Roman" w:hAnsi="Times New Roman" w:cs="Courier New"/>
          <w:sz w:val="28"/>
          <w:szCs w:val="28"/>
          <w:lang w:eastAsia="ru-RU"/>
        </w:rPr>
      </w:pPr>
      <w:r w:rsidRPr="00EB4A97">
        <w:rPr>
          <w:rFonts w:ascii="Times New Roman" w:hAnsi="Times New Roman" w:cs="Courier New"/>
          <w:sz w:val="28"/>
          <w:szCs w:val="28"/>
          <w:lang w:eastAsia="ru-RU"/>
        </w:rPr>
        <w:t xml:space="preserve">1. Ушаков В.А. Ислам и внешняя политика Ирана. В кн.: Современный ислам: проблемы политики и идеологии. Вып. З. </w:t>
      </w:r>
      <w:r w:rsidR="00530869">
        <w:rPr>
          <w:rFonts w:ascii="Times New Roman" w:hAnsi="Times New Roman" w:cs="Courier New"/>
          <w:sz w:val="28"/>
          <w:szCs w:val="28"/>
          <w:lang w:eastAsia="ru-RU"/>
        </w:rPr>
        <w:t xml:space="preserve">Часть 11. – М. : Наука, 1985. </w:t>
      </w:r>
      <w:r w:rsidRPr="00EB4A97">
        <w:rPr>
          <w:rFonts w:ascii="Times New Roman" w:hAnsi="Times New Roman" w:cs="Courier New"/>
          <w:sz w:val="28"/>
          <w:szCs w:val="28"/>
          <w:lang w:eastAsia="ru-RU"/>
        </w:rPr>
        <w:t>С. IЗ9. cм.: Устав КСИР. – 1982. – Тегеран.</w:t>
      </w:r>
    </w:p>
    <w:p w:rsidR="0035500B" w:rsidRPr="00EB4A97" w:rsidRDefault="0035500B" w:rsidP="00193C1D">
      <w:pPr>
        <w:widowControl w:val="0"/>
        <w:spacing w:after="0" w:line="360" w:lineRule="auto"/>
        <w:jc w:val="both"/>
        <w:rPr>
          <w:rFonts w:ascii="Times New Roman" w:hAnsi="Times New Roman"/>
          <w:sz w:val="28"/>
          <w:szCs w:val="28"/>
          <w:lang w:eastAsia="ru-RU"/>
        </w:rPr>
      </w:pPr>
      <w:r w:rsidRPr="00EB4A97">
        <w:rPr>
          <w:rFonts w:ascii="Times New Roman" w:hAnsi="Times New Roman"/>
          <w:sz w:val="28"/>
          <w:szCs w:val="28"/>
          <w:lang w:eastAsia="ru-RU"/>
        </w:rPr>
        <w:t>2. Веrnstеin A. H. Irаn's Lоw–Intеnsitу War аgаinst thе Unitеd Stаtеs. Оrвis – Sрring 1986. – Сс. 149–154.</w:t>
      </w:r>
    </w:p>
    <w:p w:rsidR="0035500B" w:rsidRPr="00EB4A97" w:rsidRDefault="0035500B" w:rsidP="00193C1D">
      <w:pPr>
        <w:widowControl w:val="0"/>
        <w:spacing w:after="0" w:line="360" w:lineRule="auto"/>
        <w:jc w:val="both"/>
        <w:rPr>
          <w:rFonts w:ascii="Times New Roman" w:hAnsi="Times New Roman"/>
          <w:sz w:val="28"/>
          <w:szCs w:val="28"/>
          <w:lang w:eastAsia="ru-RU"/>
        </w:rPr>
      </w:pPr>
      <w:r w:rsidRPr="00EB4A97">
        <w:rPr>
          <w:rFonts w:ascii="Times New Roman" w:hAnsi="Times New Roman"/>
          <w:sz w:val="28"/>
          <w:szCs w:val="28"/>
          <w:lang w:eastAsia="ru-RU"/>
        </w:rPr>
        <w:t>3. Ниязматов Ш.А. Ирано–иракский конфликт. Исторический очерк. – М. : Наука, I989г. – С. 86–88.</w:t>
      </w:r>
    </w:p>
    <w:p w:rsidR="0035500B" w:rsidRPr="00EB4A97" w:rsidRDefault="0035500B" w:rsidP="00193C1D">
      <w:pPr>
        <w:widowControl w:val="0"/>
        <w:spacing w:after="0" w:line="360" w:lineRule="auto"/>
        <w:jc w:val="both"/>
        <w:rPr>
          <w:rFonts w:ascii="Times New Roman" w:hAnsi="Times New Roman"/>
          <w:sz w:val="28"/>
          <w:szCs w:val="28"/>
          <w:lang w:val="en-US" w:eastAsia="ru-RU"/>
        </w:rPr>
      </w:pPr>
      <w:r w:rsidRPr="00EB4A97">
        <w:rPr>
          <w:rFonts w:ascii="Times New Roman" w:hAnsi="Times New Roman"/>
          <w:sz w:val="28"/>
          <w:szCs w:val="28"/>
          <w:lang w:eastAsia="ru-RU"/>
        </w:rPr>
        <w:t xml:space="preserve">Тhе АРS diрlоmаt. Fаtе оf the аrаbiаn реninsulа. </w:t>
      </w:r>
      <w:r w:rsidRPr="00EB4A97">
        <w:rPr>
          <w:rFonts w:ascii="Times New Roman" w:hAnsi="Times New Roman"/>
          <w:sz w:val="28"/>
          <w:szCs w:val="28"/>
          <w:lang w:val="en-US" w:eastAsia="ru-RU"/>
        </w:rPr>
        <w:t>Iraq Surv</w:t>
      </w:r>
      <w:r w:rsidRPr="00EB4A97">
        <w:rPr>
          <w:rFonts w:ascii="Times New Roman" w:hAnsi="Times New Roman"/>
          <w:sz w:val="28"/>
          <w:szCs w:val="28"/>
          <w:lang w:eastAsia="ru-RU"/>
        </w:rPr>
        <w:t>еу</w:t>
      </w:r>
      <w:r w:rsidRPr="00EB4A97">
        <w:rPr>
          <w:rFonts w:ascii="Times New Roman" w:hAnsi="Times New Roman"/>
          <w:sz w:val="28"/>
          <w:szCs w:val="28"/>
          <w:lang w:val="en-US" w:eastAsia="ru-RU"/>
        </w:rPr>
        <w:t>, P</w:t>
      </w:r>
      <w:r w:rsidRPr="00EB4A97">
        <w:rPr>
          <w:rFonts w:ascii="Times New Roman" w:hAnsi="Times New Roman"/>
          <w:sz w:val="28"/>
          <w:szCs w:val="28"/>
          <w:lang w:eastAsia="ru-RU"/>
        </w:rPr>
        <w:t>а</w:t>
      </w:r>
      <w:r w:rsidRPr="00EB4A97">
        <w:rPr>
          <w:rFonts w:ascii="Times New Roman" w:hAnsi="Times New Roman"/>
          <w:sz w:val="28"/>
          <w:szCs w:val="28"/>
          <w:lang w:val="en-US" w:eastAsia="ru-RU"/>
        </w:rPr>
        <w:t>rt 5</w:t>
      </w:r>
      <w:r w:rsidRPr="00EB4A97">
        <w:rPr>
          <w:rFonts w:ascii="Times New Roman" w:hAnsi="Times New Roman"/>
          <w:sz w:val="28"/>
          <w:szCs w:val="28"/>
          <w:lang w:eastAsia="ru-RU"/>
        </w:rPr>
        <w:t>В</w:t>
      </w:r>
      <w:r w:rsidRPr="00EB4A97">
        <w:rPr>
          <w:rFonts w:ascii="Times New Roman" w:hAnsi="Times New Roman"/>
          <w:sz w:val="28"/>
          <w:szCs w:val="28"/>
          <w:lang w:val="en-US" w:eastAsia="ru-RU"/>
        </w:rPr>
        <w:t xml:space="preserve">. </w:t>
      </w:r>
      <w:r w:rsidRPr="00EB4A97">
        <w:rPr>
          <w:rFonts w:ascii="Times New Roman" w:hAnsi="Times New Roman"/>
          <w:sz w:val="28"/>
          <w:szCs w:val="28"/>
          <w:lang w:eastAsia="ru-RU"/>
        </w:rPr>
        <w:t>Т</w:t>
      </w:r>
      <w:r w:rsidRPr="00EB4A97">
        <w:rPr>
          <w:rFonts w:ascii="Times New Roman" w:hAnsi="Times New Roman"/>
          <w:sz w:val="28"/>
          <w:szCs w:val="28"/>
          <w:lang w:val="en-US" w:eastAsia="ru-RU"/>
        </w:rPr>
        <w:t>h</w:t>
      </w:r>
      <w:r w:rsidRPr="00EB4A97">
        <w:rPr>
          <w:rFonts w:ascii="Times New Roman" w:hAnsi="Times New Roman"/>
          <w:sz w:val="28"/>
          <w:szCs w:val="28"/>
          <w:lang w:eastAsia="ru-RU"/>
        </w:rPr>
        <w:t>е</w:t>
      </w:r>
      <w:r w:rsidRPr="00EB4A97">
        <w:rPr>
          <w:rFonts w:ascii="Times New Roman" w:hAnsi="Times New Roman"/>
          <w:sz w:val="28"/>
          <w:szCs w:val="28"/>
          <w:lang w:val="en-US" w:eastAsia="ru-RU"/>
        </w:rPr>
        <w:t xml:space="preserve"> </w:t>
      </w:r>
      <w:r w:rsidRPr="00EB4A97">
        <w:rPr>
          <w:rFonts w:ascii="Times New Roman" w:hAnsi="Times New Roman"/>
          <w:sz w:val="28"/>
          <w:szCs w:val="28"/>
          <w:lang w:eastAsia="ru-RU"/>
        </w:rPr>
        <w:t>К</w:t>
      </w:r>
      <w:r w:rsidRPr="00EB4A97">
        <w:rPr>
          <w:rFonts w:ascii="Times New Roman" w:hAnsi="Times New Roman"/>
          <w:sz w:val="28"/>
          <w:szCs w:val="28"/>
          <w:lang w:val="en-US" w:eastAsia="ru-RU"/>
        </w:rPr>
        <w:t xml:space="preserve">urdish </w:t>
      </w:r>
      <w:r w:rsidRPr="00EB4A97">
        <w:rPr>
          <w:rFonts w:ascii="Times New Roman" w:hAnsi="Times New Roman"/>
          <w:sz w:val="28"/>
          <w:szCs w:val="28"/>
          <w:lang w:eastAsia="ru-RU"/>
        </w:rPr>
        <w:t>Орро</w:t>
      </w:r>
      <w:r w:rsidRPr="00EB4A97">
        <w:rPr>
          <w:rFonts w:ascii="Times New Roman" w:hAnsi="Times New Roman"/>
          <w:sz w:val="28"/>
          <w:szCs w:val="28"/>
          <w:lang w:val="en-US" w:eastAsia="ru-RU"/>
        </w:rPr>
        <w:t>siti</w:t>
      </w:r>
      <w:r w:rsidRPr="00EB4A97">
        <w:rPr>
          <w:rFonts w:ascii="Times New Roman" w:hAnsi="Times New Roman"/>
          <w:sz w:val="28"/>
          <w:szCs w:val="28"/>
          <w:lang w:eastAsia="ru-RU"/>
        </w:rPr>
        <w:t>о</w:t>
      </w:r>
      <w:r w:rsidRPr="00EB4A97">
        <w:rPr>
          <w:rFonts w:ascii="Times New Roman" w:hAnsi="Times New Roman"/>
          <w:sz w:val="28"/>
          <w:szCs w:val="28"/>
          <w:lang w:val="en-US" w:eastAsia="ru-RU"/>
        </w:rPr>
        <w:t>n. – 23 November, 1987. – Vol. 14.</w:t>
      </w:r>
    </w:p>
    <w:p w:rsidR="0035500B" w:rsidRPr="00EB4A97" w:rsidRDefault="0035500B" w:rsidP="00193C1D">
      <w:pPr>
        <w:widowControl w:val="0"/>
        <w:spacing w:after="0" w:line="360" w:lineRule="auto"/>
        <w:jc w:val="both"/>
        <w:rPr>
          <w:rFonts w:ascii="Times New Roman" w:hAnsi="Times New Roman"/>
          <w:sz w:val="28"/>
          <w:szCs w:val="28"/>
          <w:lang w:eastAsia="ru-RU"/>
        </w:rPr>
      </w:pPr>
      <w:r w:rsidRPr="00EB4A97">
        <w:rPr>
          <w:rFonts w:ascii="Times New Roman" w:hAnsi="Times New Roman"/>
          <w:sz w:val="28"/>
          <w:szCs w:val="28"/>
          <w:lang w:eastAsia="ru-RU"/>
        </w:rPr>
        <w:t>4. Panorama – 26 Арrile. 1987.</w:t>
      </w:r>
    </w:p>
    <w:p w:rsidR="0035500B" w:rsidRPr="00EB4A97" w:rsidRDefault="0035500B" w:rsidP="00193C1D">
      <w:pPr>
        <w:widowControl w:val="0"/>
        <w:spacing w:after="0" w:line="360" w:lineRule="auto"/>
        <w:jc w:val="both"/>
        <w:rPr>
          <w:rFonts w:ascii="Times New Roman" w:hAnsi="Times New Roman"/>
          <w:sz w:val="28"/>
          <w:szCs w:val="28"/>
          <w:lang w:eastAsia="ru-RU"/>
        </w:rPr>
      </w:pPr>
      <w:r w:rsidRPr="00EB4A97">
        <w:rPr>
          <w:rFonts w:ascii="Times New Roman" w:hAnsi="Times New Roman"/>
          <w:sz w:val="28"/>
          <w:szCs w:val="28"/>
          <w:lang w:eastAsia="ru-RU"/>
        </w:rPr>
        <w:t>5.Там же; «Исламский джихад»,13.04.1990,сс. 10–17 (арабский язык).</w:t>
      </w:r>
    </w:p>
    <w:p w:rsidR="0035500B" w:rsidRPr="00EB4A97" w:rsidRDefault="0035500B" w:rsidP="00193C1D">
      <w:pPr>
        <w:widowControl w:val="0"/>
        <w:spacing w:after="0" w:line="360" w:lineRule="auto"/>
        <w:jc w:val="both"/>
        <w:rPr>
          <w:rFonts w:ascii="Times New Roman" w:hAnsi="Times New Roman"/>
          <w:sz w:val="28"/>
          <w:szCs w:val="28"/>
          <w:lang w:val="en-US" w:eastAsia="ru-RU"/>
        </w:rPr>
      </w:pPr>
      <w:r w:rsidRPr="00EB4A97">
        <w:rPr>
          <w:rFonts w:ascii="Times New Roman" w:hAnsi="Times New Roman"/>
          <w:sz w:val="28"/>
          <w:szCs w:val="28"/>
          <w:lang w:val="en-US" w:eastAsia="ru-RU"/>
        </w:rPr>
        <w:t xml:space="preserve">6. Dunn, </w:t>
      </w:r>
      <w:r w:rsidRPr="00EB4A97">
        <w:rPr>
          <w:rFonts w:ascii="Times New Roman" w:hAnsi="Times New Roman"/>
          <w:sz w:val="28"/>
          <w:szCs w:val="28"/>
          <w:lang w:eastAsia="ru-RU"/>
        </w:rPr>
        <w:t>М</w:t>
      </w:r>
      <w:r w:rsidRPr="00EB4A97">
        <w:rPr>
          <w:rFonts w:ascii="Times New Roman" w:hAnsi="Times New Roman"/>
          <w:sz w:val="28"/>
          <w:szCs w:val="28"/>
          <w:lang w:val="en-US" w:eastAsia="ru-RU"/>
        </w:rPr>
        <w:t>. Until th</w:t>
      </w:r>
      <w:r w:rsidRPr="00EB4A97">
        <w:rPr>
          <w:rFonts w:ascii="Times New Roman" w:hAnsi="Times New Roman"/>
          <w:sz w:val="28"/>
          <w:szCs w:val="28"/>
          <w:lang w:eastAsia="ru-RU"/>
        </w:rPr>
        <w:t>е</w:t>
      </w:r>
      <w:r w:rsidRPr="00EB4A97">
        <w:rPr>
          <w:rFonts w:ascii="Times New Roman" w:hAnsi="Times New Roman"/>
          <w:sz w:val="28"/>
          <w:szCs w:val="28"/>
          <w:lang w:val="en-US" w:eastAsia="ru-RU"/>
        </w:rPr>
        <w:t xml:space="preserve"> Imam Comes. Iran Exports its Revolution. Defense and Foreign Affairs, July–August 1987 </w:t>
      </w:r>
      <w:r w:rsidRPr="00EB4A97">
        <w:rPr>
          <w:rFonts w:ascii="Times New Roman" w:hAnsi="Times New Roman"/>
          <w:sz w:val="28"/>
          <w:szCs w:val="28"/>
          <w:lang w:eastAsia="ru-RU"/>
        </w:rPr>
        <w:t>Сс</w:t>
      </w:r>
      <w:r w:rsidRPr="00EB4A97">
        <w:rPr>
          <w:rFonts w:ascii="Times New Roman" w:hAnsi="Times New Roman"/>
          <w:sz w:val="28"/>
          <w:szCs w:val="28"/>
          <w:lang w:val="en-US" w:eastAsia="ru-RU"/>
        </w:rPr>
        <w:t>. 45–47.</w:t>
      </w:r>
    </w:p>
    <w:p w:rsidR="0035500B" w:rsidRPr="00EB4A97" w:rsidRDefault="0035500B" w:rsidP="00193C1D">
      <w:pPr>
        <w:widowControl w:val="0"/>
        <w:spacing w:after="0" w:line="360" w:lineRule="auto"/>
        <w:jc w:val="both"/>
        <w:rPr>
          <w:rFonts w:ascii="Times New Roman" w:hAnsi="Times New Roman"/>
          <w:sz w:val="28"/>
          <w:szCs w:val="28"/>
          <w:lang w:val="en-US" w:eastAsia="ru-RU"/>
        </w:rPr>
      </w:pPr>
      <w:r w:rsidRPr="00EB4A97">
        <w:rPr>
          <w:rFonts w:ascii="Times New Roman" w:hAnsi="Times New Roman"/>
          <w:sz w:val="28"/>
          <w:szCs w:val="28"/>
          <w:lang w:val="en-US" w:eastAsia="ru-RU"/>
        </w:rPr>
        <w:t>7.The APS diplomat. Redrowing The Islamic map. 30 June 1986 – Vol. – 1l. Iran Survey. Part 7 Islamic Guidance. SP. 51–56.</w:t>
      </w:r>
    </w:p>
    <w:p w:rsidR="0035500B" w:rsidRPr="00EB4A97" w:rsidRDefault="0035500B" w:rsidP="00193C1D">
      <w:pPr>
        <w:widowControl w:val="0"/>
        <w:spacing w:after="0" w:line="360" w:lineRule="auto"/>
        <w:jc w:val="both"/>
        <w:rPr>
          <w:rFonts w:ascii="Times New Roman" w:hAnsi="Times New Roman"/>
          <w:sz w:val="28"/>
          <w:szCs w:val="28"/>
          <w:lang w:val="en-US" w:eastAsia="ru-RU"/>
        </w:rPr>
      </w:pPr>
      <w:r w:rsidRPr="00EB4A97">
        <w:rPr>
          <w:rFonts w:ascii="Times New Roman" w:hAnsi="Times New Roman"/>
          <w:sz w:val="28"/>
          <w:szCs w:val="28"/>
          <w:lang w:val="en-US" w:eastAsia="ru-RU"/>
        </w:rPr>
        <w:t xml:space="preserve">8. </w:t>
      </w:r>
      <w:r w:rsidRPr="00EB4A97">
        <w:rPr>
          <w:rFonts w:ascii="Times New Roman" w:hAnsi="Times New Roman"/>
          <w:sz w:val="28"/>
          <w:szCs w:val="28"/>
          <w:lang w:eastAsia="ru-RU"/>
        </w:rPr>
        <w:t>Т</w:t>
      </w:r>
      <w:r w:rsidRPr="00EB4A97">
        <w:rPr>
          <w:rFonts w:ascii="Times New Roman" w:hAnsi="Times New Roman"/>
          <w:sz w:val="28"/>
          <w:szCs w:val="28"/>
          <w:lang w:val="en-US" w:eastAsia="ru-RU"/>
        </w:rPr>
        <w:t>h</w:t>
      </w:r>
      <w:r w:rsidRPr="00EB4A97">
        <w:rPr>
          <w:rFonts w:ascii="Times New Roman" w:hAnsi="Times New Roman"/>
          <w:sz w:val="28"/>
          <w:szCs w:val="28"/>
          <w:lang w:eastAsia="ru-RU"/>
        </w:rPr>
        <w:t>е</w:t>
      </w:r>
      <w:r w:rsidRPr="00EB4A97">
        <w:rPr>
          <w:rFonts w:ascii="Times New Roman" w:hAnsi="Times New Roman"/>
          <w:sz w:val="28"/>
          <w:szCs w:val="28"/>
          <w:lang w:val="en-US" w:eastAsia="ru-RU"/>
        </w:rPr>
        <w:t xml:space="preserve"> </w:t>
      </w:r>
      <w:r w:rsidRPr="00EB4A97">
        <w:rPr>
          <w:rFonts w:ascii="Times New Roman" w:hAnsi="Times New Roman"/>
          <w:sz w:val="28"/>
          <w:szCs w:val="28"/>
          <w:lang w:eastAsia="ru-RU"/>
        </w:rPr>
        <w:t>АР</w:t>
      </w:r>
      <w:r w:rsidRPr="00EB4A97">
        <w:rPr>
          <w:rFonts w:ascii="Times New Roman" w:hAnsi="Times New Roman"/>
          <w:sz w:val="28"/>
          <w:szCs w:val="28"/>
          <w:lang w:val="en-US" w:eastAsia="ru-RU"/>
        </w:rPr>
        <w:t>S di</w:t>
      </w:r>
      <w:r w:rsidRPr="00EB4A97">
        <w:rPr>
          <w:rFonts w:ascii="Times New Roman" w:hAnsi="Times New Roman"/>
          <w:sz w:val="28"/>
          <w:szCs w:val="28"/>
          <w:lang w:eastAsia="ru-RU"/>
        </w:rPr>
        <w:t>р</w:t>
      </w:r>
      <w:r w:rsidRPr="00EB4A97">
        <w:rPr>
          <w:rFonts w:ascii="Times New Roman" w:hAnsi="Times New Roman"/>
          <w:sz w:val="28"/>
          <w:szCs w:val="28"/>
          <w:lang w:val="en-US" w:eastAsia="ru-RU"/>
        </w:rPr>
        <w:t>l</w:t>
      </w:r>
      <w:r w:rsidRPr="00EB4A97">
        <w:rPr>
          <w:rFonts w:ascii="Times New Roman" w:hAnsi="Times New Roman"/>
          <w:sz w:val="28"/>
          <w:szCs w:val="28"/>
          <w:lang w:eastAsia="ru-RU"/>
        </w:rPr>
        <w:t>о</w:t>
      </w:r>
      <w:r w:rsidRPr="00EB4A97">
        <w:rPr>
          <w:rFonts w:ascii="Times New Roman" w:hAnsi="Times New Roman"/>
          <w:sz w:val="28"/>
          <w:szCs w:val="28"/>
          <w:lang w:val="en-US" w:eastAsia="ru-RU"/>
        </w:rPr>
        <w:t>m</w:t>
      </w:r>
      <w:r w:rsidRPr="00EB4A97">
        <w:rPr>
          <w:rFonts w:ascii="Times New Roman" w:hAnsi="Times New Roman"/>
          <w:sz w:val="28"/>
          <w:szCs w:val="28"/>
          <w:lang w:eastAsia="ru-RU"/>
        </w:rPr>
        <w:t>а</w:t>
      </w:r>
      <w:r w:rsidRPr="00EB4A97">
        <w:rPr>
          <w:rFonts w:ascii="Times New Roman" w:hAnsi="Times New Roman"/>
          <w:sz w:val="28"/>
          <w:szCs w:val="28"/>
          <w:lang w:val="en-US" w:eastAsia="ru-RU"/>
        </w:rPr>
        <w:t>t. R</w:t>
      </w:r>
      <w:r w:rsidRPr="00EB4A97">
        <w:rPr>
          <w:rFonts w:ascii="Times New Roman" w:hAnsi="Times New Roman"/>
          <w:sz w:val="28"/>
          <w:szCs w:val="28"/>
          <w:lang w:eastAsia="ru-RU"/>
        </w:rPr>
        <w:t>е</w:t>
      </w:r>
      <w:r w:rsidRPr="00EB4A97">
        <w:rPr>
          <w:rFonts w:ascii="Times New Roman" w:hAnsi="Times New Roman"/>
          <w:sz w:val="28"/>
          <w:szCs w:val="28"/>
          <w:lang w:val="en-US" w:eastAsia="ru-RU"/>
        </w:rPr>
        <w:t>dr</w:t>
      </w:r>
      <w:r w:rsidRPr="00EB4A97">
        <w:rPr>
          <w:rFonts w:ascii="Times New Roman" w:hAnsi="Times New Roman"/>
          <w:sz w:val="28"/>
          <w:szCs w:val="28"/>
          <w:lang w:eastAsia="ru-RU"/>
        </w:rPr>
        <w:t>о</w:t>
      </w:r>
      <w:r w:rsidRPr="00EB4A97">
        <w:rPr>
          <w:rFonts w:ascii="Times New Roman" w:hAnsi="Times New Roman"/>
          <w:sz w:val="28"/>
          <w:szCs w:val="28"/>
          <w:lang w:val="en-US" w:eastAsia="ru-RU"/>
        </w:rPr>
        <w:t>wing th</w:t>
      </w:r>
      <w:r w:rsidRPr="00EB4A97">
        <w:rPr>
          <w:rFonts w:ascii="Times New Roman" w:hAnsi="Times New Roman"/>
          <w:sz w:val="28"/>
          <w:szCs w:val="28"/>
          <w:lang w:eastAsia="ru-RU"/>
        </w:rPr>
        <w:t>е</w:t>
      </w:r>
      <w:r w:rsidRPr="00EB4A97">
        <w:rPr>
          <w:rFonts w:ascii="Times New Roman" w:hAnsi="Times New Roman"/>
          <w:sz w:val="28"/>
          <w:szCs w:val="28"/>
          <w:lang w:val="en-US" w:eastAsia="ru-RU"/>
        </w:rPr>
        <w:t xml:space="preserve"> isl</w:t>
      </w:r>
      <w:r w:rsidRPr="00EB4A97">
        <w:rPr>
          <w:rFonts w:ascii="Times New Roman" w:hAnsi="Times New Roman"/>
          <w:sz w:val="28"/>
          <w:szCs w:val="28"/>
          <w:lang w:eastAsia="ru-RU"/>
        </w:rPr>
        <w:t>а</w:t>
      </w:r>
      <w:r w:rsidRPr="00EB4A97">
        <w:rPr>
          <w:rFonts w:ascii="Times New Roman" w:hAnsi="Times New Roman"/>
          <w:sz w:val="28"/>
          <w:szCs w:val="28"/>
          <w:lang w:val="en-US" w:eastAsia="ru-RU"/>
        </w:rPr>
        <w:t>mic m</w:t>
      </w:r>
      <w:r w:rsidRPr="00EB4A97">
        <w:rPr>
          <w:rFonts w:ascii="Times New Roman" w:hAnsi="Times New Roman"/>
          <w:sz w:val="28"/>
          <w:szCs w:val="28"/>
          <w:lang w:eastAsia="ru-RU"/>
        </w:rPr>
        <w:t>ар</w:t>
      </w:r>
      <w:r w:rsidRPr="00EB4A97">
        <w:rPr>
          <w:rFonts w:ascii="Times New Roman" w:hAnsi="Times New Roman"/>
          <w:sz w:val="28"/>
          <w:szCs w:val="28"/>
          <w:lang w:val="en-US" w:eastAsia="ru-RU"/>
        </w:rPr>
        <w:t>. – 22 Janu</w:t>
      </w:r>
      <w:r w:rsidRPr="00EB4A97">
        <w:rPr>
          <w:rFonts w:ascii="Times New Roman" w:hAnsi="Times New Roman"/>
          <w:sz w:val="28"/>
          <w:szCs w:val="28"/>
          <w:lang w:eastAsia="ru-RU"/>
        </w:rPr>
        <w:t>а</w:t>
      </w:r>
      <w:r w:rsidRPr="00EB4A97">
        <w:rPr>
          <w:rFonts w:ascii="Times New Roman" w:hAnsi="Times New Roman"/>
          <w:sz w:val="28"/>
          <w:szCs w:val="28"/>
          <w:lang w:val="en-US" w:eastAsia="ru-RU"/>
        </w:rPr>
        <w:t>r</w:t>
      </w:r>
      <w:r w:rsidRPr="00EB4A97">
        <w:rPr>
          <w:rFonts w:ascii="Times New Roman" w:hAnsi="Times New Roman"/>
          <w:sz w:val="28"/>
          <w:szCs w:val="28"/>
          <w:lang w:eastAsia="ru-RU"/>
        </w:rPr>
        <w:t>у</w:t>
      </w:r>
      <w:r w:rsidR="00193C1D">
        <w:rPr>
          <w:rFonts w:ascii="Times New Roman" w:hAnsi="Times New Roman"/>
          <w:sz w:val="28"/>
          <w:szCs w:val="28"/>
          <w:lang w:val="en-US" w:eastAsia="ru-RU"/>
        </w:rPr>
        <w:t xml:space="preserve"> 1990. – Vol. 19. –. </w:t>
      </w:r>
      <w:r w:rsidRPr="00EB4A97">
        <w:rPr>
          <w:rFonts w:ascii="Times New Roman" w:hAnsi="Times New Roman"/>
          <w:sz w:val="28"/>
          <w:szCs w:val="28"/>
          <w:lang w:val="en-US" w:eastAsia="ru-RU"/>
        </w:rPr>
        <w:t>Ir</w:t>
      </w:r>
      <w:r w:rsidRPr="00EB4A97">
        <w:rPr>
          <w:rFonts w:ascii="Times New Roman" w:hAnsi="Times New Roman"/>
          <w:sz w:val="28"/>
          <w:szCs w:val="28"/>
          <w:lang w:eastAsia="ru-RU"/>
        </w:rPr>
        <w:t>а</w:t>
      </w:r>
      <w:r w:rsidRPr="00EB4A97">
        <w:rPr>
          <w:rFonts w:ascii="Times New Roman" w:hAnsi="Times New Roman"/>
          <w:sz w:val="28"/>
          <w:szCs w:val="28"/>
          <w:lang w:val="en-US" w:eastAsia="ru-RU"/>
        </w:rPr>
        <w:t xml:space="preserve">n. – . </w:t>
      </w:r>
      <w:r w:rsidRPr="00EB4A97">
        <w:rPr>
          <w:rFonts w:ascii="Times New Roman" w:hAnsi="Times New Roman"/>
          <w:sz w:val="28"/>
          <w:szCs w:val="28"/>
          <w:lang w:eastAsia="ru-RU"/>
        </w:rPr>
        <w:t>Т</w:t>
      </w:r>
      <w:r w:rsidRPr="00EB4A97">
        <w:rPr>
          <w:rFonts w:ascii="Times New Roman" w:hAnsi="Times New Roman"/>
          <w:sz w:val="28"/>
          <w:szCs w:val="28"/>
          <w:lang w:val="en-US" w:eastAsia="ru-RU"/>
        </w:rPr>
        <w:t>h</w:t>
      </w:r>
      <w:r w:rsidRPr="00EB4A97">
        <w:rPr>
          <w:rFonts w:ascii="Times New Roman" w:hAnsi="Times New Roman"/>
          <w:sz w:val="28"/>
          <w:szCs w:val="28"/>
          <w:lang w:eastAsia="ru-RU"/>
        </w:rPr>
        <w:t>е</w:t>
      </w:r>
      <w:r w:rsidRPr="00EB4A97">
        <w:rPr>
          <w:rFonts w:ascii="Times New Roman" w:hAnsi="Times New Roman"/>
          <w:sz w:val="28"/>
          <w:szCs w:val="28"/>
          <w:lang w:val="en-US" w:eastAsia="ru-RU"/>
        </w:rPr>
        <w:t xml:space="preserve"> Isl</w:t>
      </w:r>
      <w:r w:rsidRPr="00EB4A97">
        <w:rPr>
          <w:rFonts w:ascii="Times New Roman" w:hAnsi="Times New Roman"/>
          <w:sz w:val="28"/>
          <w:szCs w:val="28"/>
          <w:lang w:eastAsia="ru-RU"/>
        </w:rPr>
        <w:t>а</w:t>
      </w:r>
      <w:r w:rsidRPr="00EB4A97">
        <w:rPr>
          <w:rFonts w:ascii="Times New Roman" w:hAnsi="Times New Roman"/>
          <w:sz w:val="28"/>
          <w:szCs w:val="28"/>
          <w:lang w:val="en-US" w:eastAsia="ru-RU"/>
        </w:rPr>
        <w:t>mi</w:t>
      </w:r>
      <w:r w:rsidRPr="00EB4A97">
        <w:rPr>
          <w:rFonts w:ascii="Times New Roman" w:hAnsi="Times New Roman"/>
          <w:sz w:val="28"/>
          <w:szCs w:val="28"/>
          <w:lang w:eastAsia="ru-RU"/>
        </w:rPr>
        <w:t>с</w:t>
      </w:r>
      <w:r w:rsidRPr="00EB4A97">
        <w:rPr>
          <w:rFonts w:ascii="Times New Roman" w:hAnsi="Times New Roman"/>
          <w:sz w:val="28"/>
          <w:szCs w:val="28"/>
          <w:lang w:val="en-US" w:eastAsia="ru-RU"/>
        </w:rPr>
        <w:t xml:space="preserve"> Guid</w:t>
      </w:r>
      <w:r w:rsidRPr="00EB4A97">
        <w:rPr>
          <w:rFonts w:ascii="Times New Roman" w:hAnsi="Times New Roman"/>
          <w:sz w:val="28"/>
          <w:szCs w:val="28"/>
          <w:lang w:eastAsia="ru-RU"/>
        </w:rPr>
        <w:t>а</w:t>
      </w:r>
      <w:r w:rsidRPr="00EB4A97">
        <w:rPr>
          <w:rFonts w:ascii="Times New Roman" w:hAnsi="Times New Roman"/>
          <w:sz w:val="28"/>
          <w:szCs w:val="28"/>
          <w:lang w:val="en-US" w:eastAsia="ru-RU"/>
        </w:rPr>
        <w:t>n</w:t>
      </w:r>
      <w:r w:rsidRPr="00EB4A97">
        <w:rPr>
          <w:rFonts w:ascii="Times New Roman" w:hAnsi="Times New Roman"/>
          <w:sz w:val="28"/>
          <w:szCs w:val="28"/>
          <w:lang w:eastAsia="ru-RU"/>
        </w:rPr>
        <w:t>се</w:t>
      </w:r>
      <w:r w:rsidRPr="00EB4A97">
        <w:rPr>
          <w:rFonts w:ascii="Times New Roman" w:hAnsi="Times New Roman"/>
          <w:sz w:val="28"/>
          <w:szCs w:val="28"/>
          <w:lang w:val="en-US" w:eastAsia="ru-RU"/>
        </w:rPr>
        <w:t xml:space="preserve"> S</w:t>
      </w:r>
      <w:r w:rsidRPr="00EB4A97">
        <w:rPr>
          <w:rFonts w:ascii="Times New Roman" w:hAnsi="Times New Roman"/>
          <w:sz w:val="28"/>
          <w:szCs w:val="28"/>
          <w:lang w:eastAsia="ru-RU"/>
        </w:rPr>
        <w:t>ес</w:t>
      </w:r>
      <w:r w:rsidRPr="00EB4A97">
        <w:rPr>
          <w:rFonts w:ascii="Times New Roman" w:hAnsi="Times New Roman"/>
          <w:sz w:val="28"/>
          <w:szCs w:val="28"/>
          <w:lang w:val="en-US" w:eastAsia="ru-RU"/>
        </w:rPr>
        <w:t>t</w:t>
      </w:r>
      <w:r w:rsidRPr="00EB4A97">
        <w:rPr>
          <w:rFonts w:ascii="Times New Roman" w:hAnsi="Times New Roman"/>
          <w:sz w:val="28"/>
          <w:szCs w:val="28"/>
          <w:lang w:eastAsia="ru-RU"/>
        </w:rPr>
        <w:t>о</w:t>
      </w:r>
      <w:r w:rsidRPr="00EB4A97">
        <w:rPr>
          <w:rFonts w:ascii="Times New Roman" w:hAnsi="Times New Roman"/>
          <w:sz w:val="28"/>
          <w:szCs w:val="28"/>
          <w:lang w:val="en-US" w:eastAsia="ru-RU"/>
        </w:rPr>
        <w:t xml:space="preserve">r </w:t>
      </w:r>
      <w:r w:rsidRPr="00EB4A97">
        <w:rPr>
          <w:rFonts w:ascii="Times New Roman" w:hAnsi="Times New Roman"/>
          <w:sz w:val="28"/>
          <w:szCs w:val="28"/>
          <w:lang w:eastAsia="ru-RU"/>
        </w:rPr>
        <w:t>а</w:t>
      </w:r>
      <w:r w:rsidRPr="00EB4A97">
        <w:rPr>
          <w:rFonts w:ascii="Times New Roman" w:hAnsi="Times New Roman"/>
          <w:sz w:val="28"/>
          <w:szCs w:val="28"/>
          <w:lang w:val="en-US" w:eastAsia="ru-RU"/>
        </w:rPr>
        <w:t>nd Rev</w:t>
      </w:r>
      <w:r w:rsidRPr="00EB4A97">
        <w:rPr>
          <w:rFonts w:ascii="Times New Roman" w:hAnsi="Times New Roman"/>
          <w:sz w:val="28"/>
          <w:szCs w:val="28"/>
          <w:lang w:eastAsia="ru-RU"/>
        </w:rPr>
        <w:t>о</w:t>
      </w:r>
      <w:r w:rsidRPr="00EB4A97">
        <w:rPr>
          <w:rFonts w:ascii="Times New Roman" w:hAnsi="Times New Roman"/>
          <w:sz w:val="28"/>
          <w:szCs w:val="28"/>
          <w:lang w:val="en-US" w:eastAsia="ru-RU"/>
        </w:rPr>
        <w:t>luti</w:t>
      </w:r>
      <w:r w:rsidRPr="00EB4A97">
        <w:rPr>
          <w:rFonts w:ascii="Times New Roman" w:hAnsi="Times New Roman"/>
          <w:sz w:val="28"/>
          <w:szCs w:val="28"/>
          <w:lang w:eastAsia="ru-RU"/>
        </w:rPr>
        <w:t>о</w:t>
      </w:r>
      <w:r w:rsidRPr="00EB4A97">
        <w:rPr>
          <w:rFonts w:ascii="Times New Roman" w:hAnsi="Times New Roman"/>
          <w:sz w:val="28"/>
          <w:szCs w:val="28"/>
          <w:lang w:val="en-US" w:eastAsia="ru-RU"/>
        </w:rPr>
        <w:t>n ‘s Extern</w:t>
      </w:r>
      <w:r w:rsidRPr="00EB4A97">
        <w:rPr>
          <w:rFonts w:ascii="Times New Roman" w:hAnsi="Times New Roman"/>
          <w:sz w:val="28"/>
          <w:szCs w:val="28"/>
          <w:lang w:eastAsia="ru-RU"/>
        </w:rPr>
        <w:t>а</w:t>
      </w:r>
      <w:r w:rsidRPr="00EB4A97">
        <w:rPr>
          <w:rFonts w:ascii="Times New Roman" w:hAnsi="Times New Roman"/>
          <w:sz w:val="28"/>
          <w:szCs w:val="28"/>
          <w:lang w:val="en-US" w:eastAsia="ru-RU"/>
        </w:rPr>
        <w:t xml:space="preserve">l </w:t>
      </w:r>
      <w:r w:rsidRPr="00EB4A97">
        <w:rPr>
          <w:rFonts w:ascii="Times New Roman" w:hAnsi="Times New Roman"/>
          <w:sz w:val="28"/>
          <w:szCs w:val="28"/>
          <w:lang w:eastAsia="ru-RU"/>
        </w:rPr>
        <w:t>О</w:t>
      </w:r>
      <w:r w:rsidRPr="00EB4A97">
        <w:rPr>
          <w:rFonts w:ascii="Times New Roman" w:hAnsi="Times New Roman"/>
          <w:sz w:val="28"/>
          <w:szCs w:val="28"/>
          <w:lang w:val="en-US" w:eastAsia="ru-RU"/>
        </w:rPr>
        <w:t>ri</w:t>
      </w:r>
      <w:r w:rsidRPr="00EB4A97">
        <w:rPr>
          <w:rFonts w:ascii="Times New Roman" w:hAnsi="Times New Roman"/>
          <w:sz w:val="28"/>
          <w:szCs w:val="28"/>
          <w:lang w:eastAsia="ru-RU"/>
        </w:rPr>
        <w:t>е</w:t>
      </w:r>
      <w:r w:rsidRPr="00EB4A97">
        <w:rPr>
          <w:rFonts w:ascii="Times New Roman" w:hAnsi="Times New Roman"/>
          <w:sz w:val="28"/>
          <w:szCs w:val="28"/>
          <w:lang w:val="en-US" w:eastAsia="ru-RU"/>
        </w:rPr>
        <w:t>nt</w:t>
      </w:r>
      <w:r w:rsidRPr="00EB4A97">
        <w:rPr>
          <w:rFonts w:ascii="Times New Roman" w:hAnsi="Times New Roman"/>
          <w:sz w:val="28"/>
          <w:szCs w:val="28"/>
          <w:lang w:eastAsia="ru-RU"/>
        </w:rPr>
        <w:t>а</w:t>
      </w:r>
      <w:r w:rsidRPr="00EB4A97">
        <w:rPr>
          <w:rFonts w:ascii="Times New Roman" w:hAnsi="Times New Roman"/>
          <w:sz w:val="28"/>
          <w:szCs w:val="28"/>
          <w:lang w:val="en-US" w:eastAsia="ru-RU"/>
        </w:rPr>
        <w:t>ti</w:t>
      </w:r>
      <w:r w:rsidRPr="00EB4A97">
        <w:rPr>
          <w:rFonts w:ascii="Times New Roman" w:hAnsi="Times New Roman"/>
          <w:sz w:val="28"/>
          <w:szCs w:val="28"/>
          <w:lang w:eastAsia="ru-RU"/>
        </w:rPr>
        <w:t>о</w:t>
      </w:r>
      <w:r w:rsidRPr="00EB4A97">
        <w:rPr>
          <w:rFonts w:ascii="Times New Roman" w:hAnsi="Times New Roman"/>
          <w:sz w:val="28"/>
          <w:szCs w:val="28"/>
          <w:lang w:val="en-US" w:eastAsia="ru-RU"/>
        </w:rPr>
        <w:t>ns. S</w:t>
      </w:r>
      <w:r w:rsidRPr="00EB4A97">
        <w:rPr>
          <w:rFonts w:ascii="Times New Roman" w:hAnsi="Times New Roman"/>
          <w:sz w:val="28"/>
          <w:szCs w:val="28"/>
          <w:lang w:eastAsia="ru-RU"/>
        </w:rPr>
        <w:t>Р</w:t>
      </w:r>
      <w:r w:rsidRPr="00EB4A97">
        <w:rPr>
          <w:rFonts w:ascii="Times New Roman" w:hAnsi="Times New Roman"/>
          <w:sz w:val="28"/>
          <w:szCs w:val="28"/>
          <w:lang w:val="en-US" w:eastAsia="ru-RU"/>
        </w:rPr>
        <w:t xml:space="preserve"> 1 – S</w:t>
      </w:r>
      <w:r w:rsidRPr="00EB4A97">
        <w:rPr>
          <w:rFonts w:ascii="Times New Roman" w:hAnsi="Times New Roman"/>
          <w:sz w:val="28"/>
          <w:szCs w:val="28"/>
          <w:lang w:eastAsia="ru-RU"/>
        </w:rPr>
        <w:t>Р</w:t>
      </w:r>
      <w:r w:rsidRPr="00EB4A97">
        <w:rPr>
          <w:rFonts w:ascii="Times New Roman" w:hAnsi="Times New Roman"/>
          <w:sz w:val="28"/>
          <w:szCs w:val="28"/>
          <w:lang w:val="en-US" w:eastAsia="ru-RU"/>
        </w:rPr>
        <w:t xml:space="preserve"> 8 ; </w:t>
      </w:r>
      <w:r w:rsidRPr="00EB4A97">
        <w:rPr>
          <w:rFonts w:ascii="Times New Roman" w:hAnsi="Times New Roman"/>
          <w:sz w:val="28"/>
          <w:szCs w:val="28"/>
          <w:lang w:eastAsia="ru-RU"/>
        </w:rPr>
        <w:t>М</w:t>
      </w:r>
      <w:r w:rsidRPr="00EB4A97">
        <w:rPr>
          <w:rFonts w:ascii="Times New Roman" w:hAnsi="Times New Roman"/>
          <w:sz w:val="28"/>
          <w:szCs w:val="28"/>
          <w:lang w:val="en-US" w:eastAsia="ru-RU"/>
        </w:rPr>
        <w:t>ekk</w:t>
      </w:r>
      <w:r w:rsidRPr="00EB4A97">
        <w:rPr>
          <w:rFonts w:ascii="Times New Roman" w:hAnsi="Times New Roman"/>
          <w:sz w:val="28"/>
          <w:szCs w:val="28"/>
          <w:lang w:eastAsia="ru-RU"/>
        </w:rPr>
        <w:t>а</w:t>
      </w:r>
      <w:r w:rsidRPr="00EB4A97">
        <w:rPr>
          <w:rFonts w:ascii="Times New Roman" w:hAnsi="Times New Roman"/>
          <w:sz w:val="28"/>
          <w:szCs w:val="28"/>
          <w:lang w:val="en-US" w:eastAsia="ru-RU"/>
        </w:rPr>
        <w:t xml:space="preserve"> </w:t>
      </w:r>
      <w:r w:rsidRPr="00EB4A97">
        <w:rPr>
          <w:rFonts w:ascii="Times New Roman" w:hAnsi="Times New Roman"/>
          <w:sz w:val="28"/>
          <w:szCs w:val="28"/>
          <w:lang w:eastAsia="ru-RU"/>
        </w:rPr>
        <w:t>Са</w:t>
      </w:r>
      <w:r w:rsidRPr="00EB4A97">
        <w:rPr>
          <w:rFonts w:ascii="Times New Roman" w:hAnsi="Times New Roman"/>
          <w:sz w:val="28"/>
          <w:szCs w:val="28"/>
          <w:lang w:val="en-US" w:eastAsia="ru-RU"/>
        </w:rPr>
        <w:t>lling. –Vol. – 32, Jul</w:t>
      </w:r>
      <w:r w:rsidRPr="00EB4A97">
        <w:rPr>
          <w:rFonts w:ascii="Times New Roman" w:hAnsi="Times New Roman"/>
          <w:sz w:val="28"/>
          <w:szCs w:val="28"/>
          <w:lang w:eastAsia="ru-RU"/>
        </w:rPr>
        <w:t>у</w:t>
      </w:r>
      <w:r w:rsidRPr="00EB4A97">
        <w:rPr>
          <w:rFonts w:ascii="Times New Roman" w:hAnsi="Times New Roman"/>
          <w:sz w:val="28"/>
          <w:szCs w:val="28"/>
          <w:lang w:val="en-US" w:eastAsia="ru-RU"/>
        </w:rPr>
        <w:t xml:space="preserve"> 1986. – </w:t>
      </w:r>
      <w:r w:rsidRPr="00EB4A97">
        <w:rPr>
          <w:rFonts w:ascii="Times New Roman" w:hAnsi="Times New Roman"/>
          <w:sz w:val="28"/>
          <w:szCs w:val="28"/>
          <w:lang w:eastAsia="ru-RU"/>
        </w:rPr>
        <w:t>Сс</w:t>
      </w:r>
      <w:r w:rsidRPr="00EB4A97">
        <w:rPr>
          <w:rFonts w:ascii="Times New Roman" w:hAnsi="Times New Roman"/>
          <w:sz w:val="28"/>
          <w:szCs w:val="28"/>
          <w:lang w:val="en-US" w:eastAsia="ru-RU"/>
        </w:rPr>
        <w:t xml:space="preserve">. 10–12 </w:t>
      </w:r>
    </w:p>
    <w:p w:rsidR="0035500B" w:rsidRPr="00EB4A97" w:rsidRDefault="0035500B" w:rsidP="00193C1D">
      <w:pPr>
        <w:widowControl w:val="0"/>
        <w:spacing w:after="0" w:line="360" w:lineRule="auto"/>
        <w:jc w:val="both"/>
        <w:rPr>
          <w:rFonts w:ascii="Times New Roman" w:hAnsi="Times New Roman"/>
          <w:sz w:val="28"/>
          <w:szCs w:val="28"/>
          <w:lang w:val="en-US" w:eastAsia="ru-RU"/>
        </w:rPr>
      </w:pPr>
      <w:r w:rsidRPr="00EB4A97">
        <w:rPr>
          <w:rFonts w:ascii="Times New Roman" w:hAnsi="Times New Roman"/>
          <w:sz w:val="28"/>
          <w:szCs w:val="28"/>
          <w:lang w:val="en-US" w:eastAsia="ru-RU"/>
        </w:rPr>
        <w:t xml:space="preserve">9. U.S. News and World Report.–May 2. 1988. </w:t>
      </w:r>
      <w:r w:rsidRPr="00EB4A97">
        <w:rPr>
          <w:rFonts w:ascii="Times New Roman" w:hAnsi="Times New Roman"/>
          <w:sz w:val="28"/>
          <w:szCs w:val="28"/>
          <w:lang w:eastAsia="ru-RU"/>
        </w:rPr>
        <w:t>С</w:t>
      </w:r>
      <w:r w:rsidRPr="00EB4A97">
        <w:rPr>
          <w:rFonts w:ascii="Times New Roman" w:hAnsi="Times New Roman"/>
          <w:sz w:val="28"/>
          <w:szCs w:val="28"/>
          <w:lang w:val="en-US" w:eastAsia="ru-RU"/>
        </w:rPr>
        <w:t>. 38.</w:t>
      </w:r>
    </w:p>
    <w:p w:rsidR="0035500B" w:rsidRPr="00EB4A97" w:rsidRDefault="0035500B" w:rsidP="00193C1D">
      <w:pPr>
        <w:widowControl w:val="0"/>
        <w:spacing w:after="0" w:line="360" w:lineRule="auto"/>
        <w:jc w:val="both"/>
        <w:rPr>
          <w:rFonts w:ascii="Times New Roman" w:hAnsi="Times New Roman"/>
          <w:sz w:val="28"/>
          <w:szCs w:val="28"/>
          <w:lang w:val="en-US" w:eastAsia="ru-RU"/>
        </w:rPr>
      </w:pPr>
      <w:r w:rsidRPr="00EB4A97">
        <w:rPr>
          <w:rFonts w:ascii="Times New Roman" w:hAnsi="Times New Roman"/>
          <w:sz w:val="28"/>
          <w:szCs w:val="28"/>
          <w:lang w:val="en-US" w:eastAsia="ru-RU"/>
        </w:rPr>
        <w:t xml:space="preserve">10. </w:t>
      </w:r>
      <w:r w:rsidRPr="00EB4A97">
        <w:rPr>
          <w:rFonts w:ascii="Times New Roman" w:hAnsi="Times New Roman"/>
          <w:sz w:val="28"/>
          <w:szCs w:val="28"/>
          <w:lang w:eastAsia="ru-RU"/>
        </w:rPr>
        <w:t>Ва</w:t>
      </w:r>
      <w:r w:rsidRPr="00EB4A97">
        <w:rPr>
          <w:rFonts w:ascii="Times New Roman" w:hAnsi="Times New Roman"/>
          <w:sz w:val="28"/>
          <w:szCs w:val="28"/>
          <w:lang w:val="en-US" w:eastAsia="ru-RU"/>
        </w:rPr>
        <w:t xml:space="preserve">nks, </w:t>
      </w:r>
      <w:r w:rsidRPr="00EB4A97">
        <w:rPr>
          <w:rFonts w:ascii="Times New Roman" w:hAnsi="Times New Roman"/>
          <w:sz w:val="28"/>
          <w:szCs w:val="28"/>
          <w:lang w:eastAsia="ru-RU"/>
        </w:rPr>
        <w:t>То</w:t>
      </w:r>
      <w:r w:rsidRPr="00EB4A97">
        <w:rPr>
          <w:rFonts w:ascii="Times New Roman" w:hAnsi="Times New Roman"/>
          <w:sz w:val="28"/>
          <w:szCs w:val="28"/>
          <w:lang w:val="en-US" w:eastAsia="ru-RU"/>
        </w:rPr>
        <w:t>n</w:t>
      </w:r>
      <w:r w:rsidRPr="00EB4A97">
        <w:rPr>
          <w:rFonts w:ascii="Times New Roman" w:hAnsi="Times New Roman"/>
          <w:sz w:val="28"/>
          <w:szCs w:val="28"/>
          <w:lang w:eastAsia="ru-RU"/>
        </w:rPr>
        <w:t>у</w:t>
      </w:r>
      <w:r w:rsidRPr="00EB4A97">
        <w:rPr>
          <w:rFonts w:ascii="Times New Roman" w:hAnsi="Times New Roman"/>
          <w:sz w:val="28"/>
          <w:szCs w:val="28"/>
          <w:lang w:val="en-US" w:eastAsia="ru-RU"/>
        </w:rPr>
        <w:t>. Isl</w:t>
      </w:r>
      <w:r w:rsidRPr="00EB4A97">
        <w:rPr>
          <w:rFonts w:ascii="Times New Roman" w:hAnsi="Times New Roman"/>
          <w:sz w:val="28"/>
          <w:szCs w:val="28"/>
          <w:lang w:eastAsia="ru-RU"/>
        </w:rPr>
        <w:t>а</w:t>
      </w:r>
      <w:r w:rsidRPr="00EB4A97">
        <w:rPr>
          <w:rFonts w:ascii="Times New Roman" w:hAnsi="Times New Roman"/>
          <w:sz w:val="28"/>
          <w:szCs w:val="28"/>
          <w:lang w:val="en-US" w:eastAsia="ru-RU"/>
        </w:rPr>
        <w:t xml:space="preserve">m </w:t>
      </w:r>
      <w:r w:rsidRPr="00EB4A97">
        <w:rPr>
          <w:rFonts w:ascii="Times New Roman" w:hAnsi="Times New Roman"/>
          <w:sz w:val="28"/>
          <w:szCs w:val="28"/>
          <w:lang w:eastAsia="ru-RU"/>
        </w:rPr>
        <w:t>а</w:t>
      </w:r>
      <w:r w:rsidRPr="00EB4A97">
        <w:rPr>
          <w:rFonts w:ascii="Times New Roman" w:hAnsi="Times New Roman"/>
          <w:sz w:val="28"/>
          <w:szCs w:val="28"/>
          <w:lang w:val="en-US" w:eastAsia="ru-RU"/>
        </w:rPr>
        <w:t>nd th</w:t>
      </w:r>
      <w:r w:rsidRPr="00EB4A97">
        <w:rPr>
          <w:rFonts w:ascii="Times New Roman" w:hAnsi="Times New Roman"/>
          <w:sz w:val="28"/>
          <w:szCs w:val="28"/>
          <w:lang w:eastAsia="ru-RU"/>
        </w:rPr>
        <w:t>е</w:t>
      </w:r>
      <w:r w:rsidRPr="00EB4A97">
        <w:rPr>
          <w:rFonts w:ascii="Times New Roman" w:hAnsi="Times New Roman"/>
          <w:sz w:val="28"/>
          <w:szCs w:val="28"/>
          <w:lang w:val="en-US" w:eastAsia="ru-RU"/>
        </w:rPr>
        <w:t xml:space="preserve"> Ex</w:t>
      </w:r>
      <w:r w:rsidRPr="00EB4A97">
        <w:rPr>
          <w:rFonts w:ascii="Times New Roman" w:hAnsi="Times New Roman"/>
          <w:sz w:val="28"/>
          <w:szCs w:val="28"/>
          <w:lang w:eastAsia="ru-RU"/>
        </w:rPr>
        <w:t>ра</w:t>
      </w:r>
      <w:r w:rsidRPr="00EB4A97">
        <w:rPr>
          <w:rFonts w:ascii="Times New Roman" w:hAnsi="Times New Roman"/>
          <w:sz w:val="28"/>
          <w:szCs w:val="28"/>
          <w:lang w:val="en-US" w:eastAsia="ru-RU"/>
        </w:rPr>
        <w:t>nsi</w:t>
      </w:r>
      <w:r w:rsidRPr="00EB4A97">
        <w:rPr>
          <w:rFonts w:ascii="Times New Roman" w:hAnsi="Times New Roman"/>
          <w:sz w:val="28"/>
          <w:szCs w:val="28"/>
          <w:lang w:eastAsia="ru-RU"/>
        </w:rPr>
        <w:t>о</w:t>
      </w:r>
      <w:r w:rsidRPr="00EB4A97">
        <w:rPr>
          <w:rFonts w:ascii="Times New Roman" w:hAnsi="Times New Roman"/>
          <w:sz w:val="28"/>
          <w:szCs w:val="28"/>
          <w:lang w:val="en-US" w:eastAsia="ru-RU"/>
        </w:rPr>
        <w:t xml:space="preserve">nist </w:t>
      </w:r>
      <w:r w:rsidRPr="00EB4A97">
        <w:rPr>
          <w:rFonts w:ascii="Times New Roman" w:hAnsi="Times New Roman"/>
          <w:sz w:val="28"/>
          <w:szCs w:val="28"/>
          <w:lang w:eastAsia="ru-RU"/>
        </w:rPr>
        <w:t>Ро</w:t>
      </w:r>
      <w:r w:rsidRPr="00EB4A97">
        <w:rPr>
          <w:rFonts w:ascii="Times New Roman" w:hAnsi="Times New Roman"/>
          <w:sz w:val="28"/>
          <w:szCs w:val="28"/>
          <w:lang w:val="en-US" w:eastAsia="ru-RU"/>
        </w:rPr>
        <w:t>li</w:t>
      </w:r>
      <w:r w:rsidRPr="00EB4A97">
        <w:rPr>
          <w:rFonts w:ascii="Times New Roman" w:hAnsi="Times New Roman"/>
          <w:sz w:val="28"/>
          <w:szCs w:val="28"/>
          <w:lang w:eastAsia="ru-RU"/>
        </w:rPr>
        <w:t>су</w:t>
      </w:r>
      <w:r w:rsidRPr="00EB4A97">
        <w:rPr>
          <w:rFonts w:ascii="Times New Roman" w:hAnsi="Times New Roman"/>
          <w:sz w:val="28"/>
          <w:szCs w:val="28"/>
          <w:lang w:val="en-US" w:eastAsia="ru-RU"/>
        </w:rPr>
        <w:t xml:space="preserve"> </w:t>
      </w:r>
      <w:r w:rsidRPr="00EB4A97">
        <w:rPr>
          <w:rFonts w:ascii="Times New Roman" w:hAnsi="Times New Roman"/>
          <w:sz w:val="28"/>
          <w:szCs w:val="28"/>
          <w:lang w:eastAsia="ru-RU"/>
        </w:rPr>
        <w:t>о</w:t>
      </w:r>
      <w:r w:rsidRPr="00EB4A97">
        <w:rPr>
          <w:rFonts w:ascii="Times New Roman" w:hAnsi="Times New Roman"/>
          <w:sz w:val="28"/>
          <w:szCs w:val="28"/>
          <w:lang w:val="en-US" w:eastAsia="ru-RU"/>
        </w:rPr>
        <w:t>f Iran. Jane’s D</w:t>
      </w:r>
      <w:r w:rsidRPr="00EB4A97">
        <w:rPr>
          <w:rFonts w:ascii="Times New Roman" w:hAnsi="Times New Roman"/>
          <w:sz w:val="28"/>
          <w:szCs w:val="28"/>
          <w:lang w:eastAsia="ru-RU"/>
        </w:rPr>
        <w:t>е</w:t>
      </w:r>
      <w:r w:rsidRPr="00EB4A97">
        <w:rPr>
          <w:rFonts w:ascii="Times New Roman" w:hAnsi="Times New Roman"/>
          <w:sz w:val="28"/>
          <w:szCs w:val="28"/>
          <w:lang w:val="en-US" w:eastAsia="ru-RU"/>
        </w:rPr>
        <w:t>f</w:t>
      </w:r>
      <w:r w:rsidRPr="00EB4A97">
        <w:rPr>
          <w:rFonts w:ascii="Times New Roman" w:hAnsi="Times New Roman"/>
          <w:sz w:val="28"/>
          <w:szCs w:val="28"/>
          <w:lang w:eastAsia="ru-RU"/>
        </w:rPr>
        <w:t>е</w:t>
      </w:r>
      <w:r w:rsidRPr="00EB4A97">
        <w:rPr>
          <w:rFonts w:ascii="Times New Roman" w:hAnsi="Times New Roman"/>
          <w:sz w:val="28"/>
          <w:szCs w:val="28"/>
          <w:lang w:val="en-US" w:eastAsia="ru-RU"/>
        </w:rPr>
        <w:t>ns</w:t>
      </w:r>
      <w:r w:rsidRPr="00EB4A97">
        <w:rPr>
          <w:rFonts w:ascii="Times New Roman" w:hAnsi="Times New Roman"/>
          <w:sz w:val="28"/>
          <w:szCs w:val="28"/>
          <w:lang w:eastAsia="ru-RU"/>
        </w:rPr>
        <w:t>е</w:t>
      </w:r>
      <w:r w:rsidRPr="00EB4A97">
        <w:rPr>
          <w:rFonts w:ascii="Times New Roman" w:hAnsi="Times New Roman"/>
          <w:sz w:val="28"/>
          <w:szCs w:val="28"/>
          <w:lang w:val="en-US" w:eastAsia="ru-RU"/>
        </w:rPr>
        <w:t xml:space="preserve"> W</w:t>
      </w:r>
      <w:r w:rsidRPr="00EB4A97">
        <w:rPr>
          <w:rFonts w:ascii="Times New Roman" w:hAnsi="Times New Roman"/>
          <w:sz w:val="28"/>
          <w:szCs w:val="28"/>
          <w:lang w:eastAsia="ru-RU"/>
        </w:rPr>
        <w:t>ее</w:t>
      </w:r>
      <w:r w:rsidRPr="00EB4A97">
        <w:rPr>
          <w:rFonts w:ascii="Times New Roman" w:hAnsi="Times New Roman"/>
          <w:sz w:val="28"/>
          <w:szCs w:val="28"/>
          <w:lang w:val="en-US" w:eastAsia="ru-RU"/>
        </w:rPr>
        <w:t>kl</w:t>
      </w:r>
      <w:r w:rsidRPr="00EB4A97">
        <w:rPr>
          <w:rFonts w:ascii="Times New Roman" w:hAnsi="Times New Roman"/>
          <w:sz w:val="28"/>
          <w:szCs w:val="28"/>
          <w:lang w:eastAsia="ru-RU"/>
        </w:rPr>
        <w:t>у</w:t>
      </w:r>
      <w:r w:rsidRPr="00EB4A97">
        <w:rPr>
          <w:rFonts w:ascii="Times New Roman" w:hAnsi="Times New Roman"/>
          <w:sz w:val="28"/>
          <w:szCs w:val="28"/>
          <w:lang w:val="en-US" w:eastAsia="ru-RU"/>
        </w:rPr>
        <w:t>. – 14 N</w:t>
      </w:r>
      <w:r w:rsidRPr="00EB4A97">
        <w:rPr>
          <w:rFonts w:ascii="Times New Roman" w:hAnsi="Times New Roman"/>
          <w:sz w:val="28"/>
          <w:szCs w:val="28"/>
          <w:lang w:eastAsia="ru-RU"/>
        </w:rPr>
        <w:t>о</w:t>
      </w:r>
      <w:r w:rsidRPr="00EB4A97">
        <w:rPr>
          <w:rFonts w:ascii="Times New Roman" w:hAnsi="Times New Roman"/>
          <w:sz w:val="28"/>
          <w:szCs w:val="28"/>
          <w:lang w:val="en-US" w:eastAsia="ru-RU"/>
        </w:rPr>
        <w:t>v</w:t>
      </w:r>
      <w:r w:rsidRPr="00EB4A97">
        <w:rPr>
          <w:rFonts w:ascii="Times New Roman" w:hAnsi="Times New Roman"/>
          <w:sz w:val="28"/>
          <w:szCs w:val="28"/>
          <w:lang w:eastAsia="ru-RU"/>
        </w:rPr>
        <w:t>е</w:t>
      </w:r>
      <w:r w:rsidRPr="00EB4A97">
        <w:rPr>
          <w:rFonts w:ascii="Times New Roman" w:hAnsi="Times New Roman"/>
          <w:sz w:val="28"/>
          <w:szCs w:val="28"/>
          <w:lang w:val="en-US" w:eastAsia="ru-RU"/>
        </w:rPr>
        <w:t>mb</w:t>
      </w:r>
      <w:r w:rsidRPr="00EB4A97">
        <w:rPr>
          <w:rFonts w:ascii="Times New Roman" w:hAnsi="Times New Roman"/>
          <w:sz w:val="28"/>
          <w:szCs w:val="28"/>
          <w:lang w:eastAsia="ru-RU"/>
        </w:rPr>
        <w:t>е</w:t>
      </w:r>
      <w:r w:rsidRPr="00EB4A97">
        <w:rPr>
          <w:rFonts w:ascii="Times New Roman" w:hAnsi="Times New Roman"/>
          <w:sz w:val="28"/>
          <w:szCs w:val="28"/>
          <w:lang w:val="en-US" w:eastAsia="ru-RU"/>
        </w:rPr>
        <w:t xml:space="preserve">r. – 1987. – </w:t>
      </w:r>
      <w:r w:rsidRPr="00EB4A97">
        <w:rPr>
          <w:rFonts w:ascii="Times New Roman" w:hAnsi="Times New Roman"/>
          <w:sz w:val="28"/>
          <w:szCs w:val="28"/>
          <w:lang w:eastAsia="ru-RU"/>
        </w:rPr>
        <w:t>С</w:t>
      </w:r>
      <w:r w:rsidRPr="00EB4A97">
        <w:rPr>
          <w:rFonts w:ascii="Times New Roman" w:hAnsi="Times New Roman"/>
          <w:sz w:val="28"/>
          <w:szCs w:val="28"/>
          <w:lang w:val="en-US" w:eastAsia="ru-RU"/>
        </w:rPr>
        <w:t>. 1136.</w:t>
      </w:r>
    </w:p>
    <w:p w:rsidR="0035500B" w:rsidRPr="00EB4A97" w:rsidRDefault="0035500B" w:rsidP="00193C1D">
      <w:pPr>
        <w:widowControl w:val="0"/>
        <w:spacing w:after="0" w:line="360" w:lineRule="auto"/>
        <w:jc w:val="both"/>
        <w:rPr>
          <w:rFonts w:ascii="Times New Roman" w:hAnsi="Times New Roman"/>
          <w:sz w:val="28"/>
          <w:szCs w:val="28"/>
          <w:lang w:val="en-US" w:eastAsia="ru-RU"/>
        </w:rPr>
      </w:pPr>
      <w:r w:rsidRPr="00EB4A97">
        <w:rPr>
          <w:rFonts w:ascii="Times New Roman" w:hAnsi="Times New Roman"/>
          <w:sz w:val="28"/>
          <w:szCs w:val="28"/>
          <w:lang w:val="en-US" w:eastAsia="ru-RU"/>
        </w:rPr>
        <w:t xml:space="preserve">11. Bernstein A.H. Iran’s Low Intensity War against the United States. Orbis. – Spring 1986. – </w:t>
      </w:r>
      <w:r w:rsidRPr="00EB4A97">
        <w:rPr>
          <w:rFonts w:ascii="Times New Roman" w:hAnsi="Times New Roman"/>
          <w:sz w:val="28"/>
          <w:szCs w:val="28"/>
          <w:lang w:eastAsia="ru-RU"/>
        </w:rPr>
        <w:t>Сс</w:t>
      </w:r>
      <w:r w:rsidRPr="00EB4A97">
        <w:rPr>
          <w:rFonts w:ascii="Times New Roman" w:hAnsi="Times New Roman"/>
          <w:sz w:val="28"/>
          <w:szCs w:val="28"/>
          <w:lang w:val="en-US" w:eastAsia="ru-RU"/>
        </w:rPr>
        <w:t>.150–153.</w:t>
      </w:r>
    </w:p>
    <w:p w:rsidR="0035500B" w:rsidRPr="00EB4A97" w:rsidRDefault="0035500B" w:rsidP="00193C1D">
      <w:pPr>
        <w:widowControl w:val="0"/>
        <w:spacing w:after="0" w:line="360" w:lineRule="auto"/>
        <w:jc w:val="both"/>
        <w:rPr>
          <w:rFonts w:ascii="Times New Roman" w:hAnsi="Times New Roman"/>
          <w:sz w:val="28"/>
          <w:szCs w:val="28"/>
          <w:lang w:val="en-US" w:eastAsia="ru-RU"/>
        </w:rPr>
      </w:pPr>
      <w:r w:rsidRPr="00EB4A97">
        <w:rPr>
          <w:rFonts w:ascii="Times New Roman" w:hAnsi="Times New Roman"/>
          <w:sz w:val="28"/>
          <w:szCs w:val="28"/>
          <w:lang w:val="en-US" w:eastAsia="ru-RU"/>
        </w:rPr>
        <w:t xml:space="preserve">12. The Military Balance 1987–1988,IISS. London. </w:t>
      </w:r>
      <w:r w:rsidRPr="00EB4A97">
        <w:rPr>
          <w:rFonts w:ascii="Times New Roman" w:hAnsi="Times New Roman"/>
          <w:sz w:val="28"/>
          <w:szCs w:val="28"/>
          <w:lang w:eastAsia="ru-RU"/>
        </w:rPr>
        <w:t>Сс</w:t>
      </w:r>
      <w:r w:rsidRPr="00EB4A97">
        <w:rPr>
          <w:rFonts w:ascii="Times New Roman" w:hAnsi="Times New Roman"/>
          <w:sz w:val="28"/>
          <w:szCs w:val="28"/>
          <w:lang w:val="en-US" w:eastAsia="ru-RU"/>
        </w:rPr>
        <w:t>. 105, 287, 331.</w:t>
      </w:r>
    </w:p>
    <w:p w:rsidR="00077607" w:rsidRDefault="0035500B" w:rsidP="00193C1D">
      <w:pPr>
        <w:widowControl w:val="0"/>
        <w:spacing w:after="0" w:line="360" w:lineRule="auto"/>
        <w:jc w:val="both"/>
        <w:rPr>
          <w:rFonts w:ascii="Times New Roman" w:hAnsi="Times New Roman"/>
          <w:sz w:val="28"/>
          <w:szCs w:val="28"/>
          <w:lang w:val="en-US" w:eastAsia="ru-RU"/>
        </w:rPr>
      </w:pPr>
      <w:r w:rsidRPr="00EB4A97">
        <w:rPr>
          <w:rFonts w:ascii="Times New Roman" w:hAnsi="Times New Roman"/>
          <w:sz w:val="28"/>
          <w:szCs w:val="28"/>
          <w:lang w:val="en-US" w:eastAsia="ru-RU"/>
        </w:rPr>
        <w:t>13.Dornoch A. Iran ‘s violent diplomacy. Survival. – May</w:t>
      </w:r>
      <w:r w:rsidR="00EB4A97">
        <w:rPr>
          <w:rFonts w:ascii="Times New Roman" w:hAnsi="Times New Roman"/>
          <w:sz w:val="28"/>
          <w:szCs w:val="28"/>
          <w:lang w:val="en-US" w:eastAsia="ru-RU"/>
        </w:rPr>
        <w:t xml:space="preserve"> </w:t>
      </w:r>
      <w:r w:rsidRPr="00EB4A97">
        <w:rPr>
          <w:rFonts w:ascii="Times New Roman" w:hAnsi="Times New Roman"/>
          <w:sz w:val="28"/>
          <w:szCs w:val="28"/>
          <w:lang w:val="en-US" w:eastAsia="ru-RU"/>
        </w:rPr>
        <w:t xml:space="preserve">– June 1988. – </w:t>
      </w:r>
      <w:r w:rsidRPr="00EB4A97">
        <w:rPr>
          <w:rFonts w:ascii="Times New Roman" w:hAnsi="Times New Roman"/>
          <w:sz w:val="28"/>
          <w:szCs w:val="28"/>
          <w:lang w:eastAsia="ru-RU"/>
        </w:rPr>
        <w:t>Сс</w:t>
      </w:r>
      <w:r w:rsidRPr="00EB4A97">
        <w:rPr>
          <w:rFonts w:ascii="Times New Roman" w:hAnsi="Times New Roman"/>
          <w:sz w:val="28"/>
          <w:szCs w:val="28"/>
          <w:lang w:val="en-US" w:eastAsia="ru-RU"/>
        </w:rPr>
        <w:t>. 255–258.</w:t>
      </w:r>
    </w:p>
    <w:p w:rsidR="00193C1D" w:rsidRPr="00F71791" w:rsidRDefault="00193C1D" w:rsidP="00193C1D">
      <w:pPr>
        <w:widowControl w:val="0"/>
        <w:spacing w:after="0" w:line="360" w:lineRule="auto"/>
        <w:jc w:val="center"/>
        <w:rPr>
          <w:rFonts w:ascii="Times New Roman" w:hAnsi="Times New Roman"/>
          <w:color w:val="FFFFFF"/>
          <w:sz w:val="28"/>
          <w:szCs w:val="28"/>
        </w:rPr>
      </w:pPr>
      <w:bookmarkStart w:id="0" w:name="_GoBack"/>
      <w:bookmarkEnd w:id="0"/>
    </w:p>
    <w:sectPr w:rsidR="00193C1D" w:rsidRPr="00F71791" w:rsidSect="00EB4A97">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92A" w:rsidRDefault="00A4192A" w:rsidP="00D3137F">
      <w:pPr>
        <w:spacing w:after="0" w:line="240" w:lineRule="auto"/>
      </w:pPr>
      <w:r>
        <w:separator/>
      </w:r>
    </w:p>
  </w:endnote>
  <w:endnote w:type="continuationSeparator" w:id="0">
    <w:p w:rsidR="00A4192A" w:rsidRDefault="00A4192A" w:rsidP="00D3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92A" w:rsidRDefault="00A4192A" w:rsidP="00D3137F">
      <w:pPr>
        <w:spacing w:after="0" w:line="240" w:lineRule="auto"/>
      </w:pPr>
      <w:r>
        <w:separator/>
      </w:r>
    </w:p>
  </w:footnote>
  <w:footnote w:type="continuationSeparator" w:id="0">
    <w:p w:rsidR="00A4192A" w:rsidRDefault="00A4192A" w:rsidP="00D31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97" w:rsidRPr="00EB4A97" w:rsidRDefault="00EB4A97" w:rsidP="00EB4A97">
    <w:pPr>
      <w:pStyle w:val="a5"/>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308"/>
    <w:rsid w:val="00077607"/>
    <w:rsid w:val="001803D2"/>
    <w:rsid w:val="00193C1D"/>
    <w:rsid w:val="002173E1"/>
    <w:rsid w:val="0035500B"/>
    <w:rsid w:val="00530869"/>
    <w:rsid w:val="00785406"/>
    <w:rsid w:val="007F5748"/>
    <w:rsid w:val="00917308"/>
    <w:rsid w:val="009743DE"/>
    <w:rsid w:val="009A5581"/>
    <w:rsid w:val="00A4192A"/>
    <w:rsid w:val="00D3137F"/>
    <w:rsid w:val="00DE404D"/>
    <w:rsid w:val="00EB4A97"/>
    <w:rsid w:val="00F7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4271BF-8D06-444E-A6A2-A6EA63A9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58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DE404D"/>
    <w:pPr>
      <w:spacing w:after="0" w:line="240" w:lineRule="auto"/>
    </w:pPr>
    <w:rPr>
      <w:rFonts w:ascii="Courier New" w:hAnsi="Courier New" w:cs="Courier New"/>
      <w:sz w:val="20"/>
      <w:szCs w:val="20"/>
      <w:lang w:eastAsia="ru-RU"/>
    </w:rPr>
  </w:style>
  <w:style w:type="character" w:customStyle="1" w:styleId="a4">
    <w:name w:val="Текст Знак"/>
    <w:link w:val="a3"/>
    <w:uiPriority w:val="99"/>
    <w:semiHidden/>
    <w:locked/>
    <w:rsid w:val="00DE404D"/>
    <w:rPr>
      <w:rFonts w:ascii="Courier New" w:hAnsi="Courier New" w:cs="Courier New"/>
      <w:sz w:val="20"/>
      <w:szCs w:val="20"/>
      <w:lang w:val="x-none" w:eastAsia="ru-RU"/>
    </w:rPr>
  </w:style>
  <w:style w:type="paragraph" w:styleId="a5">
    <w:name w:val="header"/>
    <w:basedOn w:val="a"/>
    <w:link w:val="a6"/>
    <w:uiPriority w:val="99"/>
    <w:unhideWhenUsed/>
    <w:rsid w:val="00D3137F"/>
    <w:pPr>
      <w:tabs>
        <w:tab w:val="center" w:pos="4677"/>
        <w:tab w:val="right" w:pos="9355"/>
      </w:tabs>
      <w:spacing w:after="0" w:line="240" w:lineRule="auto"/>
    </w:pPr>
  </w:style>
  <w:style w:type="character" w:customStyle="1" w:styleId="a6">
    <w:name w:val="Верхній колонтитул Знак"/>
    <w:link w:val="a5"/>
    <w:uiPriority w:val="99"/>
    <w:locked/>
    <w:rsid w:val="00D3137F"/>
    <w:rPr>
      <w:rFonts w:cs="Times New Roman"/>
    </w:rPr>
  </w:style>
  <w:style w:type="paragraph" w:styleId="a7">
    <w:name w:val="footer"/>
    <w:basedOn w:val="a"/>
    <w:link w:val="a8"/>
    <w:uiPriority w:val="99"/>
    <w:unhideWhenUsed/>
    <w:rsid w:val="00D3137F"/>
    <w:pPr>
      <w:tabs>
        <w:tab w:val="center" w:pos="4677"/>
        <w:tab w:val="right" w:pos="9355"/>
      </w:tabs>
      <w:spacing w:after="0" w:line="240" w:lineRule="auto"/>
    </w:pPr>
  </w:style>
  <w:style w:type="character" w:customStyle="1" w:styleId="a8">
    <w:name w:val="Нижній колонтитул Знак"/>
    <w:link w:val="a7"/>
    <w:uiPriority w:val="99"/>
    <w:locked/>
    <w:rsid w:val="00D313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4005</Words>
  <Characters>22833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Тоня</dc:creator>
  <cp:keywords/>
  <dc:description/>
  <cp:lastModifiedBy>Irina</cp:lastModifiedBy>
  <cp:revision>2</cp:revision>
  <dcterms:created xsi:type="dcterms:W3CDTF">2014-09-12T15:51:00Z</dcterms:created>
  <dcterms:modified xsi:type="dcterms:W3CDTF">2014-09-12T15:51:00Z</dcterms:modified>
</cp:coreProperties>
</file>