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66" w:rsidRDefault="00005066">
      <w:pPr>
        <w:pStyle w:val="21"/>
      </w:pPr>
      <w:r>
        <w:t>Переход к новому этапу развития средневекового искусства начался во второй половине Х11 века. Изменения раньше всего обозначились во Франции, и современники долгое время называли распространившийся оттуда стиль "французской манерой", однако позднее за ним закрепилось название "готика".</w:t>
      </w:r>
    </w:p>
    <w:p w:rsidR="00005066" w:rsidRDefault="00005066">
      <w:pPr>
        <w:ind w:firstLine="851"/>
        <w:jc w:val="both"/>
      </w:pPr>
      <w:r>
        <w:t xml:space="preserve">Готика была порождена теми динамическими процессами в жизни средневекового мира, которые ознаменовали вторую половину Х11 – Х1У век.  Это было время, когда феодальное общество Западной Европы достигло апогея в своем развитии. </w:t>
      </w:r>
    </w:p>
    <w:p w:rsidR="00005066" w:rsidRDefault="00005066">
      <w:pPr>
        <w:ind w:firstLine="851"/>
        <w:jc w:val="both"/>
      </w:pPr>
      <w:r>
        <w:t>В Х11 – Х1У веках окончательно оформилось самосознание правящего класса феодалов, небывалого могущества достигла католическая церковь, которая претендовала на господство над всем западным миром.  Однако важнейшие изменения были связаны с подъемом и ростом городов, которые отныне стали ведущей прогрессивной силой в жизни средневековой Европы.</w:t>
      </w:r>
    </w:p>
    <w:p w:rsidR="00005066" w:rsidRDefault="00005066">
      <w:pPr>
        <w:ind w:firstLine="851"/>
        <w:jc w:val="both"/>
      </w:pPr>
      <w:r>
        <w:t xml:space="preserve">Если в дороманскую и романскую эпоху основные художественные силы концентрировались вокруг монастырей, то готическая архитектура и скульптура были связаны с жизнью новых центров культуры – городов, все более настойчиво отстаивающих свою независимость от феодальных властителей. </w:t>
      </w:r>
    </w:p>
    <w:p w:rsidR="00005066" w:rsidRDefault="00005066">
      <w:pPr>
        <w:ind w:firstLine="851"/>
        <w:jc w:val="both"/>
      </w:pPr>
      <w:r>
        <w:t>Главный феномен искусства готики ансамбль городского собора, вздымающего ввысь свою башню и шпили. Собор был важнейшим центром общественной и идейной жизни средневекового города. Здесь не только исполнялись религиозные обряды, но происходили публичные диспуты, совершались важнейшие государственные акты, читались лекции студентам средневековых университетов, разыгрывались культовые драмы и мистерии.</w:t>
      </w:r>
    </w:p>
    <w:p w:rsidR="00005066" w:rsidRDefault="00005066">
      <w:pPr>
        <w:ind w:firstLine="851"/>
        <w:jc w:val="both"/>
      </w:pPr>
      <w:r>
        <w:t>Значительно возросло и художественное значение и светского строительства. Видоизменялось жилище феодала, новые виды зданий появились и в городах. Заложенные по повелению центральной власти как форпосты, города были опоясаны цепью укреплений, что сдерживало рост городов внутрь и делало планировку их сложной и запутанной.</w:t>
      </w:r>
    </w:p>
    <w:p w:rsidR="00005066" w:rsidRDefault="00005066">
      <w:pPr>
        <w:ind w:firstLine="851"/>
        <w:jc w:val="both"/>
      </w:pPr>
      <w:r>
        <w:t xml:space="preserve">Постепенно в годах выделились два главных общественных центра – рыночная и соборная площади. Рыночную площадь нередко обносили по периметру галереями и портиками, здесь же сооружали фонтан или городской колодец, строили гостиный двор – вначале резиденцию городских властей. Затем эта функция перешла к ратуше, которая стала символом городской вольности и самоуправления. </w:t>
      </w:r>
    </w:p>
    <w:p w:rsidR="00005066" w:rsidRDefault="00005066">
      <w:pPr>
        <w:ind w:firstLine="851"/>
        <w:jc w:val="both"/>
      </w:pPr>
      <w:r>
        <w:t>В готическую эпоху ратуша обрела свой классический облик. Здание увенчивала высокая сторожевая башня. В ратуше вершился суд, хранились городская печать и городская казна. В некоторых городах ратуши своей внушительностью и размерами не уступали подчас городским соборам.</w:t>
      </w: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both"/>
      </w:pPr>
      <w:r>
        <w:t>И все же основное значение имела архитектура грандиозных городских соборов. Именно здесь с наибольшей смелостью претворялись строительные достижения эпохи. Сплоченность городских коммун позволяла городам мобилизовать все силы для создания колоссальных сооружений, а относительная духовная стабильность эпохи – осуществлять эти постройке  в течение целых столетий, сохраняя верность первоначально намеченному плану.</w:t>
      </w:r>
    </w:p>
    <w:p w:rsidR="00005066" w:rsidRDefault="00005066">
      <w:pPr>
        <w:ind w:firstLine="851"/>
        <w:jc w:val="both"/>
      </w:pPr>
      <w:r>
        <w:t xml:space="preserve">Новый художественный образ рождался в неразрывной связи с формированием принципиально иной концепции мироздания и строительными открытиями. </w:t>
      </w:r>
    </w:p>
    <w:p w:rsidR="00005066" w:rsidRDefault="00005066">
      <w:pPr>
        <w:ind w:firstLine="851"/>
        <w:jc w:val="both"/>
      </w:pPr>
      <w:r>
        <w:t xml:space="preserve">Ни одна из светских построек готики не содержала того универсального представления о мире, которое развертывалось в готическом храме. Готика утвердила на Западе новое понимание образа человека. </w:t>
      </w:r>
    </w:p>
    <w:p w:rsidR="00005066" w:rsidRDefault="00005066">
      <w:pPr>
        <w:ind w:firstLine="851"/>
        <w:jc w:val="both"/>
      </w:pPr>
      <w:r>
        <w:t xml:space="preserve">Немалое значение имело само расширение европейских горизонтов. Начавшиеся в конце Х1 века крестовые походы на Восток явили жителям Европы неведомые земли с новыми народами, обычаями, культурными и художественными ценностями. </w:t>
      </w:r>
    </w:p>
    <w:p w:rsidR="00005066" w:rsidRDefault="00005066">
      <w:pPr>
        <w:ind w:firstLine="851"/>
        <w:jc w:val="both"/>
      </w:pPr>
      <w:r>
        <w:t>Духовная жизнь Европы Х11 – Х1У столетий пришла в движение. Явилось желание осознать, охватить и свести воедино всю многоликость и сложность представшего мира.</w:t>
      </w: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both"/>
      </w:pPr>
      <w:r>
        <w:t>Франция не случайно стала родиной готики. Центральная власть настойчиво собирала разрозненные французские земли вокруг королевских владений. Высокого уровня достигла духовная жизнь страны. Университет в Париже собрал в своих стенах лучшие интеллектуальные силы Европы того времени. Нравы делались мягче, манеры – обходительней, развивалось поклонение прекрасной даме.</w:t>
      </w:r>
    </w:p>
    <w:p w:rsidR="00005066" w:rsidRDefault="00005066">
      <w:pPr>
        <w:ind w:firstLine="851"/>
        <w:jc w:val="both"/>
      </w:pPr>
      <w:r>
        <w:t xml:space="preserve"> В развитии французской готики принято выделять три этапа: раннюю готику (вторая половина Х11 – первая треть Х111 века), зрелую (Х111 век) и позднюю (Х1У – ХУ века), которую иногда называют пламенеющей за причудливый и беспокойный характер архитектурных форм и орнамента.</w:t>
      </w:r>
    </w:p>
    <w:p w:rsidR="00005066" w:rsidRDefault="00005066">
      <w:pPr>
        <w:ind w:firstLine="851"/>
        <w:jc w:val="both"/>
      </w:pPr>
      <w:r>
        <w:t xml:space="preserve"> Первые шаги на пути сложения готики были сделаны в королевском домене Иль-де-Франс.</w:t>
      </w:r>
    </w:p>
    <w:p w:rsidR="00005066" w:rsidRDefault="00005066">
      <w:pPr>
        <w:ind w:firstLine="851"/>
        <w:jc w:val="both"/>
      </w:pPr>
      <w:r>
        <w:t>Около 1137 настоятель монастыря Сен-Дени Сугерий, регент и королевский советник, начал перестройку церкви аббатства.</w:t>
      </w:r>
    </w:p>
    <w:p w:rsidR="00005066" w:rsidRDefault="00005066">
      <w:pPr>
        <w:ind w:firstLine="851"/>
        <w:jc w:val="both"/>
      </w:pPr>
      <w:r>
        <w:t xml:space="preserve"> Уже со времени Меровингов церковь в Сен-Дени служила усыпальницей французских королей. Сторонник сильной центральной власти Сугерий ясно понимал важность замысленного им предприятия: храм над могилами французских монархов должен был превзойти совершенством постройки папского Рима. </w:t>
      </w:r>
    </w:p>
    <w:p w:rsidR="00005066" w:rsidRDefault="00005066">
      <w:pPr>
        <w:ind w:firstLine="851"/>
        <w:jc w:val="both"/>
      </w:pPr>
      <w:r>
        <w:t>Новшества коснулись в первую очередь плана и конструкций восточной, алтарной части здания. Здесь впервые зародились важнейшие образные и строительные идеи готики.</w:t>
      </w:r>
    </w:p>
    <w:p w:rsidR="00005066" w:rsidRDefault="00005066">
      <w:pPr>
        <w:ind w:firstLine="851"/>
        <w:jc w:val="both"/>
      </w:pPr>
      <w:r>
        <w:t xml:space="preserve">Сиысл готических нововведений в конструктивной области сводился в первую очередь к выделению в здании строительного каркаса. Начало было положено новым порядком возведения ребристого крестового свода. Обычай подчеркивать ребра свода выступающими рядами каменной кладки – гуртами – был известен уже в романское время. Но если ранее эти гурты завершали строительные работы, то в готике с возведения скелета будущего свода они начинались. </w:t>
      </w:r>
    </w:p>
    <w:p w:rsidR="00005066" w:rsidRDefault="00005066">
      <w:pPr>
        <w:ind w:firstLine="851"/>
        <w:jc w:val="both"/>
      </w:pPr>
      <w:r>
        <w:t xml:space="preserve">Четыре опоры, ограничивавшие отдельную ячейку пространства храма, поочередно соединялись щековыми арками, затем перебрасывались две диагональные. Эти арки получили название нервюр и ожив, а сам свод стал именоваться нервюрным, поскольку арки были призваны скреплять и нести распалубки, то есть собственно криволинейные плоскости свода, которые выкладывались из облегченных каменных плит. </w:t>
      </w:r>
    </w:p>
    <w:p w:rsidR="00005066" w:rsidRDefault="00005066">
      <w:pPr>
        <w:ind w:firstLine="851"/>
        <w:jc w:val="both"/>
      </w:pPr>
      <w:r>
        <w:t xml:space="preserve">Обнажив конструкцию в своде, зодчие начали осуществлять тот же принцип и в остальных частях здания. Давление  свода вниз воспринимали опоры, боковой распор уравновешивали своды соседних нефов и вынесенные за границу наружных стен контрофорсы. </w:t>
      </w:r>
    </w:p>
    <w:p w:rsidR="00005066" w:rsidRDefault="00005066">
      <w:pPr>
        <w:ind w:firstLine="851"/>
        <w:jc w:val="both"/>
      </w:pPr>
      <w:r>
        <w:t>Чтобы снять распор сводов главного нефа и при этом не утяжелять опорные столбы, пользовались особой соединительной аркой – аркбутаном, который перебрасывали над боковым нефом от основания свода высокого нефа на контрофорс, поднятый с этой целью над уровнем кровли бокового. Кроме того в готических постройках важную роль играли башни при входе и опоры средокрепия, кладка которых была массивней, чем остальных частей здания.</w:t>
      </w:r>
    </w:p>
    <w:p w:rsidR="00005066" w:rsidRDefault="00005066">
      <w:pPr>
        <w:ind w:firstLine="851"/>
        <w:jc w:val="both"/>
      </w:pPr>
      <w:r>
        <w:t>В готике изменилась роль стены. Из несущего элемента конструкции, призванной воспринять всю тяжесть сводов, она превратилась в ограждающий и заполняющий элемент здания. Ощутив эту ее собенность, зодчие начали "развеществлять" стену. Они прорезали ее большими арочными проемами, расслаивали на несколько пространственных зон приставными колонками, архивольтами арок.</w:t>
      </w: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both"/>
      </w:pPr>
      <w:r>
        <w:t>Внешний облик французского готического собора определялся в первую очередь западным фасадом. Вынесенные наружу элементы конструкции, несмотря на все усилия зодчих скрыть их за пышным декором, сохраняли служебный характер. Фасад, на котором располагался главный вход в храм, становился грандиозной пластической картиной, являвшей образ "божественной вселенной", как мыслили ее себе люди того времени.</w:t>
      </w:r>
    </w:p>
    <w:p w:rsidR="00005066" w:rsidRDefault="00005066">
      <w:pPr>
        <w:ind w:firstLine="851"/>
        <w:jc w:val="both"/>
      </w:pPr>
      <w:r>
        <w:t>Основные элементы готического фасада обозначились уже в Сен-Дени. Правда, наружный облик церкви сохранил еще внушительность крепости: зданию предшествовал ров, стены имели зубцы.</w:t>
      </w:r>
    </w:p>
    <w:p w:rsidR="00005066" w:rsidRDefault="00005066">
      <w:pPr>
        <w:ind w:firstLine="851"/>
        <w:jc w:val="both"/>
      </w:pPr>
      <w:r>
        <w:t>К сожалению, фасад Сен-Дени подвергся произвольной реставрации в Х1Х веке. В лучшей сохранности дошел западный фасад собора в Шартре (1137-1170).</w:t>
      </w:r>
    </w:p>
    <w:p w:rsidR="00005066" w:rsidRDefault="00005066">
      <w:pPr>
        <w:ind w:firstLine="851"/>
        <w:jc w:val="both"/>
      </w:pPr>
      <w:r>
        <w:t>Скульптурная программа западного портала в Шартре была последовательно продумана. Внизу помещались фигуры ветхозаветных персонажей и так называемых "предков Христа" .Вытянутые, напряженные, с одухотворенными лицами фигуры включены в ритм вертикальных- членений фасада. Благодаря этому силовые линии архитектуры оказываются пронизанными очеловеченной духовной энергией.</w:t>
      </w:r>
    </w:p>
    <w:p w:rsidR="00005066" w:rsidRDefault="00005066">
      <w:pPr>
        <w:ind w:firstLine="851"/>
        <w:jc w:val="both"/>
      </w:pPr>
      <w:r>
        <w:t xml:space="preserve"> Одновременно обращает на себя внимание желание скульпторов индивидуализировать лица. То трепетные, то душевно открытые, то замкнутые и надменные. </w:t>
      </w:r>
    </w:p>
    <w:p w:rsidR="00005066" w:rsidRDefault="00005066">
      <w:pPr>
        <w:ind w:firstLine="851"/>
        <w:jc w:val="both"/>
      </w:pPr>
      <w:r>
        <w:t xml:space="preserve">Гуманизация мироощущения нашла отражение и в душевной просветленности "предков Христа", и в новой оценке верховного божества. "Христос во славе" на центральном тимпане Королевского портала лишен карающей суровости небесного судии. Его лик полон земной красоты, во взоре  сквозит раздумье и милосердие, в жесте благословляющей руки – учительское назидание. </w:t>
      </w: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both"/>
      </w:pPr>
      <w:r>
        <w:t xml:space="preserve">Собор в Лане стал следующей ступенью на пути преодоления романской инертности западного фасада. Ланские зодчие вступили в единоборство с косной материей камня: стены прорезаны глубокими проемами, козырьки порталов и окон выступили вперед, огромная роза потеснила боковые окна и приподняла центральную часть верхней аркады, башни словно выплеснулись наружу портиками и пинаклями. Ритмическая логика, соединившая динамический порыв и соразмерную строгость,. отличала башни трансепта. Они вызывали общий восторг современников. </w:t>
      </w: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both"/>
      </w:pPr>
      <w:r>
        <w:t xml:space="preserve">Произведение, подводящим итог первому этапу развития французской готики, стал собор Нотр-Дам в Париже. Он выделяется строгим величием своего облика. Равновесие частей и сдержанная сила характеризуют западный фасад собора, завершенный к середине Х111 века. </w:t>
      </w:r>
    </w:p>
    <w:p w:rsidR="00005066" w:rsidRDefault="00005066">
      <w:pPr>
        <w:ind w:firstLine="851"/>
        <w:jc w:val="both"/>
      </w:pPr>
      <w:r>
        <w:t>В его решении ясно прослеживается принцип облегчения здания от яруса к ярусу, при этом архитектурная тема обрела и сложность и ясную логику развития. В нижней части еще сохраняется мощь стены. Ее подчеркивают три углубленных портала. Стрельчатые арки, возникнув в очертаниях порталов, вновь повторяются в окнах второго яруса; небольшие круглые проемы по бокам воспринимаются как отголоски центральной "розы".</w:t>
      </w:r>
    </w:p>
    <w:p w:rsidR="00005066" w:rsidRDefault="00005066">
      <w:pPr>
        <w:ind w:firstLine="851"/>
        <w:jc w:val="both"/>
      </w:pPr>
      <w:r>
        <w:t>Однако стремительный порыв вверх не стал основной темой фасада парижского собора: вертикали аркад и окон уравновешены горизонталями карнизов. В интерьере также господствуют размеренные ритмы, а стены не утратили своей вещественности.</w:t>
      </w: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both"/>
      </w:pPr>
      <w:r>
        <w:t>Переход к зрелой фазе развития французской готики обозначился на рубеже Х11-Х111веков. Начатый в это время строительством после пожара 1194 года собор в Шартре явил одно из наиболее органических решений соборной готики. Архитекторы мылили здание уже как единое целое, где каждая отдельная часть существует в тесной взаимосвязи с другой и где между частями существует строгое соподчинение.</w:t>
      </w:r>
    </w:p>
    <w:p w:rsidR="00005066" w:rsidRDefault="00005066">
      <w:pPr>
        <w:ind w:firstLine="851"/>
        <w:jc w:val="both"/>
      </w:pPr>
      <w:r>
        <w:t>Главенствующий в храме пятинефный хор с венцом капелл наполнен светом из высоких окон. Широкий трехнефный трансепт пересекает здание почти посередине, нефы продольной части открываются навстречу зрителю как последовательная цепь контрастов и усложняющихся архитектурных ритмов. Центральный неф противостоит боковым своими размерами и высотой, порядок опор придает динамическому порыву к алтарю торжественную сдержанность. Колонки, окружающие устои, собираются во втором ярусе в пучки и почти непрерывным движением поднимаются к  сводам и переходят в нервюры. Трехчастное деление стены на аркаду, трифорий и окна придало этому движению вверх ясную логику, сообщило ощущение свободного и одухотворенного подъема.</w:t>
      </w:r>
    </w:p>
    <w:p w:rsidR="00005066" w:rsidRDefault="00005066">
      <w:pPr>
        <w:ind w:firstLine="851"/>
        <w:jc w:val="both"/>
      </w:pPr>
      <w:r>
        <w:t>Шартр – один из немногих соборов готической Франции, который сохранил почти неизменным свое остекление. Это самый большой их дошедших до нас ансамблей витражей Х11-Х111 веков</w:t>
      </w:r>
    </w:p>
    <w:p w:rsidR="00005066" w:rsidRDefault="00005066">
      <w:pPr>
        <w:ind w:firstLine="851"/>
        <w:jc w:val="both"/>
      </w:pPr>
      <w:r>
        <w:t xml:space="preserve">Цветной свет, падая из окон храма, рождает особое чувство среды, преображенного бытия в ней каждого предмета, привносит в торжественное и стремительно-напряженное внутреннее пространство собора оттенок ликующей лучезарности, сокровенной сосредоточенности. </w:t>
      </w: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both"/>
      </w:pPr>
      <w:r>
        <w:t>Шедевром французской зрелой готики стал собор в Реймсе. Подобно церкви в Сен-Дени и собору в Париже, эта постройка в центре Шампани была тесно связана с политикой французских монархов. Реймс издавна был местом их коронации.</w:t>
      </w:r>
    </w:p>
    <w:p w:rsidR="00005066" w:rsidRDefault="00005066">
      <w:pPr>
        <w:ind w:firstLine="851"/>
        <w:jc w:val="both"/>
      </w:pPr>
      <w:r>
        <w:t>История Реймсского собора – это история нескольких поколений архитекторов. Их творение в еще большей степени выделяет симфонизм архитектурного решения.</w:t>
      </w:r>
    </w:p>
    <w:p w:rsidR="00005066" w:rsidRDefault="00005066">
      <w:pPr>
        <w:ind w:firstLine="851"/>
        <w:jc w:val="both"/>
      </w:pPr>
      <w:r>
        <w:t>Уже главный фасад возникает как сложное переплетение отдельных мотивов. Три глубоких перспективных потала звучат в нижнем ярусе как мощные аккорды увертюры. Остроконечные арки, веныающие порталы, начинают движение архитектурной массы вверх.  Это движение обретает четкость в треугольном щипце – вимперге,  завершающем портал. Мощь звучания порталов оттеняют слепые арки на боковых контрфорсах и легкие аркады между вимпергами на стене храма. Сдавленные между котрфорсами узкие боковые порталы словно находят освобождение в высоких окнах второго яруса. Которые передают свое движение победоносному взлету башен.</w:t>
      </w: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both"/>
      </w:pPr>
      <w:r>
        <w:t>Главным средоточием соборного строительства в Англии, в отличие от Франции, сделались крупные аббатства.. Для  английской готики характерны растянутые фасады, далеко вынесенные трансепты, различного рода притворы.</w:t>
      </w:r>
    </w:p>
    <w:p w:rsidR="00005066" w:rsidRDefault="00005066">
      <w:pPr>
        <w:ind w:firstLine="851"/>
        <w:jc w:val="both"/>
      </w:pPr>
      <w:r>
        <w:t>Самобытность готической архитектуры Англии наиболее отчетливо выступила в соборах Солсбери, Линкольна, Уэльса.</w:t>
      </w: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both"/>
      </w:pPr>
      <w:r>
        <w:t>В Германии готика появилась во второй четверти Х111 века. Наиболее близким к французским прототипам оказался восточный хор собора в Кельне.</w:t>
      </w:r>
    </w:p>
    <w:p w:rsidR="00005066" w:rsidRDefault="00005066">
      <w:pPr>
        <w:ind w:firstLine="851"/>
        <w:jc w:val="both"/>
      </w:pPr>
      <w:r>
        <w:t xml:space="preserve">  Церковь в Марбурге более четко определила черты немецкой готики. Вытянутое в плане здание имело равную высоту все трех нефов. Такое решение получило название зального типа, оно разрушило принятое во Франции соподчинение частей храма, объединяло пространство интерьера. Более суровым стал и внешний вид храма.</w:t>
      </w: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both"/>
      </w:pPr>
      <w:r>
        <w:t>Обладая  определенными чертами сходства в разных странах, готика обладала вместе с тем ясно различимой национальной окрашенностью, за которой намечался переход к новой эпохе.</w:t>
      </w:r>
    </w:p>
    <w:p w:rsidR="00005066" w:rsidRDefault="00005066">
      <w:pPr>
        <w:ind w:firstLine="851"/>
        <w:jc w:val="both"/>
      </w:pPr>
      <w:r>
        <w:t>"Интернациональная готика" была последней данью унифицирующим тенденциям средневекового искусства, с его господством канонов и твердо установленных правил.</w:t>
      </w:r>
    </w:p>
    <w:p w:rsidR="00005066" w:rsidRDefault="00005066">
      <w:pPr>
        <w:ind w:firstLine="851"/>
        <w:jc w:val="both"/>
      </w:pPr>
      <w:r>
        <w:t xml:space="preserve">Космополитизму готики в Х1У веке противостояли также реалистические тенденции в искусстве многих европейских стран. </w:t>
      </w:r>
    </w:p>
    <w:p w:rsidR="00005066" w:rsidRDefault="00005066">
      <w:pPr>
        <w:ind w:firstLine="851"/>
        <w:jc w:val="both"/>
      </w:pPr>
      <w:r>
        <w:t>Важным фактором развития европейской культуры этого времени стало формирование на рубеже Х111 и Х1У веков проторенессансной культуры в Италии. Коронование Петрарки в апреле 1341 года лавровым венком в Риме было символом победы человека новой эпохи, знаком рождающегося ренессансного гуманизма.</w:t>
      </w: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both"/>
      </w:pPr>
    </w:p>
    <w:p w:rsidR="00005066" w:rsidRDefault="00005066">
      <w:pPr>
        <w:ind w:firstLine="851"/>
        <w:jc w:val="center"/>
      </w:pPr>
    </w:p>
    <w:p w:rsidR="00005066" w:rsidRDefault="00005066">
      <w:pPr>
        <w:ind w:firstLine="851"/>
        <w:jc w:val="center"/>
      </w:pPr>
    </w:p>
    <w:p w:rsidR="00005066" w:rsidRDefault="00005066">
      <w:pPr>
        <w:ind w:firstLine="851"/>
        <w:jc w:val="center"/>
      </w:pPr>
    </w:p>
    <w:p w:rsidR="00005066" w:rsidRDefault="00005066">
      <w:pPr>
        <w:ind w:firstLine="851"/>
        <w:jc w:val="center"/>
      </w:pPr>
    </w:p>
    <w:p w:rsidR="00005066" w:rsidRDefault="00005066">
      <w:pPr>
        <w:ind w:firstLine="851"/>
        <w:jc w:val="center"/>
      </w:pPr>
    </w:p>
    <w:p w:rsidR="00005066" w:rsidRDefault="00005066">
      <w:pPr>
        <w:ind w:firstLine="851"/>
        <w:jc w:val="center"/>
      </w:pPr>
    </w:p>
    <w:p w:rsidR="00005066" w:rsidRDefault="00005066">
      <w:pPr>
        <w:ind w:firstLine="851"/>
        <w:jc w:val="center"/>
      </w:pPr>
    </w:p>
    <w:p w:rsidR="00005066" w:rsidRDefault="00005066">
      <w:pPr>
        <w:ind w:firstLine="851"/>
        <w:jc w:val="center"/>
      </w:pPr>
    </w:p>
    <w:p w:rsidR="00005066" w:rsidRDefault="00005066">
      <w:pPr>
        <w:ind w:firstLine="851"/>
        <w:jc w:val="center"/>
      </w:pPr>
      <w:r>
        <w:t>Список литературы</w:t>
      </w:r>
    </w:p>
    <w:p w:rsidR="00005066" w:rsidRDefault="00005066">
      <w:pPr>
        <w:ind w:firstLine="851"/>
        <w:jc w:val="center"/>
      </w:pPr>
    </w:p>
    <w:p w:rsidR="00005066" w:rsidRDefault="00005066">
      <w:pPr>
        <w:numPr>
          <w:ilvl w:val="0"/>
          <w:numId w:val="1"/>
        </w:numPr>
      </w:pPr>
      <w:r>
        <w:t>Муратова К.М. Мастера французской  готики Х11-Х111 веков. Искусство,  М., 1988.</w:t>
      </w:r>
    </w:p>
    <w:p w:rsidR="00005066" w:rsidRDefault="00005066">
      <w:pPr>
        <w:numPr>
          <w:ilvl w:val="0"/>
          <w:numId w:val="1"/>
        </w:numPr>
      </w:pPr>
      <w:r>
        <w:t>Популярная художественная энциклопедия: архитектура, живопись, скульптура, прикладное декоративное искусство. Советская энциклопедия,  М.. 1986.</w:t>
      </w:r>
    </w:p>
    <w:p w:rsidR="00005066" w:rsidRDefault="00005066">
      <w:pPr>
        <w:numPr>
          <w:ilvl w:val="0"/>
          <w:numId w:val="1"/>
        </w:numPr>
      </w:pPr>
      <w:r>
        <w:t>Поспелов Г.Г. Очерки истории искусства. Советский художник,  М., 1987.</w:t>
      </w:r>
    </w:p>
    <w:p w:rsidR="00005066" w:rsidRDefault="00005066">
      <w:pPr>
        <w:ind w:left="1211"/>
      </w:pPr>
      <w:bookmarkStart w:id="0" w:name="_GoBack"/>
      <w:bookmarkEnd w:id="0"/>
    </w:p>
    <w:sectPr w:rsidR="00005066">
      <w:headerReference w:type="default" r:id="rId7"/>
      <w:pgSz w:w="11906" w:h="16838" w:code="9"/>
      <w:pgMar w:top="1304" w:right="1304" w:bottom="1644" w:left="1304" w:header="720" w:footer="720" w:gutter="0"/>
      <w:pgBorders>
        <w:top w:val="triple" w:sz="6" w:space="1" w:color="auto"/>
        <w:left w:val="triple" w:sz="6" w:space="4" w:color="auto"/>
        <w:bottom w:val="triple" w:sz="6" w:space="1" w:color="auto"/>
        <w:right w:val="triple" w:sz="6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066" w:rsidRDefault="00005066">
      <w:r>
        <w:separator/>
      </w:r>
    </w:p>
  </w:endnote>
  <w:endnote w:type="continuationSeparator" w:id="0">
    <w:p w:rsidR="00005066" w:rsidRDefault="0000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066" w:rsidRDefault="00005066">
      <w:r>
        <w:separator/>
      </w:r>
    </w:p>
  </w:footnote>
  <w:footnote w:type="continuationSeparator" w:id="0">
    <w:p w:rsidR="00005066" w:rsidRDefault="00005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66" w:rsidRDefault="00005066">
    <w:pPr>
      <w:pStyle w:val="a4"/>
    </w:pPr>
    <w:r>
      <w:sym w:font="Symbol" w:char="F0A2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B22F4"/>
    <w:multiLevelType w:val="hybridMultilevel"/>
    <w:tmpl w:val="2A3CA7F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lignBordersAndEdge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FA6"/>
    <w:rsid w:val="00005066"/>
    <w:rsid w:val="00315207"/>
    <w:rsid w:val="009B1FA6"/>
    <w:rsid w:val="00C4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B46095-7FCC-43C9-A859-9E5DC07E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5103"/>
      </w:tabs>
      <w:ind w:left="1211" w:right="-286"/>
      <w:jc w:val="center"/>
      <w:outlineLvl w:val="0"/>
    </w:pPr>
    <w:rPr>
      <w:rFonts w:ascii="Arial Black" w:hAnsi="Arial Black" w:cs="Arial Black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5103"/>
      </w:tabs>
      <w:ind w:left="1211" w:right="-286"/>
      <w:jc w:val="center"/>
      <w:outlineLvl w:val="1"/>
    </w:pPr>
    <w:rPr>
      <w:rFonts w:ascii="Arial Black" w:hAnsi="Arial Black" w:cs="Arial Black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851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3">
    <w:name w:val="Block Text"/>
    <w:basedOn w:val="a"/>
    <w:uiPriority w:val="99"/>
    <w:pPr>
      <w:tabs>
        <w:tab w:val="left" w:pos="5103"/>
      </w:tabs>
      <w:ind w:left="1211" w:right="-286"/>
    </w:p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pPr>
      <w:tabs>
        <w:tab w:val="left" w:pos="5103"/>
      </w:tabs>
      <w:ind w:right="-995" w:firstLine="851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Переход к новому этапу развития средневекового искусства начался во второй половине Х11 века</vt:lpstr>
    </vt:vector>
  </TitlesOfParts>
  <Company>home</Company>
  <LinksUpToDate>false</LinksUpToDate>
  <CharactersWithSpaces>14164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Переход к новому этапу развития средневекового искусства начался во второй половине Х11 века</dc:title>
  <dc:subject/>
  <dc:creator>Рецебуринский Ю.И.</dc:creator>
  <cp:keywords/>
  <dc:description/>
  <cp:lastModifiedBy>admin</cp:lastModifiedBy>
  <cp:revision>2</cp:revision>
  <cp:lastPrinted>2001-05-13T15:08:00Z</cp:lastPrinted>
  <dcterms:created xsi:type="dcterms:W3CDTF">2014-03-10T21:49:00Z</dcterms:created>
  <dcterms:modified xsi:type="dcterms:W3CDTF">2014-03-10T21:49:00Z</dcterms:modified>
</cp:coreProperties>
</file>