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CC" w:rsidRPr="00BA4C52" w:rsidRDefault="00183ECC" w:rsidP="00183ECC">
      <w:pPr>
        <w:spacing w:before="120"/>
        <w:jc w:val="center"/>
        <w:rPr>
          <w:b/>
          <w:bCs/>
          <w:sz w:val="32"/>
          <w:szCs w:val="32"/>
        </w:rPr>
      </w:pPr>
      <w:r w:rsidRPr="00BA4C52">
        <w:rPr>
          <w:b/>
          <w:bCs/>
          <w:sz w:val="32"/>
          <w:szCs w:val="32"/>
        </w:rPr>
        <w:t>Франк Ведекинд</w:t>
      </w:r>
    </w:p>
    <w:p w:rsidR="00183ECC" w:rsidRPr="00183ECC" w:rsidRDefault="00183ECC" w:rsidP="00183ECC">
      <w:pPr>
        <w:spacing w:before="120"/>
        <w:ind w:firstLine="567"/>
        <w:jc w:val="both"/>
        <w:rPr>
          <w:sz w:val="28"/>
          <w:szCs w:val="28"/>
        </w:rPr>
      </w:pPr>
      <w:r w:rsidRPr="00183ECC">
        <w:rPr>
          <w:sz w:val="28"/>
          <w:szCs w:val="28"/>
        </w:rPr>
        <w:t xml:space="preserve">И. Анисимов </w:t>
      </w:r>
    </w:p>
    <w:p w:rsidR="00183ECC" w:rsidRPr="000C55F5" w:rsidRDefault="00183ECC" w:rsidP="00183ECC">
      <w:pPr>
        <w:spacing w:before="120"/>
        <w:ind w:firstLine="567"/>
        <w:jc w:val="both"/>
      </w:pPr>
      <w:r w:rsidRPr="000C55F5">
        <w:t xml:space="preserve">Ведекинд Франк </w:t>
      </w:r>
      <w:r>
        <w:t>(</w:t>
      </w:r>
      <w:r w:rsidRPr="000C55F5">
        <w:t>Frank Wedekind, 1864—1918</w:t>
      </w:r>
      <w:r>
        <w:t>)</w:t>
      </w:r>
      <w:r w:rsidRPr="000C55F5">
        <w:t xml:space="preserve"> — немецкий писатель, сын врача, составившего себе состояние рискованными аферами в Америке, и певицы. В. —</w:t>
      </w:r>
      <w:r>
        <w:t xml:space="preserve"> </w:t>
      </w:r>
      <w:r w:rsidRPr="000C55F5">
        <w:t xml:space="preserve">представитель </w:t>
      </w:r>
      <w:r>
        <w:t>литературно</w:t>
      </w:r>
      <w:r w:rsidRPr="000C55F5">
        <w:t xml:space="preserve">й богемы; жизнь его полна скитаний, приключений и борьбы. Он был одним из поэтов, устроивших в 1911 в Мюнхене литературное кабарэ под названием «Elf Scharfrichter» (Одиннадцать палачей). Начав свою театральную карьеру с декламации собственных стихов в этом кабарэ (стихи и новеллы В. изданы в сборнике «Fürstin Russalka» и во многом отразили влияние Ж. Ришпена в его «Blasphèmes»), Ведекинд в 1904 становится актером Рейнгардтовского театра в Берлине, где выступает в своих пьесах. Последние неоднократно признаются безнравственными буржуазной юстицией. </w:t>
      </w:r>
    </w:p>
    <w:p w:rsidR="00183ECC" w:rsidRPr="000C55F5" w:rsidRDefault="00183ECC" w:rsidP="00183ECC">
      <w:pPr>
        <w:spacing w:before="120"/>
        <w:ind w:firstLine="567"/>
        <w:jc w:val="both"/>
      </w:pPr>
      <w:r w:rsidRPr="000C55F5">
        <w:t xml:space="preserve">Уже в первых произведениях В. — «Молодой мир» (Die Junge Welt, 1889) и «Пробуждение весны» (Frühlingserwachen, eine Kindertragödie, 1891) — наметились основные линии его последующего творческого пути. Художник поставил в центре своего внимания проблему пола. В «детской трагедии» (подзаголовок «Пробуждения весны») он с мучительной напряженностью рассказал о первой встрече молодого поколения с «загадками» пола. В дальнейшем В. написал целый ряд очень ярких драм, имеющих своим содержанием все ту же проблему пола и связанные с ней </w:t>
      </w:r>
      <w:r>
        <w:t xml:space="preserve"> </w:t>
      </w:r>
      <w:r w:rsidRPr="000C55F5">
        <w:t xml:space="preserve">вопросы брака и семьи. Наиболее выразителен и типичен для В. цикл «Лулу», состоящий из драм: «Дух земли» (Erdgeist, 1895) и «Ящик Пандоры» (Die Büchse der Pandora, 1904). В этих драмах со всей полнотой выявлено творческое лицо В. Власть пола для него — ось всей мировой жизни. Он показывает жизнь как страшный зверинец, как кошмар, в котором различимы лишь одни законы — законы пола. Лулу — воплощение этой страшной и судорожной стихии, образ женщины-самки, властвующей над миром. Драмы В. отнюдь не эротичны. Этот художник представлял себе слепую стихию пола как некий суррогат общественной системы, как символ этого мира; вот почему с такой необычайной серьезностью и строгостью, с такой беспощадной откровенностью рассматривал В. проблемы пола. Создавая свои кошмарные изображения, он, в сущности, давал картины действительности, преломленной сквозь очень своеобразное и капризное восприятие. Ведекинд был художником мелкобуржуазного класса, терявшего свое место в капиталистическом обществе, он оценивал капиталистическую действительность как нелепую, лживую и безобразную общественную систему. Но он не хотел и не умел бороться против этой ненавистной системы. Он остался глубочайшим пессимистом, скептиком, не видящим никакого выхода. На этой почве и выросли мрачные драмы В., ставящие пол и его слепые законы во главу угла, дающие очень выразительную и необычайно терпкую картину распада и загнивания буржуазного мира. Драмы Ведекинда, имеющие своей единственной темой пол, являются, в сущности, социальными документами большой убедительности. В драме «Цензура» (Zensur, 1907), представляющей откровенную и страстную исповедь художника, очень ярко выражено, с одной стороны, его уничтожающее презрение к миру действительности, а с другой — его беспомощность, растерянное смятение перед лицом законов и традиций этого мира. Трагическая обреченность художника обнажена здесь с чрезвычайной резкостью. Иногда В. поднимался и до открытого, резкого осуждения буржуазной действительности. В драме «Музыка» (Musik, 1906) он дает совершенно реальную бытовую картину, вскрывая всю фальшь буржуазных законов об аборте. С большой резкостью он ставит вопрос о ханжестве буржуазной морали в драме «Пляска мертвых» (Todentanz, 1905). В прозаической книге «Mine-Hoha» </w:t>
      </w:r>
      <w:r>
        <w:t>(</w:t>
      </w:r>
      <w:r w:rsidRPr="000C55F5">
        <w:t>1900</w:t>
      </w:r>
      <w:r>
        <w:t>)</w:t>
      </w:r>
      <w:r w:rsidRPr="000C55F5">
        <w:t xml:space="preserve"> В. дал очень интересную, своеобразную утопию о воспитании красивого и гармонического молодого поколения. Это единственный случай, когда Ведекинд позволил себе увлечься несбыточными иллюзиями. Вообще же на протяжении своего творческого пути он с крайней настойчивостью разрабатывал свою основную тему о кошмарном и отвратительном облике мира. С необычайным искусством показывал </w:t>
      </w:r>
      <w:r>
        <w:t xml:space="preserve"> </w:t>
      </w:r>
      <w:r w:rsidRPr="000C55F5">
        <w:t xml:space="preserve">В. этот уродливый и нелепый буржуазный мир, разлагающийся и отравленный, с уничтожающей иронией он разоблачал его убожество, с глубочайшим пессимизмом он констатировал безвыходность тупика, в </w:t>
      </w:r>
      <w:r>
        <w:t>котор</w:t>
      </w:r>
      <w:r w:rsidRPr="000C55F5">
        <w:t xml:space="preserve">ый зашла буржуазная современность. Тему пола он превратил в универсальное средство изображения буржуазной действительности, отталкивавшей его своим безобразием. В этой капле он сумел сосредоточить огромнейшее социальное содержание. </w:t>
      </w:r>
    </w:p>
    <w:p w:rsidR="00183ECC" w:rsidRPr="000C55F5" w:rsidRDefault="00183ECC" w:rsidP="00183ECC">
      <w:pPr>
        <w:spacing w:before="120"/>
        <w:ind w:firstLine="567"/>
        <w:jc w:val="both"/>
      </w:pPr>
      <w:r w:rsidRPr="000C55F5">
        <w:t xml:space="preserve">Кроме уже указанных пьес В. заслуживают упоминания: «Маркиз Кейт» (Marquis von Keith), «Такова жизнь» (So ist das Leben), «Hidalla», «Любовный напиток» (Liebesgetränk), комедия «Придворный певец» (Der Kammersänger). </w:t>
      </w:r>
    </w:p>
    <w:p w:rsidR="00183ECC" w:rsidRPr="000C55F5" w:rsidRDefault="00183ECC" w:rsidP="00183ECC">
      <w:pPr>
        <w:spacing w:before="120"/>
        <w:ind w:firstLine="567"/>
        <w:jc w:val="both"/>
      </w:pPr>
      <w:r w:rsidRPr="000C55F5">
        <w:t xml:space="preserve">В. был современником немецких натуралистов, но его творчество ни в чем не соприкасалось с этим направлением. Только после войны, когда в </w:t>
      </w:r>
      <w:r>
        <w:t>литератур</w:t>
      </w:r>
      <w:r w:rsidRPr="000C55F5">
        <w:t xml:space="preserve">е с необычайной яркостью проявились настроения кризиса, когда в Германии возникло упадочное и болезненное искусство экспрессионизма, В. получил свое настоящее признание. Экспрессионисты увидели в В. своего предшественника и учителя. Особенно ощутимо влияние В. на экспрессионистскую драму. Последнее десятилетие его творчества не отмечено созданием произведений, которые внесли бы что-нибудь новое и значительное в его творческий опыт. Мы находим здесь либо перепевы его ранних вещей </w:t>
      </w:r>
      <w:r>
        <w:t>(</w:t>
      </w:r>
      <w:r w:rsidRPr="000C55F5">
        <w:t>такова, напр., посвященная проблемам семьи и брака трилогия «Замок Веттерштейн» (Schloss Wetterstein)</w:t>
      </w:r>
      <w:r>
        <w:t>)</w:t>
      </w:r>
      <w:r w:rsidRPr="000C55F5">
        <w:t xml:space="preserve">, либо такие явно слабые вещи, свидетельствовавшие о наступлении творческой дряхлости В., как «Бисмарк» </w:t>
      </w:r>
      <w:r>
        <w:t>(</w:t>
      </w:r>
      <w:r w:rsidRPr="000C55F5">
        <w:t>1915</w:t>
      </w:r>
      <w:r>
        <w:t>)</w:t>
      </w:r>
      <w:r w:rsidRPr="000C55F5">
        <w:t xml:space="preserve"> — драматизация дневников и писем «железного канцлера», или «Геракл» </w:t>
      </w:r>
      <w:r>
        <w:t>(</w:t>
      </w:r>
      <w:r w:rsidRPr="000C55F5">
        <w:t>1917</w:t>
      </w:r>
      <w:r>
        <w:t>)</w:t>
      </w:r>
      <w:r w:rsidRPr="000C55F5">
        <w:t xml:space="preserve"> — наивная попытка воспользоваться образами героического эпоса. </w:t>
      </w:r>
    </w:p>
    <w:p w:rsidR="00183ECC" w:rsidRPr="000C55F5" w:rsidRDefault="00183ECC" w:rsidP="00183ECC">
      <w:pPr>
        <w:spacing w:before="120"/>
        <w:ind w:firstLine="567"/>
        <w:jc w:val="both"/>
      </w:pPr>
      <w:r w:rsidRPr="000C55F5">
        <w:t xml:space="preserve">У нас В. имел успех в годы общественной реакции, особенно в 1907—1908, в пору увлечения проблемами пола. Большой интерес вызвала среди упадочнически настроенной молодежи ранняя пьеса В. «Пробуждение весны», ставившаяся (с цензурными сокращениями) и на нашей сцене. Некоторые произведения В. выходили одновременно в разных издательствах. Интерес этот был нездоровый, однородный увлечению «Саниным» Арцыбашева, «Полом и характером» Вейнингера. Публику привлекали в пьесах Ведекинда элементы сенсации, скандала, выпады против традиционной морали, ницшеанский индивидуализм и пессимизм. Социальное содержание творчества немецкого драматурга осталось чуждо как русскому читателю того времени, так и писателю, усваивавшему те или иные приемы В. и так или иначе пытавшемуся подражать ему. </w:t>
      </w:r>
    </w:p>
    <w:p w:rsidR="00183ECC" w:rsidRPr="00BA4C52" w:rsidRDefault="00183ECC" w:rsidP="00183ECC">
      <w:pPr>
        <w:spacing w:before="120"/>
        <w:jc w:val="center"/>
        <w:rPr>
          <w:b/>
          <w:bCs/>
          <w:sz w:val="28"/>
          <w:szCs w:val="28"/>
        </w:rPr>
      </w:pPr>
      <w:r w:rsidRPr="00BA4C52">
        <w:rPr>
          <w:b/>
          <w:bCs/>
          <w:sz w:val="28"/>
          <w:szCs w:val="28"/>
        </w:rPr>
        <w:t>Список литературы</w:t>
      </w:r>
    </w:p>
    <w:p w:rsidR="00183ECC" w:rsidRDefault="00183ECC" w:rsidP="00183ECC">
      <w:pPr>
        <w:spacing w:before="120"/>
        <w:ind w:firstLine="567"/>
        <w:jc w:val="both"/>
      </w:pPr>
      <w:r w:rsidRPr="000C55F5">
        <w:t>I. Собр. сочин. Ведекинда в 8 тт., 1912—1919</w:t>
      </w:r>
      <w:r>
        <w:t xml:space="preserve"> </w:t>
      </w:r>
    </w:p>
    <w:p w:rsidR="00183ECC" w:rsidRDefault="00183ECC" w:rsidP="00183ECC">
      <w:pPr>
        <w:spacing w:before="120"/>
        <w:ind w:firstLine="567"/>
        <w:jc w:val="both"/>
      </w:pPr>
      <w:r w:rsidRPr="000C55F5">
        <w:t>Собр. сочин. Ведекинда в русск. перев. M., 1907 (незаконченное). Много пьес Ведекинда появилось в русск. перев. отдельно в 1907—1908: Пробуждение весны, СПБ., 1908 (другой перев. той же пьесы под назв. «Весенние побеги», СПБ., 1907)</w:t>
      </w:r>
      <w:r>
        <w:t xml:space="preserve"> </w:t>
      </w:r>
    </w:p>
    <w:p w:rsidR="00183ECC" w:rsidRDefault="00183ECC" w:rsidP="00183ECC">
      <w:pPr>
        <w:spacing w:before="120"/>
        <w:ind w:firstLine="567"/>
        <w:jc w:val="both"/>
      </w:pPr>
      <w:r w:rsidRPr="000C55F5">
        <w:t>Лулу, СПБ., 1908</w:t>
      </w:r>
      <w:r>
        <w:t xml:space="preserve"> </w:t>
      </w:r>
    </w:p>
    <w:p w:rsidR="00183ECC" w:rsidRDefault="00183ECC" w:rsidP="00183ECC">
      <w:pPr>
        <w:spacing w:before="120"/>
        <w:ind w:firstLine="567"/>
        <w:jc w:val="both"/>
      </w:pPr>
      <w:r w:rsidRPr="000C55F5">
        <w:t>Мина-Гога, СПБ., 1908</w:t>
      </w:r>
      <w:r>
        <w:t xml:space="preserve"> </w:t>
      </w:r>
    </w:p>
    <w:p w:rsidR="00183ECC" w:rsidRPr="000C55F5" w:rsidRDefault="00183ECC" w:rsidP="00183ECC">
      <w:pPr>
        <w:spacing w:before="120"/>
        <w:ind w:firstLine="567"/>
        <w:jc w:val="both"/>
      </w:pPr>
      <w:r w:rsidRPr="000C55F5">
        <w:t xml:space="preserve">Молодая жизнь, М., 1908 (или в др. изд. «Молодое поколение») и т. д. Перев. и рассказы В. (сб. «Княжна русалка», «Фейерверк»). </w:t>
      </w:r>
    </w:p>
    <w:p w:rsidR="00183ECC" w:rsidRDefault="00183ECC" w:rsidP="00183ECC">
      <w:pPr>
        <w:spacing w:before="120"/>
        <w:ind w:firstLine="567"/>
        <w:jc w:val="both"/>
      </w:pPr>
      <w:r w:rsidRPr="000C55F5">
        <w:t>II. Фриче В. М., Между трагедией и фарсом, «Современный мир», № 2, СПБ., 1911</w:t>
      </w:r>
      <w:r>
        <w:t xml:space="preserve"> </w:t>
      </w:r>
    </w:p>
    <w:p w:rsidR="00183ECC" w:rsidRDefault="00183ECC" w:rsidP="00183ECC">
      <w:pPr>
        <w:spacing w:before="120"/>
        <w:ind w:firstLine="567"/>
        <w:jc w:val="both"/>
      </w:pPr>
      <w:r w:rsidRPr="000C55F5">
        <w:t>Троцкий Л. Д., Ведекинд, в кн. «Лит-pa и революция», М., 1923</w:t>
      </w:r>
      <w:r>
        <w:t xml:space="preserve"> </w:t>
      </w:r>
    </w:p>
    <w:p w:rsidR="00183ECC" w:rsidRDefault="00183ECC" w:rsidP="00183ECC">
      <w:pPr>
        <w:spacing w:before="120"/>
        <w:ind w:firstLine="567"/>
        <w:jc w:val="both"/>
        <w:rPr>
          <w:lang w:val="en-US"/>
        </w:rPr>
      </w:pPr>
      <w:r w:rsidRPr="00BA4C52">
        <w:rPr>
          <w:lang w:val="en-US"/>
        </w:rPr>
        <w:t>Nieten F., Wedekind, Dortmund, 1908</w:t>
      </w:r>
      <w:r>
        <w:rPr>
          <w:lang w:val="en-US"/>
        </w:rPr>
        <w:t xml:space="preserve"> </w:t>
      </w:r>
    </w:p>
    <w:p w:rsidR="00183ECC" w:rsidRPr="00BA4C52" w:rsidRDefault="00183ECC" w:rsidP="00183ECC">
      <w:pPr>
        <w:spacing w:before="120"/>
        <w:ind w:firstLine="567"/>
        <w:jc w:val="both"/>
        <w:rPr>
          <w:lang w:val="en-US"/>
        </w:rPr>
      </w:pPr>
      <w:r w:rsidRPr="00BA4C52">
        <w:rPr>
          <w:lang w:val="en-US"/>
        </w:rPr>
        <w:t xml:space="preserve">Kummer, Deutsche Literaturgeschichte des XIX und XX Jahrh., 2 Bd, Dresden, 1922.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ECC"/>
    <w:rsid w:val="00002B5A"/>
    <w:rsid w:val="000926D9"/>
    <w:rsid w:val="000C55F5"/>
    <w:rsid w:val="0010437E"/>
    <w:rsid w:val="00183ECC"/>
    <w:rsid w:val="00335E3F"/>
    <w:rsid w:val="00616072"/>
    <w:rsid w:val="006A5004"/>
    <w:rsid w:val="00710178"/>
    <w:rsid w:val="007F542C"/>
    <w:rsid w:val="00806276"/>
    <w:rsid w:val="008B35EE"/>
    <w:rsid w:val="00905CC1"/>
    <w:rsid w:val="00B42C45"/>
    <w:rsid w:val="00B47B6A"/>
    <w:rsid w:val="00BA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988CC7F-2A1C-4A6D-A0D3-4BF0407D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E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83E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Франк Ведекинд</vt:lpstr>
    </vt:vector>
  </TitlesOfParts>
  <Company>Home</Company>
  <LinksUpToDate>false</LinksUpToDate>
  <CharactersWithSpaces>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Франк Ведекинд</dc:title>
  <dc:subject/>
  <dc:creator>User</dc:creator>
  <cp:keywords/>
  <dc:description/>
  <cp:lastModifiedBy>admin</cp:lastModifiedBy>
  <cp:revision>2</cp:revision>
  <dcterms:created xsi:type="dcterms:W3CDTF">2014-02-15T03:54:00Z</dcterms:created>
  <dcterms:modified xsi:type="dcterms:W3CDTF">2014-02-15T03:54:00Z</dcterms:modified>
</cp:coreProperties>
</file>