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38" w:rsidRDefault="00BC7938">
      <w:pPr>
        <w:jc w:val="center"/>
        <w:rPr>
          <w:b/>
          <w:sz w:val="24"/>
        </w:rPr>
      </w:pPr>
    </w:p>
    <w:p w:rsidR="00BC7938" w:rsidRDefault="00BC7938">
      <w:pPr>
        <w:jc w:val="center"/>
        <w:rPr>
          <w:b/>
          <w:sz w:val="24"/>
        </w:rPr>
      </w:pPr>
    </w:p>
    <w:p w:rsidR="00BC7938" w:rsidRDefault="00BC7938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СОДЕРЖАНИЕ</w:t>
      </w:r>
      <w:r>
        <w:rPr>
          <w:b/>
          <w:sz w:val="24"/>
          <w:lang w:val="en-US"/>
        </w:rPr>
        <w:t>:</w:t>
      </w:r>
    </w:p>
    <w:p w:rsidR="00BC7938" w:rsidRDefault="00BC7938">
      <w:pPr>
        <w:jc w:val="center"/>
        <w:rPr>
          <w:b/>
          <w:sz w:val="24"/>
          <w:lang w:val="en-US"/>
        </w:rPr>
      </w:pPr>
    </w:p>
    <w:p w:rsidR="00BC7938" w:rsidRDefault="00BC7938">
      <w:pPr>
        <w:pStyle w:val="a3"/>
      </w:pPr>
      <w:r>
        <w:t>1. ВВЕДЕНИЕ.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.2стр.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2. ФУНКЦИОНАЛЬНЫЕ ВОЗМОЖНОСТИ </w:t>
      </w:r>
      <w:r>
        <w:rPr>
          <w:sz w:val="24"/>
          <w:lang w:val="en-US"/>
        </w:rPr>
        <w:t>IB SYSTEM OBJECT</w:t>
      </w:r>
      <w:r>
        <w:rPr>
          <w:sz w:val="24"/>
        </w:rPr>
        <w:t>.</w:t>
      </w:r>
      <w:r>
        <w:rPr>
          <w:sz w:val="24"/>
        </w:rPr>
        <w:tab/>
        <w:t>.</w:t>
      </w:r>
      <w:r>
        <w:rPr>
          <w:sz w:val="24"/>
        </w:rPr>
        <w:tab/>
        <w:t>.3стр.</w:t>
      </w:r>
    </w:p>
    <w:p w:rsidR="00BC7938" w:rsidRDefault="00BC7938">
      <w:pPr>
        <w:rPr>
          <w:b/>
          <w:sz w:val="24"/>
        </w:rPr>
      </w:pPr>
      <w:r>
        <w:rPr>
          <w:sz w:val="24"/>
        </w:rPr>
        <w:t>3. ИСТОЧНИКИ.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.9стр.</w:t>
      </w:r>
      <w:r>
        <w:rPr>
          <w:b/>
          <w:sz w:val="24"/>
        </w:rPr>
        <w:br w:type="page"/>
      </w:r>
    </w:p>
    <w:p w:rsidR="00BC7938" w:rsidRDefault="00BC7938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ВВЕДЕНИЕ.</w:t>
      </w:r>
    </w:p>
    <w:p w:rsidR="00BC7938" w:rsidRDefault="00BC7938">
      <w:pPr>
        <w:jc w:val="center"/>
        <w:rPr>
          <w:b/>
          <w:sz w:val="24"/>
        </w:rPr>
      </w:pP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IB System Object представляет собой систему автоматизации банковской деятельности нового поколения, разработанную специалистами ЦФТ (Центр Финансовых Технологий, г. Новосибирск) в сотрудничестве с заинтересованными банками-партнерами, и является на сегодняшний</w:t>
      </w:r>
      <w:r>
        <w:t xml:space="preserve"> </w:t>
      </w:r>
      <w:r>
        <w:rPr>
          <w:sz w:val="24"/>
        </w:rPr>
        <w:t>момент единственной в России объектно-ориентированной АБС.</w:t>
      </w: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Отличительная особенность IB System Object – наличие встроенного объектно-ориентированного инструментария быстрой разработки информационных систем, значительно снижающего трудозатраты на адаптацию комплекса при внедрении в конкретном банке.</w:t>
      </w: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Система разработана в идеологии "клиент-сервер", что позволяет получить надежное, масштабируемое, производительное решение.</w:t>
      </w: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Комплекс состоит из двух частей: серверной, отвечающей за вопросы, связанные с хранением информации и бизнес-модели банка, и клиентской, обеспечивающей отображение информации пользователю. Все операции, образующие функциональную часть системы, хранятся и исполняются на сервере.</w:t>
      </w: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Еще одной отличительной чертой IB System Object является концепция безопасности. Будучи органично модифицируемой при любых изменениях архитектуры бизнес-модели, она позволяет создавать рабочие места пользователей путем описания их прав на доступ к информации, а также на выполнение операций. В результате возможно формирование индивидуальных рабочих мест для каждого сотрудника банка с учетом персональной специфики его должностных обязанностей. Возможны групповые формы контроля и определения доступа.</w:t>
      </w: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IB System Object - это "костюм по размеру" для любого банка. Мы создали этот комплекс таким образом, чтобы каждый банк мог при внедрении руководствоваться не особенностями реализации, а своими собственными потребностями. На основе базовой бизнес-модели каждый банк в итоге внедрения получает свой собственный вариант. И, что немаловажно, все средства для внесения изменений. Используя IB System Object даже небольшие банки с ограниченным штатом сотрудников отдела автоматизации могут быстро настраивать систему в соответствии со своими потребностями.</w:t>
      </w:r>
    </w:p>
    <w:p w:rsidR="00BC7938" w:rsidRDefault="00BC7938">
      <w:pPr>
        <w:ind w:firstLine="720"/>
        <w:rPr>
          <w:sz w:val="24"/>
        </w:rPr>
      </w:pPr>
      <w:r>
        <w:rPr>
          <w:sz w:val="24"/>
        </w:rPr>
        <w:t>В системе реализованы:</w:t>
      </w:r>
    </w:p>
    <w:p w:rsidR="00BC7938" w:rsidRDefault="00BC7938">
      <w:pPr>
        <w:ind w:firstLine="720"/>
        <w:rPr>
          <w:sz w:val="24"/>
        </w:rPr>
      </w:pPr>
    </w:p>
    <w:p w:rsidR="00BC7938" w:rsidRDefault="00BC793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Набор банковских продуктов, полностью изменяемый средствами администрирования</w:t>
      </w:r>
    </w:p>
    <w:p w:rsidR="00BC7938" w:rsidRDefault="00BC793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Полностью настраиваемый документооборот</w:t>
      </w:r>
    </w:p>
    <w:p w:rsidR="00BC7938" w:rsidRDefault="00BC793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Учетная часть продукта позволяет полностью кастомизировать хранение и представление информации. Возможно ведение произвольного набора планов счетов и хранение произвольных объектов, с последующей их обработкой стандартными операциями системы</w:t>
      </w:r>
    </w:p>
    <w:p w:rsidR="00BC7938" w:rsidRDefault="00BC793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Полностью настраиваемая система получения отчетности</w:t>
      </w:r>
    </w:p>
    <w:p w:rsidR="00BC7938" w:rsidRDefault="00BC793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Настраиваемый универсальный интерфейс к внешним системам, таким как связь с РКЦ, SWIFT, Клиент-Банк, аналитические пакеты.</w:t>
      </w:r>
    </w:p>
    <w:p w:rsidR="00BC7938" w:rsidRDefault="00BC7938">
      <w:pPr>
        <w:rPr>
          <w:sz w:val="24"/>
        </w:rPr>
      </w:pPr>
      <w:r>
        <w:rPr>
          <w:sz w:val="24"/>
        </w:rPr>
        <w:br w:type="page"/>
      </w:r>
    </w:p>
    <w:p w:rsidR="00BC7938" w:rsidRDefault="00BC7938">
      <w:pPr>
        <w:numPr>
          <w:ilvl w:val="0"/>
          <w:numId w:val="2"/>
        </w:num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ФУНКЦИОНАЛЬНЫЕ ВОЗМОЖНОСТИ </w:t>
      </w:r>
    </w:p>
    <w:p w:rsidR="00BC7938" w:rsidRDefault="00BC793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IB SYSTEM OBJECT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IB System Object предназначена для автоматизации следующих направлений деятельности банка: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1.Система учета и банковской отчетности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2.Расчетно-кассовое обслуживание корпоративных клиентов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3.Кассовые операции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4.Кредитное обслуживание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5.Депозитное обслуживание корпоративных клиентов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6.Обслуживание частных лиц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7.Межбанковские расчеты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8.Валютные платежи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9.Торговые операции с валютой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10.Неторговые операции с валютой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11.Внутрихозяйственные операции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12.Система работы с удаленным клиентом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13.Система учета депозитарных операций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14.Система работы с векселями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15.Связь с РКЦ 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1. Система учета и банковской отчетности</w:t>
      </w:r>
      <w:r>
        <w:rPr>
          <w:sz w:val="24"/>
        </w:rPr>
        <w:t xml:space="preserve">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1.1. Ведение расчетных/текущих счетов организаций.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1.2. Ведение иерархической системы настраиваемого плана счетов.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1.3. Ведение мультивалютной системы бухгалтерского учета.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1.4. Настраиваемая система отчетности с учетом многофилиальности банка, с реестром подготовленных отчетов.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1.5. Реализация работы в нескольких операционных днях.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2. Расчетно-кассовое обслуживание  корпоративных клиентов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2.1. Ведение расчетных/текущих счетов организаций, настройка процентных схем и расчет процентов; установление лимитов на остаток, дебетование и кредитование.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2.2. Организация расчетов - платежными поручениями, требованиями, требованиями-поручениями, инкассовыми поручениями, чеками из лимитированных книжек и другими платежными документами, действительными в соответствии с порядком безналичных расчетов.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2.3. Закрытие и архивирование счетов.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2.4. Возможность организации настраиваемой технологической цепочки безналичного документооборота.</w:t>
      </w:r>
    </w:p>
    <w:p w:rsidR="00BC7938" w:rsidRDefault="00BC7938"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 xml:space="preserve">                3. Кассовые операции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3.1. Обслуживание кассовых операций юридических и физических лиц: обработка объявлений на взнос наличными, чеков, расходных и приходных ордеров.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3.2. Возможность покупюрного учета сумм в кассовых документах.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3.3. Учет реестра ценностей при внебалансовом учете.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3.4. Обеспечение внутрибанковских кассовых операций: обработка приходных и расходных кассовых ордеров, приходно-расходных (межкассовых) ордеров.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3.5. Учет инкассируемой выручки, отчетные формы по инкассации и пересчету.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3.6. Составление обязательной кассовой отчетности (кассовые журналы, кассовая книга, справки по кассовым символам за пятидневку и месяц, ведение кассовых планов для юридических лиц).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3.7. Возможность организации настраиваемой технологической цепочки кассового документооборота.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b/>
          <w:sz w:val="24"/>
        </w:rPr>
        <w:t xml:space="preserve">                4. Кредитное обслуживание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4.1. Ведение ссудных счетов юридических лиц (включая банки) и физических лиц. Заключение договора с возможностью гибкой настройки его условий: динамически изменяющаяся процентная ставка, величина штрафов и пени, произвольные сроки и суммы выплат и гашений, контроль обеспечения. Типы кредитов: простой, кредитная линия.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4.2. Внебалансовый учет кредитных линий, залогов, банковских гарантий.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4.3. Контроль ссудного договора: расчет процентов, оформление платежей, вынос на просрочку, начисление резервов, в том числе переоценка при изменении валютного курса, расчет риска.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4.4. Закрытие договора - формирование кредитной истории.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b/>
          <w:sz w:val="24"/>
        </w:rPr>
        <w:t xml:space="preserve">                5. Депозитное обслуживание корпоративных клиентов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5.1. Ведение депозитных счетов юридических лиц (включая банки). Заключение договоров с гибкими условиями: процентные ставки, комиссионные, произвольные сроки и суммы возвратов.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5.2. Контроль депозитного договора: расчет и перечисление процентов, возврат сумм основного долга, контроль учетной ставки ЦБ.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5.3. Закрытие договора - архивирование депозитной истории.</w:t>
      </w:r>
    </w:p>
    <w:p w:rsidR="00BC7938" w:rsidRDefault="00BC7938">
      <w:pPr>
        <w:rPr>
          <w:b/>
          <w:sz w:val="24"/>
        </w:rPr>
      </w:pPr>
    </w:p>
    <w:p w:rsidR="00BC7938" w:rsidRDefault="00BC7938">
      <w:pPr>
        <w:rPr>
          <w:b/>
          <w:sz w:val="24"/>
        </w:rPr>
      </w:pPr>
      <w:r>
        <w:rPr>
          <w:b/>
          <w:sz w:val="24"/>
        </w:rPr>
        <w:t xml:space="preserve">                6. Обслуживание частных лиц</w:t>
      </w:r>
      <w:r>
        <w:rPr>
          <w:rStyle w:val="a5"/>
          <w:b/>
          <w:sz w:val="24"/>
        </w:rPr>
        <w:footnoteReference w:id="1"/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6.1. Открытие и закрытие депозитных счетов для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частных лиц.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6.2. Учет зачислений на депозитный счет.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6.3. Настройка базовых схем начисления процентов: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- проценты начисляются только на реальный остаток на счете (по выписке),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- процентная ставка может зависеть от даты и суммы остатка на счете.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6.4. Автоматический расчет процентов.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6.5. Формирование платежных документов при возврате вклада и процентов.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6.6. Конверсионные операции.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</w:t>
      </w:r>
      <w:r>
        <w:rPr>
          <w:b/>
          <w:sz w:val="24"/>
        </w:rPr>
        <w:t xml:space="preserve">    7. Межбанковские расчеты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7.1. Ведение корреспондентских счетов лоро/ностро (настройка неснижаемых остатков и процентных схем, предоставление овердрафта, определение комиссий по операциям).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7.2. Организация системы межбанковских расчетов (включая межфилиальные обороты), маршрутизация платежей. 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7.3. Расширение автоматического контроля при проводке документов по прямым корсчетам посредством введения новых лимитов на операции.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7.4. Взаимодействие с внешними системами МАРС, SWIFT согласно предоставленным форматам.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8. Валютные платежи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8.1. Ведение импортных контрактов, учет контрольной даты, учет документарных подтверждений из ГТК.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8.2. Формирование денежных переводов в соответствии с импортными контрактами.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8.3. Учет экспортной выручки и разблокировки, отслеживание 14 дней по суммам.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8.4. Бухгалтерская обработка валютных платежей: автоматическое порождение документов, контроль за прохождением проводок.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9. Торговые операции с валютой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9.1. Учет операций покупки продажи и конвертации валюты клиентом.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9.2. Гибкая настройка схем проводок по операциям покупки, продажи и конвертации валюты.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9.3. Автоматическое порождение документов, контроль за прохождением проводок.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 </w:t>
      </w:r>
      <w:r>
        <w:rPr>
          <w:b/>
          <w:sz w:val="24"/>
        </w:rPr>
        <w:t>10. Неторговые операции с валютой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10.1. Учет операций обменного пункта, регламентируемых 27-й инструкцией ЦБ РФ.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10.2. Гибкая настройка схем проводок по операциям, регламентируемым 27-й инструкцией ЦБ РФ.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10.3. Выдача средств под отчет и инкассация выручки обменного пункта, автоматическое порождение документов, контроль за прохождением проводок. Возможность учета операций по кассирам.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10.4. Генерация отчетности, регламентируемой 27-й инструкцией ЦБ РФ.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11. Внутрихозяйственные операции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11.1. Расчеты с дебиторами и кредиторами банка.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11.2. Учет ТМЦ (основные средства, нематериальные активы, МБП, складской учет).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11.3. Расчеты с подотчетными лицами.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11.4. Гибкая настройка схем проводок по операциям учета ТМЦ и ведения собственных договоров банка.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11.5. Отчетность по внутрибанковским операциям.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12. Система работы с удаленным клиентом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12.1. Поддержка надежного и защищенного обмена финансовой и другой информацией между прикладными программами клиент-банк.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12.2. Независимость от транспортных протоколов - применимо любое программное обеспечение, поддерживающее интерфейс Common Messaging Call (CMC), обеспечивающее гарантированную доставку сообщений.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12.3. Независимость от механизмов и алгоритмов криптозащиты - применимо любое программное обеспечение, поддерживающее интерфейсы General Security Service (GSS) и Independent Data Unit Protection (IDUP).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12.4. Отсутствие ограничений на структуру документов, возможность вводить новые структуры в процессе эксплуатации системы.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b/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13. Система учета депозитарных операций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Организация хранения и учета движения эмиссионных ценных бумаг (включая произвольные виды ценных бумаг, удовлетворяющих принятым правилам обращения эмиссионных бумаг и не противоречащих принципам учета) с использованием счетов депо: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13.1. Организация учетной системы и формирование отчетности: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13.1.1. Ведение досье юридических, физических и коллективных лиц (совместная собственность).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13.1.2. Ведение системы внутреннего настраиваемого плана счетов депо.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13.1.3. Ведение внешнего плана синтетических счетов депо.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13.1.4. Организация аналитического учета операций.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13.1.5. Ведение журналов бухгалтерских, информационных и административных операций.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13.1.6. Ведение картотеки выпусков ценных бумаг.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13.1.7. Организация настраиваемой системы отчетности. Реализация обязательной отчетности: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   журнал регистрации счетов депо, анкеты счетов депо, регистрационные карточки лицевых счетов депо;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   операционные журналы лицевых счетов депо;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    операционные журналы счетов депо;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журналы оборотов лицевых счетов депо;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регистрационные карточки разделов счетов депо;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проверочные ведомости остатков лицевых счетов депо;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сводные карточки выпусков ценных бумаг;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балансы депо (краткий баланс, обобщенный баланс и полный баланс депо);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оборотные ведомости (оборотная и суммарная оборотная ведомости);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ведомость остатков на корреспондентских счетах депо, в том числе и в электронной форме в соответствии с инструкцией ЦБ;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отчеты об исполнении бухгалтерских операций;</w:t>
      </w:r>
    </w:p>
    <w:p w:rsidR="00BC7938" w:rsidRDefault="00BC7938">
      <w:pPr>
        <w:rPr>
          <w:sz w:val="24"/>
        </w:rPr>
      </w:pPr>
      <w:r>
        <w:rPr>
          <w:sz w:val="24"/>
        </w:rPr>
        <w:tab/>
        <w:t xml:space="preserve">           отчет о депозитарных операциях банка, в том числе и в электронной форме в соответствии с инструкцией ЦБ.</w:t>
      </w:r>
    </w:p>
    <w:p w:rsidR="00BC7938" w:rsidRDefault="00BC7938">
      <w:pPr>
        <w:rPr>
          <w:sz w:val="24"/>
        </w:rPr>
      </w:pPr>
    </w:p>
    <w:p w:rsidR="00BC7938" w:rsidRDefault="00BC7938">
      <w:pPr>
        <w:pStyle w:val="a3"/>
      </w:pPr>
      <w:r>
        <w:tab/>
        <w:t xml:space="preserve">         13.1.8. Архивирование учетной информации (закрытые аналитические и лицевые счета депо, договоры, бухгалтерские, информационные и административные документы).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13.1.9. Организация документооборота Депозитария.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 Функциональные возможности: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13.2.1. Регистрация клиента; формирование и печать карточек клиентов.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13.2.2. Ведение общей информации о финансовом инструменте.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13.2.3. Заключение договора и открытие аналитического счета депо.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13.2.4. Регистрация договоров и формирование разделов.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Договор на открытие счета депо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Договор корротношений (счетов лоро/ностро)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Договоры на открытие раздела по счету депо: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Договор залога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Договор заклада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Договор на брокерские услуги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Агентское соглашение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Договор агента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Договор регламента. 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13.2.5. Взнос и выдача ценных бумаг в открытое и закрытое хранение.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13.2.6. Ведение маркированного учета ценных бумаг на лицевых счетах депонентов: по дате и цене покупки.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13.2.7. Работа с сертификатными выпусками ценных бумаг: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открытие хранилища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операции по хранилищу: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приход в хранилище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расход из хранилища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tab/>
        <w:t xml:space="preserve">         </w:t>
      </w:r>
      <w:r>
        <w:rPr>
          <w:sz w:val="24"/>
        </w:rPr>
        <w:t xml:space="preserve">смена хранилища. 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13.2.8. Работа с купонными ценными бумагами: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Описание купонов.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Перевод купонных ЦБ по счетам депо. 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13.2.9. Формирование реестра собственников ценных бумаг. Расчет дивидендов по акциям и процентов по облигациям.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13.2.10. Создание ведомости на выплату дивидендов по реестру. Замена позиции коллектива на конкретных совладельцев и расчетов доходов для каждого совладельца согласно его доли в коллективе. Возможность учета льготы при перечислении подоходного налога.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13.2.11. Индивидуальная выплата дивидендов путем капитализации, наличными, безналичными на указанный счет. Расчет и удержание подоходного налога с физического лица при выплате дивидендов.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13.2.12. Обслуживание первичного размещения собственных ценных бумаг.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13.2.13. Групповая операция - регистрация итогов выпуска.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13.2.14. Работа с акциями сторонних эмитентов: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13.2.14.1 Покупка, продажа акций (отражение по счетам депо и финансовым счетам главы А)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13.2.14.2 Учет пакетов по датам приобретения (маркированный учет остатков ценных бумаг по дате и цене покупки)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13.2.14.3 Передача акций с баланса банка на баланс филиала (и наоборот)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 Операции с ОГСЗ:</w:t>
      </w:r>
    </w:p>
    <w:p w:rsidR="00BC7938" w:rsidRDefault="00BC7938">
      <w:pPr>
        <w:rPr>
          <w:sz w:val="24"/>
        </w:rPr>
      </w:pPr>
      <w:r>
        <w:rPr>
          <w:sz w:val="24"/>
        </w:rPr>
        <w:t xml:space="preserve">                   13.2.15.1. Покупка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13.2.15.2. Продажа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13.2.15.3. Мена ОГСЗ на собственные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13.2.15.4. Мена ОГСЗ на сторонние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13.2.15.5. Мена ОГСЗ на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13.2.15.6. Погашение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13.2.15.7. Погашение купона по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13.2.15.8. Передача ОГСЗ с баланса банка на баланс филиала (и наоборот).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13.2.16. Взимание платы с депонентов за обслуживание в депозитарии: по бухгалтерским, административным, информационным операциям.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13.2.17. Ведение общей информации по клиенту о полученных доходах от операций с ценными бумагами, от дивидендов и уплаченных налогах в течение финансового года.</w:t>
      </w:r>
    </w:p>
    <w:p w:rsidR="00BC7938" w:rsidRDefault="00BC7938">
      <w:r>
        <w:tab/>
        <w:t xml:space="preserve">         </w:t>
      </w:r>
    </w:p>
    <w:p w:rsidR="00BC7938" w:rsidRDefault="00BC7938">
      <w:pPr>
        <w:rPr>
          <w:b/>
          <w:sz w:val="24"/>
        </w:rPr>
      </w:pPr>
      <w:r>
        <w:tab/>
        <w:t xml:space="preserve">         </w:t>
      </w:r>
      <w:r>
        <w:rPr>
          <w:b/>
          <w:sz w:val="24"/>
        </w:rPr>
        <w:t xml:space="preserve">14. Система работы с векселями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14.1. Продажа собственных векселей.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14.2. Погашение собственных векселей.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14.3. Выкуп собственных векселей.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14.4. Мена собственных векселей на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14.5. Мена собственных векселей на сторонние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14.6. Погашение собственных векселей в погашение ссудной </w:t>
      </w:r>
      <w:r>
        <w:tab/>
        <w:t xml:space="preserve">         </w:t>
      </w:r>
      <w:r>
        <w:rPr>
          <w:sz w:val="24"/>
        </w:rPr>
        <w:t>задолженности по договору об отступном.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14.7. Погашение собственных векселей в погашение дебиторской </w:t>
      </w:r>
      <w:r>
        <w:tab/>
        <w:t xml:space="preserve">         </w:t>
      </w:r>
      <w:r>
        <w:rPr>
          <w:sz w:val="24"/>
        </w:rPr>
        <w:t>задолженности по договору об отступном.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14.8. Выкуп собственных векселей в погашение ссудной задолженности по договору об отступном.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14.9. Выкуп собственных векселей в погашение дебиторской задолженности по договору об отступном.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14.10. Выдача кредитов собственными векселями.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14.11. Мена собственных векселей на собственные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 xml:space="preserve">14.12. Покупка сторонних векселей. 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14.13. Продажа сторонних векселей.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14.14. Мена сторонних векселей на сторонние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14.15. Мена сторонних векселей на ОГСЗ.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14.16. Мена сторонних векселей на собственные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14.17. Погашение стороннего векселя.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14.18. Прием сторонних векселей по договорам новации.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14.19. Прием сторонних векселей по договорам отступного.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14.20. Принятие векселей по договорам хранения.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14.21. Принятие векселей по договорам поручения.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14.22. Продажа векселей по договорам поручения.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14.23. Принятие векселей в залог.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14.24. Погашение собственных векселей на филиале.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14.25. Выкуп собственных векселей на филиале.</w:t>
      </w:r>
    </w:p>
    <w:p w:rsidR="00BC7938" w:rsidRDefault="00BC7938">
      <w:pPr>
        <w:rPr>
          <w:sz w:val="24"/>
        </w:rPr>
      </w:pPr>
      <w:r>
        <w:tab/>
        <w:t xml:space="preserve">         </w:t>
      </w:r>
      <w:r>
        <w:rPr>
          <w:sz w:val="24"/>
        </w:rPr>
        <w:t>14.26. Передача сторонних векселей с баланса банка на баланс филиала (и наоборот)</w:t>
      </w:r>
    </w:p>
    <w:p w:rsidR="00BC7938" w:rsidRDefault="00BC7938">
      <w:pPr>
        <w:rPr>
          <w:b/>
          <w:sz w:val="24"/>
        </w:rPr>
      </w:pPr>
      <w:r>
        <w:tab/>
        <w:t xml:space="preserve">         </w:t>
      </w:r>
      <w:r>
        <w:rPr>
          <w:b/>
          <w:sz w:val="24"/>
        </w:rPr>
        <w:t xml:space="preserve">15. Обмен данными с РКЦ </w:t>
      </w:r>
    </w:p>
    <w:p w:rsidR="00BC7938" w:rsidRDefault="00BC7938">
      <w:pPr>
        <w:rPr>
          <w:sz w:val="24"/>
        </w:rPr>
      </w:pPr>
    </w:p>
    <w:p w:rsidR="00BC7938" w:rsidRDefault="00BC7938">
      <w:pPr>
        <w:rPr>
          <w:sz w:val="24"/>
        </w:rPr>
      </w:pPr>
    </w:p>
    <w:p w:rsidR="00BC7938" w:rsidRDefault="00BC7938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ИСТОЧНИКИ</w:t>
      </w:r>
    </w:p>
    <w:p w:rsidR="00BC7938" w:rsidRDefault="00BC7938">
      <w:pPr>
        <w:rPr>
          <w:b/>
          <w:sz w:val="24"/>
        </w:rPr>
      </w:pPr>
    </w:p>
    <w:p w:rsidR="00BC7938" w:rsidRDefault="00BC7938">
      <w:pPr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http//www.prbank.ru</w:t>
      </w:r>
      <w:bookmarkStart w:id="0" w:name="_GoBack"/>
      <w:bookmarkEnd w:id="0"/>
    </w:p>
    <w:sectPr w:rsidR="00BC7938">
      <w:headerReference w:type="even" r:id="rId7"/>
      <w:headerReference w:type="default" r:id="rId8"/>
      <w:footerReference w:type="even" r:id="rId9"/>
      <w:pgSz w:w="11907" w:h="16840" w:code="9"/>
      <w:pgMar w:top="567" w:right="1474" w:bottom="964" w:left="147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38" w:rsidRDefault="00BC7938">
      <w:r>
        <w:separator/>
      </w:r>
    </w:p>
  </w:endnote>
  <w:endnote w:type="continuationSeparator" w:id="0">
    <w:p w:rsidR="00BC7938" w:rsidRDefault="00BC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38" w:rsidRDefault="00BC7938">
    <w:pPr>
      <w:pStyle w:val="a6"/>
      <w:framePr w:wrap="around" w:vAnchor="text" w:hAnchor="margin" w:xAlign="center" w:y="1"/>
      <w:rPr>
        <w:rStyle w:val="a7"/>
      </w:rPr>
    </w:pPr>
  </w:p>
  <w:p w:rsidR="00BC7938" w:rsidRDefault="00BC7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38" w:rsidRDefault="00BC7938">
      <w:r>
        <w:separator/>
      </w:r>
    </w:p>
  </w:footnote>
  <w:footnote w:type="continuationSeparator" w:id="0">
    <w:p w:rsidR="00BC7938" w:rsidRDefault="00BC7938">
      <w:r>
        <w:continuationSeparator/>
      </w:r>
    </w:p>
  </w:footnote>
  <w:footnote w:id="1">
    <w:p w:rsidR="00BC7938" w:rsidRDefault="00BC793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Для банков, специализирующихся на работе с частными вкладчиками, рекомендуется отдельный продукт - "Система обслуживания индивидуальных клиентов", позволяющий на сегодня наиболее эффективно и гибко автоматизировать обслуживание индивидуальных клиентов и имеющий механизм экспорта\импорта данных в БИК.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38" w:rsidRDefault="00BC7938">
    <w:pPr>
      <w:pStyle w:val="a8"/>
      <w:framePr w:wrap="around" w:vAnchor="text" w:hAnchor="margin" w:xAlign="center" w:y="1"/>
      <w:rPr>
        <w:rStyle w:val="a7"/>
      </w:rPr>
    </w:pPr>
  </w:p>
  <w:p w:rsidR="00BC7938" w:rsidRDefault="00BC7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38" w:rsidRDefault="00F764B4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BC7938" w:rsidRDefault="00BC79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C1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CB1F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CA27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4B4"/>
    <w:rsid w:val="00174A55"/>
    <w:rsid w:val="00BC7938"/>
    <w:rsid w:val="00F764B4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CB250-AB19-4B1D-82B1-F5BA0467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 </Company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Терещенко</dc:creator>
  <cp:keywords/>
  <cp:lastModifiedBy>Irina</cp:lastModifiedBy>
  <cp:revision>2</cp:revision>
  <cp:lastPrinted>2000-02-04T21:53:00Z</cp:lastPrinted>
  <dcterms:created xsi:type="dcterms:W3CDTF">2014-08-03T16:13:00Z</dcterms:created>
  <dcterms:modified xsi:type="dcterms:W3CDTF">2014-08-03T16:13:00Z</dcterms:modified>
</cp:coreProperties>
</file>