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0" w:name="_Toc251506101"/>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A227F">
        <w:rPr>
          <w:rFonts w:ascii="Times New Roman" w:hAnsi="Times New Roman" w:cs="Times New Roman"/>
          <w:color w:val="000000"/>
          <w:sz w:val="28"/>
        </w:rPr>
        <w:t>Реферат</w:t>
      </w: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A227F">
        <w:rPr>
          <w:rFonts w:ascii="Times New Roman" w:hAnsi="Times New Roman" w:cs="Times New Roman"/>
          <w:color w:val="000000"/>
          <w:sz w:val="28"/>
        </w:rPr>
        <w:t xml:space="preserve">Тема: </w:t>
      </w:r>
      <w:r w:rsidRPr="00EA227F">
        <w:rPr>
          <w:rFonts w:ascii="Times New Roman" w:hAnsi="Times New Roman" w:cs="Times New Roman"/>
          <w:color w:val="000000"/>
          <w:sz w:val="28"/>
          <w:szCs w:val="28"/>
        </w:rPr>
        <w:t>Функционирование Пенсионного фонда в системе социального обеспечения России</w:t>
      </w:r>
    </w:p>
    <w:p w:rsidR="009E2CF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CF000F" w:rsidRPr="00EA227F" w:rsidRDefault="009E2CF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A227F">
        <w:rPr>
          <w:rFonts w:ascii="Times New Roman" w:hAnsi="Times New Roman" w:cs="Times New Roman"/>
          <w:color w:val="000000"/>
          <w:sz w:val="28"/>
        </w:rPr>
        <w:br w:type="page"/>
      </w:r>
      <w:r w:rsidR="00532B5F" w:rsidRPr="00EA227F">
        <w:rPr>
          <w:rFonts w:ascii="Times New Roman" w:hAnsi="Times New Roman" w:cs="Times New Roman"/>
          <w:color w:val="000000"/>
          <w:sz w:val="28"/>
        </w:rPr>
        <w:t>Оглавление</w:t>
      </w:r>
      <w:bookmarkEnd w:id="0"/>
    </w:p>
    <w:p w:rsidR="00DB34AB" w:rsidRPr="00EA227F" w:rsidRDefault="00DB34AB" w:rsidP="00EA227F">
      <w:pPr>
        <w:pStyle w:val="11"/>
        <w:shd w:val="clear" w:color="000000" w:fill="FFFFFF"/>
        <w:tabs>
          <w:tab w:val="right" w:leader="dot" w:pos="9345"/>
        </w:tabs>
        <w:suppressAutoHyphens/>
        <w:spacing w:line="360" w:lineRule="auto"/>
        <w:rPr>
          <w:noProof/>
          <w:color w:val="000000"/>
          <w:sz w:val="28"/>
          <w:szCs w:val="28"/>
        </w:rPr>
      </w:pPr>
    </w:p>
    <w:p w:rsidR="00DB34AB" w:rsidRPr="00EA227F" w:rsidRDefault="00DB34AB" w:rsidP="00EA227F">
      <w:pPr>
        <w:pStyle w:val="11"/>
        <w:shd w:val="clear" w:color="000000" w:fill="FFFFFF"/>
        <w:tabs>
          <w:tab w:val="right" w:leader="dot" w:pos="9345"/>
        </w:tabs>
        <w:suppressAutoHyphens/>
        <w:spacing w:line="360" w:lineRule="auto"/>
        <w:rPr>
          <w:noProof/>
          <w:color w:val="000000"/>
          <w:sz w:val="28"/>
          <w:szCs w:val="28"/>
        </w:rPr>
      </w:pPr>
      <w:r w:rsidRPr="00EA227F">
        <w:rPr>
          <w:rStyle w:val="a8"/>
          <w:noProof/>
          <w:color w:val="000000"/>
          <w:sz w:val="28"/>
          <w:szCs w:val="28"/>
          <w:u w:val="none"/>
        </w:rPr>
        <w:t>Введение</w:t>
      </w:r>
    </w:p>
    <w:p w:rsidR="00DB34AB" w:rsidRPr="00EA227F" w:rsidRDefault="00DB34AB" w:rsidP="00EA227F">
      <w:pPr>
        <w:pStyle w:val="11"/>
        <w:shd w:val="clear" w:color="000000" w:fill="FFFFFF"/>
        <w:tabs>
          <w:tab w:val="right" w:leader="dot" w:pos="9345"/>
        </w:tabs>
        <w:suppressAutoHyphens/>
        <w:spacing w:line="360" w:lineRule="auto"/>
        <w:rPr>
          <w:noProof/>
          <w:color w:val="000000"/>
          <w:sz w:val="28"/>
          <w:szCs w:val="28"/>
        </w:rPr>
      </w:pPr>
      <w:r w:rsidRPr="00EA227F">
        <w:rPr>
          <w:rStyle w:val="a8"/>
          <w:noProof/>
          <w:color w:val="000000"/>
          <w:sz w:val="28"/>
          <w:szCs w:val="28"/>
          <w:u w:val="none"/>
        </w:rPr>
        <w:t>1 Характеристика и значение Пенсионного фонда в системе социального обеспечения России</w:t>
      </w:r>
    </w:p>
    <w:p w:rsidR="00DB34AB" w:rsidRPr="00EA227F" w:rsidRDefault="00DB34AB" w:rsidP="00EA227F">
      <w:pPr>
        <w:pStyle w:val="11"/>
        <w:shd w:val="clear" w:color="000000" w:fill="FFFFFF"/>
        <w:tabs>
          <w:tab w:val="right" w:leader="dot" w:pos="9345"/>
        </w:tabs>
        <w:suppressAutoHyphens/>
        <w:spacing w:line="360" w:lineRule="auto"/>
        <w:rPr>
          <w:noProof/>
          <w:color w:val="000000"/>
          <w:sz w:val="28"/>
          <w:szCs w:val="28"/>
        </w:rPr>
      </w:pPr>
      <w:r w:rsidRPr="00EA227F">
        <w:rPr>
          <w:rStyle w:val="a8"/>
          <w:noProof/>
          <w:color w:val="000000"/>
          <w:sz w:val="28"/>
          <w:szCs w:val="28"/>
          <w:u w:val="none"/>
        </w:rPr>
        <w:t>2 Анализ доходов и расходов Пенсионного фонда РФ</w:t>
      </w:r>
    </w:p>
    <w:p w:rsidR="00DB34AB" w:rsidRPr="00EA227F" w:rsidRDefault="00DB34AB" w:rsidP="00EA227F">
      <w:pPr>
        <w:pStyle w:val="11"/>
        <w:shd w:val="clear" w:color="000000" w:fill="FFFFFF"/>
        <w:tabs>
          <w:tab w:val="right" w:leader="dot" w:pos="9345"/>
        </w:tabs>
        <w:suppressAutoHyphens/>
        <w:spacing w:line="360" w:lineRule="auto"/>
        <w:rPr>
          <w:noProof/>
          <w:color w:val="000000"/>
          <w:sz w:val="28"/>
          <w:szCs w:val="28"/>
        </w:rPr>
      </w:pPr>
      <w:r w:rsidRPr="00EA227F">
        <w:rPr>
          <w:rStyle w:val="a8"/>
          <w:noProof/>
          <w:color w:val="000000"/>
          <w:sz w:val="28"/>
          <w:szCs w:val="28"/>
          <w:u w:val="none"/>
        </w:rPr>
        <w:t>3 Система индивидуального (персонифицированного) учета в ПФ</w:t>
      </w:r>
    </w:p>
    <w:p w:rsidR="00DB34AB" w:rsidRPr="00EA227F" w:rsidRDefault="00DB34AB" w:rsidP="00EA227F">
      <w:pPr>
        <w:pStyle w:val="11"/>
        <w:shd w:val="clear" w:color="000000" w:fill="FFFFFF"/>
        <w:tabs>
          <w:tab w:val="right" w:leader="dot" w:pos="9345"/>
        </w:tabs>
        <w:suppressAutoHyphens/>
        <w:spacing w:line="360" w:lineRule="auto"/>
        <w:rPr>
          <w:noProof/>
          <w:color w:val="000000"/>
          <w:sz w:val="28"/>
          <w:szCs w:val="28"/>
        </w:rPr>
      </w:pPr>
      <w:r w:rsidRPr="00EA227F">
        <w:rPr>
          <w:rStyle w:val="a8"/>
          <w:noProof/>
          <w:color w:val="000000"/>
          <w:sz w:val="28"/>
          <w:szCs w:val="28"/>
          <w:u w:val="none"/>
        </w:rPr>
        <w:t>Заключение</w:t>
      </w:r>
    </w:p>
    <w:p w:rsidR="00DB34AB" w:rsidRPr="00EA227F" w:rsidRDefault="00DB34AB" w:rsidP="00EA227F">
      <w:pPr>
        <w:pStyle w:val="11"/>
        <w:shd w:val="clear" w:color="000000" w:fill="FFFFFF"/>
        <w:tabs>
          <w:tab w:val="right" w:leader="dot" w:pos="9345"/>
        </w:tabs>
        <w:suppressAutoHyphens/>
        <w:spacing w:line="360" w:lineRule="auto"/>
        <w:rPr>
          <w:noProof/>
          <w:color w:val="000000"/>
          <w:sz w:val="28"/>
          <w:szCs w:val="28"/>
        </w:rPr>
      </w:pPr>
      <w:r w:rsidRPr="00EA227F">
        <w:rPr>
          <w:rStyle w:val="a8"/>
          <w:noProof/>
          <w:color w:val="000000"/>
          <w:sz w:val="28"/>
          <w:szCs w:val="28"/>
          <w:u w:val="none"/>
        </w:rPr>
        <w:t>Список использованных источников</w:t>
      </w:r>
    </w:p>
    <w:p w:rsidR="00532B5F" w:rsidRPr="00EA227F" w:rsidRDefault="00532B5F" w:rsidP="00EA227F">
      <w:pPr>
        <w:shd w:val="clear" w:color="000000" w:fill="FFFFFF"/>
        <w:suppressAutoHyphens/>
        <w:spacing w:line="360" w:lineRule="auto"/>
        <w:ind w:firstLine="709"/>
        <w:jc w:val="both"/>
        <w:rPr>
          <w:color w:val="000000"/>
          <w:sz w:val="28"/>
          <w:szCs w:val="28"/>
        </w:rPr>
      </w:pPr>
    </w:p>
    <w:p w:rsidR="00532B5F" w:rsidRPr="00EA227F" w:rsidRDefault="00532B5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A227F">
        <w:rPr>
          <w:rFonts w:ascii="Times New Roman" w:hAnsi="Times New Roman" w:cs="Times New Roman"/>
          <w:b w:val="0"/>
          <w:color w:val="000000"/>
          <w:sz w:val="28"/>
        </w:rPr>
        <w:br w:type="page"/>
      </w:r>
      <w:bookmarkStart w:id="1" w:name="_Toc251506102"/>
      <w:r w:rsidRPr="00EA227F">
        <w:rPr>
          <w:rFonts w:ascii="Times New Roman" w:hAnsi="Times New Roman" w:cs="Times New Roman"/>
          <w:color w:val="000000"/>
          <w:sz w:val="28"/>
        </w:rPr>
        <w:t>Введение</w:t>
      </w:r>
      <w:bookmarkEnd w:id="1"/>
    </w:p>
    <w:p w:rsidR="009E2CFF" w:rsidRPr="00EA227F" w:rsidRDefault="009E2CFF" w:rsidP="00EA227F">
      <w:pPr>
        <w:shd w:val="clear" w:color="000000" w:fill="FFFFFF"/>
        <w:suppressAutoHyphens/>
        <w:spacing w:line="360" w:lineRule="auto"/>
        <w:ind w:firstLine="709"/>
        <w:jc w:val="both"/>
        <w:rPr>
          <w:color w:val="000000"/>
          <w:sz w:val="28"/>
          <w:szCs w:val="28"/>
        </w:rPr>
      </w:pPr>
    </w:p>
    <w:p w:rsidR="00D704C5" w:rsidRPr="00EA227F" w:rsidRDefault="000C6CD6" w:rsidP="00EA227F">
      <w:pPr>
        <w:shd w:val="clear" w:color="000000" w:fill="FFFFFF"/>
        <w:suppressAutoHyphens/>
        <w:spacing w:line="360" w:lineRule="auto"/>
        <w:ind w:firstLine="709"/>
        <w:jc w:val="both"/>
        <w:rPr>
          <w:color w:val="000000"/>
          <w:sz w:val="28"/>
          <w:szCs w:val="28"/>
        </w:rPr>
      </w:pPr>
      <w:r w:rsidRPr="00EA227F">
        <w:rPr>
          <w:color w:val="000000"/>
          <w:sz w:val="28"/>
          <w:szCs w:val="28"/>
        </w:rPr>
        <w:t xml:space="preserve">Актуальность. </w:t>
      </w:r>
      <w:r w:rsidR="00D704C5" w:rsidRPr="00EA227F">
        <w:rPr>
          <w:color w:val="000000"/>
          <w:sz w:val="28"/>
          <w:szCs w:val="28"/>
        </w:rPr>
        <w:t>В программе социально-экономического развития России до 2010 года отмечается, что в стране образовался неблагоприятный деловой климат, государство оказалось неспособным выполнять все взятые на себя обязательства, в структуре экономики все еще преобладает производство товаров с низкой долей добавленной стоимости (главным образом, сырьевых) и нерыночных услуг. Из-за нерациональной структуры народного хозяйства России, трудностей перехода на рыночную экономику, ее эксплуатируют страны “золотого миллиарда” с развитой рыночной экономикой. Нерациональная, технически отсталая и в следствие этого неконкурентная (по большинству отраслей) структура народного хозяйства России сложилась не в последние годы, а является наследием административно-командной экономики советского периода. В это же время, за годы проведения реформирования, из-за волюнтаризма экс-президента Б.Н. Ельцина и Правительства В.С. Черномырдина было допущено ослабление государственной власти, ее коррумпированность при проведении приватизации и подмена государственных интересов балансом интересов чиновников и бизнесменов, думающих и действующих на благо собственного обогащения, разрушая среду для конкурентной и законной предпринимательской деятельности, зачастую уводя свои финансовые потоки от налогообложения на счета зарубежных банков. Это нанесло вред реформированию экономики России, созданию эффективной системы социального обеспечения населения, вследствие чего социально незащищенные слои российского общества (включая пенсионеров) оказались за чертой бедности. Пенсионеры были выключены из процесса приватизации созданных их трудом предприятий и в подавляющем большинстве сегодня получают нищенские пенсии (15-20 американских долларов в месяц).</w:t>
      </w:r>
    </w:p>
    <w:p w:rsidR="00D704C5" w:rsidRPr="00EA227F" w:rsidRDefault="00D704C5" w:rsidP="00EA227F">
      <w:pPr>
        <w:shd w:val="clear" w:color="000000" w:fill="FFFFFF"/>
        <w:suppressAutoHyphens/>
        <w:spacing w:line="360" w:lineRule="auto"/>
        <w:ind w:firstLine="709"/>
        <w:jc w:val="both"/>
        <w:rPr>
          <w:color w:val="000000"/>
          <w:sz w:val="28"/>
          <w:szCs w:val="28"/>
        </w:rPr>
      </w:pPr>
      <w:r w:rsidRPr="00EA227F">
        <w:rPr>
          <w:color w:val="000000"/>
          <w:sz w:val="28"/>
          <w:szCs w:val="28"/>
        </w:rPr>
        <w:t>Россия имеет прочный фундамент проведения справедливой социальной политики. Общество приняло и поддержало демократические процедуры, политические и экономические свободы, частную собственность на средства производства как базис его социально-экономического развития и экономических отношений, в основе которых будет лежать новый (невидимый на поверхности общества) общественный договор и Конституция Российской Федерации и принятие в ее развитие социально-ориентированного светского государства, включая пенсионное обеспечение гражданам по возрасту, в случае инвалидности, болезни, потери кормильца и в иных случаях.</w:t>
      </w:r>
    </w:p>
    <w:p w:rsidR="00D704C5" w:rsidRPr="00EA227F" w:rsidRDefault="00D704C5" w:rsidP="00EA227F">
      <w:pPr>
        <w:shd w:val="clear" w:color="000000" w:fill="FFFFFF"/>
        <w:suppressAutoHyphens/>
        <w:spacing w:line="360" w:lineRule="auto"/>
        <w:ind w:firstLine="709"/>
        <w:jc w:val="both"/>
        <w:rPr>
          <w:color w:val="000000"/>
          <w:sz w:val="28"/>
          <w:szCs w:val="28"/>
        </w:rPr>
      </w:pPr>
      <w:r w:rsidRPr="00EA227F">
        <w:rPr>
          <w:color w:val="000000"/>
          <w:sz w:val="28"/>
          <w:szCs w:val="28"/>
        </w:rPr>
        <w:t>Но на наш взгляд, в Программе социально-экономического развития России до 2010 года правильно указывается, что экономические реформы, структурная перестройка экономики невозможна без создания эффективной системы социальной защиты, а экономический рост останется иллюзорным без инвестиций в человеческий капитал – образование и здоровье граждан, науку и культуру, при этом никакое существенное повышение уровня жизни граждан, снижение социального неравенства не станут реальными без экономического роста.</w:t>
      </w:r>
    </w:p>
    <w:p w:rsidR="009E2CFF" w:rsidRPr="00EA227F" w:rsidRDefault="00D704C5" w:rsidP="00EA227F">
      <w:pPr>
        <w:shd w:val="clear" w:color="000000" w:fill="FFFFFF"/>
        <w:suppressAutoHyphens/>
        <w:spacing w:line="360" w:lineRule="auto"/>
        <w:ind w:firstLine="709"/>
        <w:jc w:val="both"/>
        <w:rPr>
          <w:color w:val="000000"/>
          <w:sz w:val="28"/>
          <w:szCs w:val="28"/>
        </w:rPr>
      </w:pPr>
      <w:r w:rsidRPr="00EA227F">
        <w:rPr>
          <w:color w:val="000000"/>
          <w:sz w:val="28"/>
          <w:szCs w:val="28"/>
        </w:rPr>
        <w:t>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w:t>
      </w:r>
    </w:p>
    <w:p w:rsidR="00D704C5" w:rsidRPr="00EA227F" w:rsidRDefault="00D704C5" w:rsidP="00EA227F">
      <w:pPr>
        <w:shd w:val="clear" w:color="000000" w:fill="FFFFFF"/>
        <w:suppressAutoHyphens/>
        <w:spacing w:line="360" w:lineRule="auto"/>
        <w:ind w:firstLine="709"/>
        <w:jc w:val="both"/>
        <w:rPr>
          <w:color w:val="000000"/>
          <w:sz w:val="28"/>
          <w:szCs w:val="28"/>
        </w:rPr>
      </w:pPr>
      <w:r w:rsidRPr="00EA227F">
        <w:rPr>
          <w:color w:val="000000"/>
          <w:sz w:val="28"/>
          <w:szCs w:val="28"/>
        </w:rPr>
        <w:t>Между тем вся текущая жизнь любого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w:t>
      </w:r>
    </w:p>
    <w:p w:rsidR="00DB34AB" w:rsidRPr="00EA227F" w:rsidRDefault="00DB34AB" w:rsidP="00EA227F">
      <w:pPr>
        <w:shd w:val="clear" w:color="000000" w:fill="FFFFFF"/>
        <w:suppressAutoHyphens/>
        <w:spacing w:line="360" w:lineRule="auto"/>
        <w:ind w:firstLine="709"/>
        <w:jc w:val="both"/>
        <w:rPr>
          <w:color w:val="000000"/>
          <w:sz w:val="28"/>
          <w:szCs w:val="28"/>
        </w:rPr>
      </w:pPr>
      <w:r w:rsidRPr="00EA227F">
        <w:rPr>
          <w:color w:val="000000"/>
          <w:sz w:val="28"/>
          <w:szCs w:val="28"/>
        </w:rPr>
        <w:t xml:space="preserve">Цель исследования – </w:t>
      </w:r>
      <w:r w:rsidR="00424328" w:rsidRPr="00EA227F">
        <w:rPr>
          <w:color w:val="000000"/>
          <w:sz w:val="28"/>
          <w:szCs w:val="28"/>
        </w:rPr>
        <w:t>рассмотреть функционирование Пенсионного фонда в системе</w:t>
      </w:r>
      <w:r w:rsidR="009E2CFF" w:rsidRPr="00EA227F">
        <w:rPr>
          <w:color w:val="000000"/>
          <w:sz w:val="28"/>
          <w:szCs w:val="28"/>
        </w:rPr>
        <w:t xml:space="preserve"> </w:t>
      </w:r>
      <w:r w:rsidR="00424328" w:rsidRPr="00EA227F">
        <w:rPr>
          <w:color w:val="000000"/>
          <w:sz w:val="28"/>
          <w:szCs w:val="28"/>
        </w:rPr>
        <w:t>социального обеспечения России</w:t>
      </w:r>
      <w:r w:rsidRPr="00EA227F">
        <w:rPr>
          <w:color w:val="000000"/>
          <w:sz w:val="28"/>
          <w:szCs w:val="28"/>
        </w:rPr>
        <w:t>.</w:t>
      </w:r>
    </w:p>
    <w:p w:rsidR="009E2CFF" w:rsidRPr="00EA227F" w:rsidRDefault="00DB34AB" w:rsidP="00EA227F">
      <w:pPr>
        <w:shd w:val="clear" w:color="000000" w:fill="FFFFFF"/>
        <w:suppressAutoHyphens/>
        <w:spacing w:line="360" w:lineRule="auto"/>
        <w:ind w:firstLine="709"/>
        <w:jc w:val="both"/>
        <w:rPr>
          <w:color w:val="000000"/>
          <w:sz w:val="28"/>
          <w:szCs w:val="28"/>
        </w:rPr>
      </w:pPr>
      <w:r w:rsidRPr="00EA227F">
        <w:rPr>
          <w:color w:val="000000"/>
          <w:sz w:val="28"/>
          <w:szCs w:val="28"/>
        </w:rPr>
        <w:t>Задачи исследования:</w:t>
      </w:r>
    </w:p>
    <w:p w:rsidR="00DB34AB" w:rsidRPr="00EA227F" w:rsidRDefault="00424328" w:rsidP="00EA227F">
      <w:pPr>
        <w:numPr>
          <w:ilvl w:val="0"/>
          <w:numId w:val="10"/>
        </w:numPr>
        <w:shd w:val="clear" w:color="000000" w:fill="FFFFFF"/>
        <w:suppressAutoHyphens/>
        <w:adjustRightInd w:val="0"/>
        <w:spacing w:line="360" w:lineRule="auto"/>
        <w:ind w:left="0" w:firstLine="709"/>
        <w:jc w:val="both"/>
        <w:textAlignment w:val="baseline"/>
        <w:rPr>
          <w:color w:val="000000"/>
          <w:sz w:val="28"/>
          <w:szCs w:val="28"/>
        </w:rPr>
      </w:pPr>
      <w:r w:rsidRPr="00EA227F">
        <w:rPr>
          <w:color w:val="000000"/>
          <w:sz w:val="28"/>
          <w:szCs w:val="28"/>
        </w:rPr>
        <w:t>Изучить характеристики и значение Пенсионного фонда в системе социального обеспечения России</w:t>
      </w:r>
      <w:r w:rsidR="00DB34AB" w:rsidRPr="00EA227F">
        <w:rPr>
          <w:color w:val="000000"/>
          <w:sz w:val="28"/>
          <w:szCs w:val="28"/>
        </w:rPr>
        <w:t>.</w:t>
      </w:r>
    </w:p>
    <w:p w:rsidR="00DB34AB" w:rsidRPr="00EA227F" w:rsidRDefault="00DB34AB" w:rsidP="00EA227F">
      <w:pPr>
        <w:numPr>
          <w:ilvl w:val="0"/>
          <w:numId w:val="10"/>
        </w:numPr>
        <w:shd w:val="clear" w:color="000000" w:fill="FFFFFF"/>
        <w:suppressAutoHyphens/>
        <w:adjustRightInd w:val="0"/>
        <w:spacing w:line="360" w:lineRule="auto"/>
        <w:ind w:left="0" w:firstLine="709"/>
        <w:jc w:val="both"/>
        <w:textAlignment w:val="baseline"/>
        <w:rPr>
          <w:color w:val="000000"/>
          <w:sz w:val="28"/>
          <w:szCs w:val="28"/>
        </w:rPr>
      </w:pPr>
      <w:r w:rsidRPr="00EA227F">
        <w:rPr>
          <w:color w:val="000000"/>
          <w:sz w:val="28"/>
          <w:szCs w:val="28"/>
        </w:rPr>
        <w:t xml:space="preserve">Проанализировать </w:t>
      </w:r>
      <w:r w:rsidR="00424328" w:rsidRPr="00EA227F">
        <w:rPr>
          <w:color w:val="000000"/>
          <w:sz w:val="28"/>
          <w:szCs w:val="28"/>
        </w:rPr>
        <w:t>доходы и расходы Пенсионного фонда РФ</w:t>
      </w:r>
      <w:r w:rsidRPr="00EA227F">
        <w:rPr>
          <w:color w:val="000000"/>
          <w:sz w:val="28"/>
          <w:szCs w:val="28"/>
        </w:rPr>
        <w:t>.</w:t>
      </w:r>
    </w:p>
    <w:p w:rsidR="00DB34AB" w:rsidRPr="00EA227F" w:rsidRDefault="00DB34AB" w:rsidP="00EA227F">
      <w:pPr>
        <w:numPr>
          <w:ilvl w:val="0"/>
          <w:numId w:val="10"/>
        </w:numPr>
        <w:shd w:val="clear" w:color="000000" w:fill="FFFFFF"/>
        <w:suppressAutoHyphens/>
        <w:adjustRightInd w:val="0"/>
        <w:spacing w:line="360" w:lineRule="auto"/>
        <w:ind w:left="0" w:firstLine="709"/>
        <w:jc w:val="both"/>
        <w:textAlignment w:val="baseline"/>
        <w:rPr>
          <w:color w:val="000000"/>
          <w:sz w:val="28"/>
          <w:szCs w:val="28"/>
        </w:rPr>
      </w:pPr>
      <w:r w:rsidRPr="00EA227F">
        <w:rPr>
          <w:color w:val="000000"/>
          <w:sz w:val="28"/>
          <w:szCs w:val="28"/>
        </w:rPr>
        <w:t xml:space="preserve">Определить </w:t>
      </w:r>
      <w:r w:rsidR="00424328" w:rsidRPr="00EA227F">
        <w:rPr>
          <w:color w:val="000000"/>
          <w:sz w:val="28"/>
          <w:szCs w:val="28"/>
        </w:rPr>
        <w:t>особенности системы индивидуального (персонифицированного) учета в ПФ</w:t>
      </w:r>
      <w:r w:rsidRPr="00EA227F">
        <w:rPr>
          <w:color w:val="000000"/>
          <w:sz w:val="28"/>
          <w:szCs w:val="28"/>
        </w:rPr>
        <w:t>.</w:t>
      </w:r>
    </w:p>
    <w:p w:rsidR="009E2CFF" w:rsidRPr="00EA227F" w:rsidRDefault="00DB34AB" w:rsidP="00EA227F">
      <w:pPr>
        <w:shd w:val="clear" w:color="000000" w:fill="FFFFFF"/>
        <w:suppressAutoHyphens/>
        <w:spacing w:line="360" w:lineRule="auto"/>
        <w:ind w:firstLine="709"/>
        <w:jc w:val="both"/>
        <w:rPr>
          <w:color w:val="000000"/>
          <w:sz w:val="28"/>
          <w:szCs w:val="28"/>
        </w:rPr>
      </w:pPr>
      <w:r w:rsidRPr="00EA227F">
        <w:rPr>
          <w:color w:val="000000"/>
          <w:sz w:val="28"/>
          <w:szCs w:val="28"/>
        </w:rPr>
        <w:t xml:space="preserve">Объект исследования – </w:t>
      </w:r>
      <w:r w:rsidR="00424328" w:rsidRPr="00EA227F">
        <w:rPr>
          <w:color w:val="000000"/>
          <w:sz w:val="28"/>
          <w:szCs w:val="28"/>
        </w:rPr>
        <w:t>пенсионная система РФ</w:t>
      </w:r>
      <w:r w:rsidRPr="00EA227F">
        <w:rPr>
          <w:color w:val="000000"/>
          <w:sz w:val="28"/>
          <w:szCs w:val="28"/>
        </w:rPr>
        <w:t xml:space="preserve">. Предмет исследования </w:t>
      </w:r>
      <w:r w:rsidR="00424328" w:rsidRPr="00EA227F">
        <w:rPr>
          <w:color w:val="000000"/>
          <w:sz w:val="28"/>
          <w:szCs w:val="28"/>
        </w:rPr>
        <w:t>–</w:t>
      </w:r>
      <w:r w:rsidRPr="00EA227F">
        <w:rPr>
          <w:color w:val="000000"/>
          <w:sz w:val="28"/>
          <w:szCs w:val="28"/>
        </w:rPr>
        <w:t xml:space="preserve"> </w:t>
      </w:r>
      <w:r w:rsidR="00424328" w:rsidRPr="00EA227F">
        <w:rPr>
          <w:color w:val="000000"/>
          <w:sz w:val="28"/>
          <w:szCs w:val="28"/>
        </w:rPr>
        <w:t>функционирование Пенсионного фонда РФ</w:t>
      </w:r>
      <w:r w:rsidR="006653D3" w:rsidRPr="00EA227F">
        <w:rPr>
          <w:color w:val="000000"/>
          <w:sz w:val="28"/>
          <w:szCs w:val="28"/>
        </w:rPr>
        <w:t xml:space="preserve"> в системе соцобеспечения</w:t>
      </w:r>
      <w:r w:rsidRPr="00EA227F">
        <w:rPr>
          <w:color w:val="000000"/>
          <w:sz w:val="28"/>
          <w:szCs w:val="28"/>
        </w:rPr>
        <w:t>.</w:t>
      </w:r>
    </w:p>
    <w:p w:rsidR="00DB34AB" w:rsidRPr="00EA227F" w:rsidRDefault="00DB34AB" w:rsidP="00EA227F">
      <w:pPr>
        <w:shd w:val="clear" w:color="000000" w:fill="FFFFFF"/>
        <w:suppressAutoHyphens/>
        <w:spacing w:line="360" w:lineRule="auto"/>
        <w:ind w:firstLine="709"/>
        <w:jc w:val="both"/>
        <w:rPr>
          <w:color w:val="000000"/>
          <w:sz w:val="28"/>
          <w:szCs w:val="28"/>
        </w:rPr>
      </w:pPr>
      <w:r w:rsidRPr="00EA227F">
        <w:rPr>
          <w:color w:val="000000"/>
          <w:sz w:val="28"/>
          <w:szCs w:val="28"/>
        </w:rPr>
        <w:t xml:space="preserve">Структура работы: работа состоит из введения, </w:t>
      </w:r>
      <w:r w:rsidR="006653D3" w:rsidRPr="00EA227F">
        <w:rPr>
          <w:color w:val="000000"/>
          <w:sz w:val="28"/>
          <w:szCs w:val="28"/>
        </w:rPr>
        <w:t>трех</w:t>
      </w:r>
      <w:r w:rsidRPr="00EA227F">
        <w:rPr>
          <w:color w:val="000000"/>
          <w:sz w:val="28"/>
          <w:szCs w:val="28"/>
        </w:rPr>
        <w:t xml:space="preserve"> глав, заключения и списка использованной литературы.</w:t>
      </w:r>
    </w:p>
    <w:p w:rsidR="009E2CFF" w:rsidRPr="00EA227F" w:rsidRDefault="00DB34AB" w:rsidP="00EA227F">
      <w:pPr>
        <w:shd w:val="clear" w:color="000000" w:fill="FFFFFF"/>
        <w:suppressAutoHyphens/>
        <w:spacing w:line="360" w:lineRule="auto"/>
        <w:ind w:firstLine="709"/>
        <w:jc w:val="both"/>
        <w:rPr>
          <w:color w:val="000000"/>
          <w:sz w:val="28"/>
          <w:szCs w:val="28"/>
        </w:rPr>
      </w:pPr>
      <w:r w:rsidRPr="00EA227F">
        <w:rPr>
          <w:color w:val="000000"/>
          <w:sz w:val="28"/>
          <w:szCs w:val="28"/>
        </w:rPr>
        <w:t xml:space="preserve">Теоретической основой данной работы послужили работы таких авторов, как: </w:t>
      </w:r>
      <w:r w:rsidR="006653D3" w:rsidRPr="00EA227F">
        <w:rPr>
          <w:color w:val="000000"/>
          <w:sz w:val="28"/>
          <w:szCs w:val="28"/>
        </w:rPr>
        <w:t xml:space="preserve">Панков Ю.В., Соловьев А.К.., Федоров Л.В. </w:t>
      </w:r>
      <w:r w:rsidRPr="00EA227F">
        <w:rPr>
          <w:color w:val="000000"/>
          <w:sz w:val="28"/>
          <w:szCs w:val="28"/>
        </w:rPr>
        <w:t>и других.</w:t>
      </w:r>
    </w:p>
    <w:p w:rsidR="00532B5F" w:rsidRPr="00EA227F" w:rsidRDefault="00532B5F" w:rsidP="00EA227F">
      <w:pPr>
        <w:shd w:val="clear" w:color="000000" w:fill="FFFFFF"/>
        <w:suppressAutoHyphens/>
        <w:spacing w:line="360" w:lineRule="auto"/>
        <w:ind w:firstLine="709"/>
        <w:jc w:val="both"/>
        <w:rPr>
          <w:color w:val="000000"/>
          <w:sz w:val="28"/>
          <w:szCs w:val="28"/>
        </w:rPr>
      </w:pPr>
    </w:p>
    <w:p w:rsidR="00532B5F" w:rsidRPr="00EA227F" w:rsidRDefault="00532B5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A227F">
        <w:rPr>
          <w:rFonts w:ascii="Times New Roman" w:hAnsi="Times New Roman" w:cs="Times New Roman"/>
          <w:b w:val="0"/>
          <w:color w:val="000000"/>
          <w:sz w:val="28"/>
        </w:rPr>
        <w:br w:type="page"/>
      </w:r>
      <w:bookmarkStart w:id="2" w:name="_Toc251506103"/>
      <w:r w:rsidRPr="00EA227F">
        <w:rPr>
          <w:rFonts w:ascii="Times New Roman" w:hAnsi="Times New Roman" w:cs="Times New Roman"/>
          <w:color w:val="000000"/>
          <w:sz w:val="28"/>
        </w:rPr>
        <w:t>1 Характеристика и значение Пенсионного фонда в системе социального обеспечения России</w:t>
      </w:r>
      <w:bookmarkEnd w:id="2"/>
    </w:p>
    <w:p w:rsidR="009E2CFF" w:rsidRPr="00EA227F" w:rsidRDefault="009E2CFF" w:rsidP="00EA227F">
      <w:pPr>
        <w:shd w:val="clear" w:color="000000" w:fill="FFFFFF"/>
        <w:suppressAutoHyphens/>
        <w:spacing w:line="360" w:lineRule="auto"/>
        <w:ind w:firstLine="709"/>
        <w:jc w:val="both"/>
        <w:rPr>
          <w:color w:val="000000"/>
          <w:sz w:val="28"/>
          <w:szCs w:val="28"/>
        </w:rPr>
      </w:pPr>
    </w:p>
    <w:p w:rsidR="006D2E51"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Социальная политика объективно является наиболее значимой сферой интересов</w:t>
      </w:r>
      <w:r w:rsidR="000C6CD6" w:rsidRPr="00EA227F">
        <w:rPr>
          <w:color w:val="000000"/>
          <w:sz w:val="28"/>
          <w:szCs w:val="28"/>
        </w:rPr>
        <w:t xml:space="preserve"> </w:t>
      </w:r>
      <w:r w:rsidRPr="00EA227F">
        <w:rPr>
          <w:color w:val="000000"/>
          <w:sz w:val="28"/>
          <w:szCs w:val="28"/>
        </w:rPr>
        <w:t>современного общества и важнейшей частью деятельности любого государства. На всем</w:t>
      </w:r>
      <w:r w:rsidR="000C6CD6" w:rsidRPr="00EA227F">
        <w:rPr>
          <w:color w:val="000000"/>
          <w:sz w:val="28"/>
          <w:szCs w:val="28"/>
        </w:rPr>
        <w:t xml:space="preserve"> </w:t>
      </w:r>
      <w:r w:rsidRPr="00EA227F">
        <w:rPr>
          <w:color w:val="000000"/>
          <w:sz w:val="28"/>
          <w:szCs w:val="28"/>
        </w:rPr>
        <w:t>протяжении истории человечества в деятельности государства реализовывались разные</w:t>
      </w:r>
      <w:r w:rsidR="000C6CD6" w:rsidRPr="00EA227F">
        <w:rPr>
          <w:color w:val="000000"/>
          <w:sz w:val="28"/>
          <w:szCs w:val="28"/>
        </w:rPr>
        <w:t xml:space="preserve"> </w:t>
      </w:r>
      <w:r w:rsidRPr="00EA227F">
        <w:rPr>
          <w:color w:val="000000"/>
          <w:sz w:val="28"/>
          <w:szCs w:val="28"/>
        </w:rPr>
        <w:t>варианты социальной политики, которые основывались на сформированных религией, моралью</w:t>
      </w:r>
      <w:r w:rsidR="000C6CD6" w:rsidRPr="00EA227F">
        <w:rPr>
          <w:color w:val="000000"/>
          <w:sz w:val="28"/>
          <w:szCs w:val="28"/>
        </w:rPr>
        <w:t xml:space="preserve"> </w:t>
      </w:r>
      <w:r w:rsidRPr="00EA227F">
        <w:rPr>
          <w:color w:val="000000"/>
          <w:sz w:val="28"/>
          <w:szCs w:val="28"/>
        </w:rPr>
        <w:t>и традициями представлениях о долге, справедливости, взаимоотношениях государства и</w:t>
      </w:r>
      <w:r w:rsidR="000C6CD6" w:rsidRPr="00EA227F">
        <w:rPr>
          <w:color w:val="000000"/>
          <w:sz w:val="28"/>
          <w:szCs w:val="28"/>
        </w:rPr>
        <w:t xml:space="preserve"> </w:t>
      </w:r>
      <w:r w:rsidRPr="00EA227F">
        <w:rPr>
          <w:color w:val="000000"/>
          <w:sz w:val="28"/>
          <w:szCs w:val="28"/>
        </w:rPr>
        <w:t>общества.</w:t>
      </w:r>
    </w:p>
    <w:p w:rsidR="006D2E51"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Выбор определений социальной политики и в зарубежной и отечественной науке</w:t>
      </w:r>
      <w:r w:rsidR="000C6CD6" w:rsidRPr="00EA227F">
        <w:rPr>
          <w:color w:val="000000"/>
          <w:sz w:val="28"/>
          <w:szCs w:val="28"/>
        </w:rPr>
        <w:t xml:space="preserve"> </w:t>
      </w:r>
      <w:r w:rsidRPr="00EA227F">
        <w:rPr>
          <w:color w:val="000000"/>
          <w:sz w:val="28"/>
          <w:szCs w:val="28"/>
        </w:rPr>
        <w:t>достаточно большой. Обращает на себя внимание тот факт, что большинство зарубежных</w:t>
      </w:r>
      <w:r w:rsidR="000C6CD6" w:rsidRPr="00EA227F">
        <w:rPr>
          <w:color w:val="000000"/>
          <w:sz w:val="28"/>
          <w:szCs w:val="28"/>
        </w:rPr>
        <w:t xml:space="preserve"> </w:t>
      </w:r>
      <w:r w:rsidRPr="00EA227F">
        <w:rPr>
          <w:color w:val="000000"/>
          <w:sz w:val="28"/>
          <w:szCs w:val="28"/>
        </w:rPr>
        <w:t>ученых исходят индивидуального начала в социальной политике, кроме того, рассматривают ее</w:t>
      </w:r>
      <w:r w:rsidR="000C6CD6" w:rsidRPr="00EA227F">
        <w:rPr>
          <w:color w:val="000000"/>
          <w:sz w:val="28"/>
          <w:szCs w:val="28"/>
        </w:rPr>
        <w:t xml:space="preserve"> </w:t>
      </w:r>
      <w:r w:rsidRPr="00EA227F">
        <w:rPr>
          <w:color w:val="000000"/>
          <w:sz w:val="28"/>
          <w:szCs w:val="28"/>
        </w:rPr>
        <w:t>как безусловную функцию общества, а не государства. Характерное определение: «Социальная</w:t>
      </w:r>
      <w:r w:rsidR="000C6CD6" w:rsidRPr="00EA227F">
        <w:rPr>
          <w:color w:val="000000"/>
          <w:sz w:val="28"/>
          <w:szCs w:val="28"/>
        </w:rPr>
        <w:t xml:space="preserve"> </w:t>
      </w:r>
      <w:r w:rsidRPr="00EA227F">
        <w:rPr>
          <w:color w:val="000000"/>
          <w:sz w:val="28"/>
          <w:szCs w:val="28"/>
        </w:rPr>
        <w:t>политика – деятельность и принцип общества, формирующие способ, при помощи которого оно</w:t>
      </w:r>
      <w:r w:rsidR="000C6CD6" w:rsidRPr="00EA227F">
        <w:rPr>
          <w:color w:val="000000"/>
          <w:sz w:val="28"/>
          <w:szCs w:val="28"/>
        </w:rPr>
        <w:t xml:space="preserve"> </w:t>
      </w:r>
      <w:r w:rsidRPr="00EA227F">
        <w:rPr>
          <w:color w:val="000000"/>
          <w:sz w:val="28"/>
          <w:szCs w:val="28"/>
        </w:rPr>
        <w:t>вмешивается и регулирует отношения между индивидами, группами, общинами, социальными</w:t>
      </w:r>
      <w:r w:rsidR="000C6CD6" w:rsidRPr="00EA227F">
        <w:rPr>
          <w:color w:val="000000"/>
          <w:sz w:val="28"/>
          <w:szCs w:val="28"/>
        </w:rPr>
        <w:t xml:space="preserve"> </w:t>
      </w:r>
      <w:r w:rsidRPr="00EA227F">
        <w:rPr>
          <w:color w:val="000000"/>
          <w:sz w:val="28"/>
          <w:szCs w:val="28"/>
        </w:rPr>
        <w:t>учреждениями. Эти принципы и действия являются результатом обычаев и ценностей общества</w:t>
      </w:r>
      <w:r w:rsidR="000C6CD6" w:rsidRPr="00EA227F">
        <w:rPr>
          <w:color w:val="000000"/>
          <w:sz w:val="28"/>
          <w:szCs w:val="28"/>
        </w:rPr>
        <w:t xml:space="preserve"> </w:t>
      </w:r>
      <w:r w:rsidRPr="00EA227F">
        <w:rPr>
          <w:color w:val="000000"/>
          <w:sz w:val="28"/>
          <w:szCs w:val="28"/>
        </w:rPr>
        <w:t>и в большой степени определяют распределение ресурсов и уровень благосостояния людей».</w:t>
      </w:r>
    </w:p>
    <w:p w:rsidR="006D2E51"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Российские исследователи первое место в социальной политике отводят государству, а</w:t>
      </w:r>
      <w:r w:rsidR="000C6CD6" w:rsidRPr="00EA227F">
        <w:rPr>
          <w:color w:val="000000"/>
          <w:sz w:val="28"/>
          <w:szCs w:val="28"/>
        </w:rPr>
        <w:t xml:space="preserve"> </w:t>
      </w:r>
      <w:r w:rsidRPr="00EA227F">
        <w:rPr>
          <w:color w:val="000000"/>
          <w:sz w:val="28"/>
          <w:szCs w:val="28"/>
        </w:rPr>
        <w:t>обществу (в лице общественных организаций и институтов) – второе. «Социальная политика –</w:t>
      </w:r>
      <w:r w:rsidR="000C6CD6" w:rsidRPr="00EA227F">
        <w:rPr>
          <w:color w:val="000000"/>
          <w:sz w:val="28"/>
          <w:szCs w:val="28"/>
        </w:rPr>
        <w:t xml:space="preserve"> </w:t>
      </w:r>
      <w:r w:rsidRPr="00EA227F">
        <w:rPr>
          <w:color w:val="000000"/>
          <w:sz w:val="28"/>
          <w:szCs w:val="28"/>
        </w:rPr>
        <w:t>это деятельность государства, других экономических субъектов, направленная на обеспечение</w:t>
      </w:r>
      <w:r w:rsidR="000C6CD6" w:rsidRPr="00EA227F">
        <w:rPr>
          <w:color w:val="000000"/>
          <w:sz w:val="28"/>
          <w:szCs w:val="28"/>
        </w:rPr>
        <w:t xml:space="preserve"> </w:t>
      </w:r>
      <w:r w:rsidRPr="00EA227F">
        <w:rPr>
          <w:color w:val="000000"/>
          <w:sz w:val="28"/>
          <w:szCs w:val="28"/>
        </w:rPr>
        <w:t>достойных условий жизни и труда. Она выражает конечные цели и результативность</w:t>
      </w:r>
      <w:r w:rsidR="000C6CD6" w:rsidRPr="00EA227F">
        <w:rPr>
          <w:color w:val="000000"/>
          <w:sz w:val="28"/>
          <w:szCs w:val="28"/>
        </w:rPr>
        <w:t xml:space="preserve"> </w:t>
      </w:r>
      <w:r w:rsidRPr="00EA227F">
        <w:rPr>
          <w:color w:val="000000"/>
          <w:sz w:val="28"/>
          <w:szCs w:val="28"/>
        </w:rPr>
        <w:t>социальной</w:t>
      </w:r>
      <w:r w:rsidR="000C6CD6" w:rsidRPr="00EA227F">
        <w:rPr>
          <w:color w:val="000000"/>
          <w:sz w:val="28"/>
          <w:szCs w:val="28"/>
        </w:rPr>
        <w:t xml:space="preserve"> рыночной экономики»</w:t>
      </w:r>
      <w:r w:rsidR="005E504A" w:rsidRPr="00EA227F">
        <w:rPr>
          <w:rStyle w:val="ab"/>
          <w:color w:val="000000"/>
          <w:sz w:val="28"/>
          <w:szCs w:val="28"/>
          <w:vertAlign w:val="baseline"/>
        </w:rPr>
        <w:footnoteReference w:id="1"/>
      </w:r>
      <w:r w:rsidRPr="00EA227F">
        <w:rPr>
          <w:color w:val="000000"/>
          <w:sz w:val="28"/>
          <w:szCs w:val="28"/>
        </w:rPr>
        <w:t>.</w:t>
      </w:r>
    </w:p>
    <w:p w:rsidR="006D2E51"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Несмотря на серьезные отличия в понятийных представлениях, можно отметить</w:t>
      </w:r>
      <w:r w:rsidR="000C6CD6" w:rsidRPr="00EA227F">
        <w:rPr>
          <w:color w:val="000000"/>
          <w:sz w:val="28"/>
          <w:szCs w:val="28"/>
        </w:rPr>
        <w:t xml:space="preserve"> </w:t>
      </w:r>
      <w:r w:rsidRPr="00EA227F">
        <w:rPr>
          <w:color w:val="000000"/>
          <w:sz w:val="28"/>
          <w:szCs w:val="28"/>
        </w:rPr>
        <w:t>следующее: во-первых, все авторы признают наличие социальной политики у современного</w:t>
      </w:r>
      <w:r w:rsidR="000C6CD6" w:rsidRPr="00EA227F">
        <w:rPr>
          <w:color w:val="000000"/>
          <w:sz w:val="28"/>
          <w:szCs w:val="28"/>
        </w:rPr>
        <w:t xml:space="preserve"> </w:t>
      </w:r>
      <w:r w:rsidRPr="00EA227F">
        <w:rPr>
          <w:color w:val="000000"/>
          <w:sz w:val="28"/>
          <w:szCs w:val="28"/>
        </w:rPr>
        <w:t>государства; во-вторых, все более доминирующим становится представление о необходимости</w:t>
      </w:r>
      <w:r w:rsidR="000C6CD6" w:rsidRPr="00EA227F">
        <w:rPr>
          <w:color w:val="000000"/>
          <w:sz w:val="28"/>
          <w:szCs w:val="28"/>
        </w:rPr>
        <w:t xml:space="preserve"> </w:t>
      </w:r>
      <w:r w:rsidRPr="00EA227F">
        <w:rPr>
          <w:color w:val="000000"/>
          <w:sz w:val="28"/>
          <w:szCs w:val="28"/>
        </w:rPr>
        <w:t>сознательного управления социальными процессами, важности разработки и реализации</w:t>
      </w:r>
      <w:r w:rsidR="000C6CD6" w:rsidRPr="00EA227F">
        <w:rPr>
          <w:color w:val="000000"/>
          <w:sz w:val="28"/>
          <w:szCs w:val="28"/>
        </w:rPr>
        <w:t xml:space="preserve"> </w:t>
      </w:r>
      <w:r w:rsidRPr="00EA227F">
        <w:rPr>
          <w:color w:val="000000"/>
          <w:sz w:val="28"/>
          <w:szCs w:val="28"/>
        </w:rPr>
        <w:t>социальных технологий.</w:t>
      </w:r>
    </w:p>
    <w:p w:rsidR="006D2E51"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Одним из основных инструментов социальной политики, используемым обществом и</w:t>
      </w:r>
      <w:r w:rsidR="000C6CD6" w:rsidRPr="00EA227F">
        <w:rPr>
          <w:color w:val="000000"/>
          <w:sz w:val="28"/>
          <w:szCs w:val="28"/>
        </w:rPr>
        <w:t xml:space="preserve"> </w:t>
      </w:r>
      <w:r w:rsidRPr="00EA227F">
        <w:rPr>
          <w:color w:val="000000"/>
          <w:sz w:val="28"/>
          <w:szCs w:val="28"/>
        </w:rPr>
        <w:t>государством для решения проблемы неравенства личных доходов людей, которое возникает не</w:t>
      </w:r>
      <w:r w:rsidR="000C6CD6" w:rsidRPr="00EA227F">
        <w:rPr>
          <w:color w:val="000000"/>
          <w:sz w:val="28"/>
          <w:szCs w:val="28"/>
        </w:rPr>
        <w:t xml:space="preserve"> </w:t>
      </w:r>
      <w:r w:rsidRPr="00EA227F">
        <w:rPr>
          <w:color w:val="000000"/>
          <w:sz w:val="28"/>
          <w:szCs w:val="28"/>
        </w:rPr>
        <w:t>из-за разницы в производительности труда и эффективности производства, бесспорно, является</w:t>
      </w:r>
      <w:r w:rsidR="000C6CD6" w:rsidRPr="00EA227F">
        <w:rPr>
          <w:color w:val="000000"/>
          <w:sz w:val="28"/>
          <w:szCs w:val="28"/>
        </w:rPr>
        <w:t xml:space="preserve"> </w:t>
      </w:r>
      <w:r w:rsidRPr="00EA227F">
        <w:rPr>
          <w:color w:val="000000"/>
          <w:sz w:val="28"/>
          <w:szCs w:val="28"/>
        </w:rPr>
        <w:t>социальное обеспечение (социальная защита). Социальное обеспечение, в свою очередь</w:t>
      </w:r>
      <w:r w:rsidR="000C6CD6" w:rsidRPr="00EA227F">
        <w:rPr>
          <w:color w:val="000000"/>
          <w:sz w:val="28"/>
          <w:szCs w:val="28"/>
        </w:rPr>
        <w:t xml:space="preserve"> </w:t>
      </w:r>
      <w:r w:rsidRPr="00EA227F">
        <w:rPr>
          <w:color w:val="000000"/>
          <w:sz w:val="28"/>
          <w:szCs w:val="28"/>
        </w:rPr>
        <w:t>реализуется на уровне двух подсистем – социального страхования и социальной помощи,</w:t>
      </w:r>
      <w:r w:rsidR="000C6CD6" w:rsidRPr="00EA227F">
        <w:rPr>
          <w:color w:val="000000"/>
          <w:sz w:val="28"/>
          <w:szCs w:val="28"/>
        </w:rPr>
        <w:t xml:space="preserve"> </w:t>
      </w:r>
      <w:r w:rsidRPr="00EA227F">
        <w:rPr>
          <w:color w:val="000000"/>
          <w:sz w:val="28"/>
          <w:szCs w:val="28"/>
        </w:rPr>
        <w:t>критериями разделения которых являются методы учета (неучета) социальных рисков, различия</w:t>
      </w:r>
      <w:r w:rsidR="000C6CD6" w:rsidRPr="00EA227F">
        <w:rPr>
          <w:color w:val="000000"/>
          <w:sz w:val="28"/>
          <w:szCs w:val="28"/>
        </w:rPr>
        <w:t xml:space="preserve"> </w:t>
      </w:r>
      <w:r w:rsidRPr="00EA227F">
        <w:rPr>
          <w:color w:val="000000"/>
          <w:sz w:val="28"/>
          <w:szCs w:val="28"/>
        </w:rPr>
        <w:t>в источниках финансирования и способах организации.</w:t>
      </w:r>
    </w:p>
    <w:p w:rsidR="009E2CFF"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Так, подсистема социального страхования традиционно рассматривается как особая</w:t>
      </w:r>
      <w:r w:rsidR="000C6CD6" w:rsidRPr="00EA227F">
        <w:rPr>
          <w:color w:val="000000"/>
          <w:sz w:val="28"/>
          <w:szCs w:val="28"/>
        </w:rPr>
        <w:t xml:space="preserve"> </w:t>
      </w:r>
      <w:r w:rsidRPr="00EA227F">
        <w:rPr>
          <w:color w:val="000000"/>
          <w:sz w:val="28"/>
          <w:szCs w:val="28"/>
        </w:rPr>
        <w:t>организационно-правовая форма социальной защиты, действующая как автономный и</w:t>
      </w:r>
      <w:r w:rsidR="000C6CD6" w:rsidRPr="00EA227F">
        <w:rPr>
          <w:color w:val="000000"/>
          <w:sz w:val="28"/>
          <w:szCs w:val="28"/>
        </w:rPr>
        <w:t xml:space="preserve"> </w:t>
      </w:r>
      <w:r w:rsidRPr="00EA227F">
        <w:rPr>
          <w:color w:val="000000"/>
          <w:sz w:val="28"/>
          <w:szCs w:val="28"/>
        </w:rPr>
        <w:t>самостоятельный механизм для аккумуляции денежных средств в целях компенсации или</w:t>
      </w:r>
      <w:r w:rsidR="000C6CD6" w:rsidRPr="00EA227F">
        <w:rPr>
          <w:color w:val="000000"/>
          <w:sz w:val="28"/>
          <w:szCs w:val="28"/>
        </w:rPr>
        <w:t xml:space="preserve"> </w:t>
      </w:r>
      <w:r w:rsidRPr="00EA227F">
        <w:rPr>
          <w:color w:val="000000"/>
          <w:sz w:val="28"/>
          <w:szCs w:val="28"/>
        </w:rPr>
        <w:t>минимизации отдельных видов социальных рисков. Именно социальное страхование является</w:t>
      </w:r>
      <w:r w:rsidR="000C6CD6" w:rsidRPr="00EA227F">
        <w:rPr>
          <w:color w:val="000000"/>
          <w:sz w:val="28"/>
          <w:szCs w:val="28"/>
        </w:rPr>
        <w:t xml:space="preserve"> </w:t>
      </w:r>
      <w:r w:rsidRPr="00EA227F">
        <w:rPr>
          <w:color w:val="000000"/>
          <w:sz w:val="28"/>
          <w:szCs w:val="28"/>
        </w:rPr>
        <w:t>основным и определяющим элементом системы социальной защиты в социальной рыночной</w:t>
      </w:r>
      <w:r w:rsidR="000C6CD6" w:rsidRPr="00EA227F">
        <w:rPr>
          <w:color w:val="000000"/>
          <w:sz w:val="28"/>
          <w:szCs w:val="28"/>
        </w:rPr>
        <w:t xml:space="preserve"> </w:t>
      </w:r>
      <w:r w:rsidRPr="00EA227F">
        <w:rPr>
          <w:color w:val="000000"/>
          <w:sz w:val="28"/>
          <w:szCs w:val="28"/>
        </w:rPr>
        <w:t>экономике, а социальная помощь - вспомогательным, поскольку механизм социального</w:t>
      </w:r>
      <w:r w:rsidR="000C6CD6" w:rsidRPr="00EA227F">
        <w:rPr>
          <w:color w:val="000000"/>
          <w:sz w:val="28"/>
          <w:szCs w:val="28"/>
        </w:rPr>
        <w:t xml:space="preserve"> </w:t>
      </w:r>
      <w:r w:rsidRPr="00EA227F">
        <w:rPr>
          <w:color w:val="000000"/>
          <w:sz w:val="28"/>
          <w:szCs w:val="28"/>
        </w:rPr>
        <w:t>страхования фактически строится на основополагающих принципах социальной рыночной</w:t>
      </w:r>
      <w:r w:rsidR="000C6CD6" w:rsidRPr="00EA227F">
        <w:rPr>
          <w:color w:val="000000"/>
          <w:sz w:val="28"/>
          <w:szCs w:val="28"/>
        </w:rPr>
        <w:t xml:space="preserve"> </w:t>
      </w:r>
      <w:r w:rsidRPr="00EA227F">
        <w:rPr>
          <w:color w:val="000000"/>
          <w:sz w:val="28"/>
          <w:szCs w:val="28"/>
        </w:rPr>
        <w:t>экономики. В нем сочетаются рыночные свободы и государственное регулирование,</w:t>
      </w:r>
      <w:r w:rsidR="000C6CD6" w:rsidRPr="00EA227F">
        <w:rPr>
          <w:color w:val="000000"/>
          <w:sz w:val="28"/>
          <w:szCs w:val="28"/>
        </w:rPr>
        <w:t xml:space="preserve"> </w:t>
      </w:r>
      <w:r w:rsidRPr="00EA227F">
        <w:rPr>
          <w:color w:val="000000"/>
          <w:sz w:val="28"/>
          <w:szCs w:val="28"/>
        </w:rPr>
        <w:t>поддерживается и развивается конкурентная среда, социальное партнерство, уровень развития</w:t>
      </w:r>
      <w:r w:rsidR="000C6CD6" w:rsidRPr="00EA227F">
        <w:rPr>
          <w:color w:val="000000"/>
          <w:sz w:val="28"/>
          <w:szCs w:val="28"/>
        </w:rPr>
        <w:t xml:space="preserve"> </w:t>
      </w:r>
      <w:r w:rsidRPr="00EA227F">
        <w:rPr>
          <w:color w:val="000000"/>
          <w:sz w:val="28"/>
          <w:szCs w:val="28"/>
        </w:rPr>
        <w:t>которого зависит от характера и степени "зрелости" основных субъектов трудовых отношений</w:t>
      </w:r>
      <w:r w:rsidR="00894AA7" w:rsidRPr="00EA227F">
        <w:rPr>
          <w:rStyle w:val="ab"/>
          <w:color w:val="000000"/>
          <w:sz w:val="28"/>
          <w:szCs w:val="28"/>
          <w:vertAlign w:val="baseline"/>
        </w:rPr>
        <w:footnoteReference w:id="2"/>
      </w:r>
      <w:r w:rsidRPr="00EA227F">
        <w:rPr>
          <w:color w:val="000000"/>
          <w:sz w:val="28"/>
          <w:szCs w:val="28"/>
        </w:rPr>
        <w:t>.</w:t>
      </w:r>
    </w:p>
    <w:p w:rsidR="006D2E51"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Пенсионное обеспечение, являясь одной из форм (отраслей) социального страхования,</w:t>
      </w:r>
      <w:r w:rsidR="000C6CD6" w:rsidRPr="00EA227F">
        <w:rPr>
          <w:color w:val="000000"/>
          <w:sz w:val="28"/>
          <w:szCs w:val="28"/>
        </w:rPr>
        <w:t xml:space="preserve"> </w:t>
      </w:r>
      <w:r w:rsidRPr="00EA227F">
        <w:rPr>
          <w:color w:val="000000"/>
          <w:sz w:val="28"/>
          <w:szCs w:val="28"/>
        </w:rPr>
        <w:t>через систему правовых, экономических и организационных мер, должно защищать работников</w:t>
      </w:r>
      <w:r w:rsidR="000C6CD6" w:rsidRPr="00EA227F">
        <w:rPr>
          <w:color w:val="000000"/>
          <w:sz w:val="28"/>
          <w:szCs w:val="28"/>
        </w:rPr>
        <w:t xml:space="preserve"> </w:t>
      </w:r>
      <w:r w:rsidRPr="00EA227F">
        <w:rPr>
          <w:color w:val="000000"/>
          <w:sz w:val="28"/>
          <w:szCs w:val="28"/>
        </w:rPr>
        <w:t>от материальной необеспеченности вследствие наступления старости или утраты</w:t>
      </w:r>
      <w:r w:rsidR="000C6CD6" w:rsidRPr="00EA227F">
        <w:rPr>
          <w:color w:val="000000"/>
          <w:sz w:val="28"/>
          <w:szCs w:val="28"/>
        </w:rPr>
        <w:t xml:space="preserve"> </w:t>
      </w:r>
      <w:r w:rsidRPr="00EA227F">
        <w:rPr>
          <w:color w:val="000000"/>
          <w:sz w:val="28"/>
          <w:szCs w:val="28"/>
        </w:rPr>
        <w:t>трудоспособности по ряду других причин (инвалидность, потеря кормильца) и для этого</w:t>
      </w:r>
      <w:r w:rsidR="000C6CD6" w:rsidRPr="00EA227F">
        <w:rPr>
          <w:color w:val="000000"/>
          <w:sz w:val="28"/>
          <w:szCs w:val="28"/>
        </w:rPr>
        <w:t xml:space="preserve"> </w:t>
      </w:r>
      <w:r w:rsidRPr="00EA227F">
        <w:rPr>
          <w:color w:val="000000"/>
          <w:sz w:val="28"/>
          <w:szCs w:val="28"/>
        </w:rPr>
        <w:t>должно быть соответственно организовано.</w:t>
      </w:r>
    </w:p>
    <w:p w:rsidR="006D2E51" w:rsidRPr="00EA227F" w:rsidRDefault="006D2E51"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Таким образом, государство, проводя определенную социальную политику, неизбежно</w:t>
      </w:r>
      <w:r w:rsidR="000C6CD6" w:rsidRPr="00EA227F">
        <w:rPr>
          <w:color w:val="000000"/>
          <w:sz w:val="28"/>
          <w:szCs w:val="28"/>
        </w:rPr>
        <w:t xml:space="preserve"> </w:t>
      </w:r>
      <w:r w:rsidRPr="00EA227F">
        <w:rPr>
          <w:color w:val="000000"/>
          <w:sz w:val="28"/>
          <w:szCs w:val="28"/>
        </w:rPr>
        <w:t>сталкивается с проблемой организации системы пенсионного обеспечения, которая по</w:t>
      </w:r>
      <w:r w:rsidR="000C6CD6" w:rsidRPr="00EA227F">
        <w:rPr>
          <w:color w:val="000000"/>
          <w:sz w:val="28"/>
          <w:szCs w:val="28"/>
        </w:rPr>
        <w:t xml:space="preserve"> </w:t>
      </w:r>
      <w:r w:rsidRPr="00EA227F">
        <w:rPr>
          <w:color w:val="000000"/>
          <w:sz w:val="28"/>
          <w:szCs w:val="28"/>
        </w:rPr>
        <w:t>функциям и способам организации должна соответствовать сложившимся национальным</w:t>
      </w:r>
      <w:r w:rsidR="000C6CD6" w:rsidRPr="00EA227F">
        <w:rPr>
          <w:color w:val="000000"/>
          <w:sz w:val="28"/>
          <w:szCs w:val="28"/>
        </w:rPr>
        <w:t xml:space="preserve"> </w:t>
      </w:r>
      <w:r w:rsidRPr="00EA227F">
        <w:rPr>
          <w:color w:val="000000"/>
          <w:sz w:val="28"/>
          <w:szCs w:val="28"/>
        </w:rPr>
        <w:t>традициям, представлениям о социальной справедливости, целям, идеологии социальной</w:t>
      </w:r>
      <w:r w:rsidR="000C6CD6" w:rsidRPr="00EA227F">
        <w:rPr>
          <w:color w:val="000000"/>
          <w:sz w:val="28"/>
          <w:szCs w:val="28"/>
        </w:rPr>
        <w:t xml:space="preserve"> </w:t>
      </w:r>
      <w:r w:rsidRPr="00EA227F">
        <w:rPr>
          <w:color w:val="000000"/>
          <w:sz w:val="28"/>
          <w:szCs w:val="28"/>
        </w:rPr>
        <w:t>защиты, модели экономики</w:t>
      </w:r>
      <w:r w:rsidR="00C843A2" w:rsidRPr="00EA227F">
        <w:rPr>
          <w:rStyle w:val="ab"/>
          <w:color w:val="000000"/>
          <w:sz w:val="28"/>
          <w:szCs w:val="28"/>
          <w:vertAlign w:val="baseline"/>
        </w:rPr>
        <w:footnoteReference w:id="3"/>
      </w:r>
      <w:r w:rsidRPr="00EA227F">
        <w:rPr>
          <w:color w:val="000000"/>
          <w:sz w:val="28"/>
          <w:szCs w:val="28"/>
        </w:rPr>
        <w:t>.</w:t>
      </w:r>
    </w:p>
    <w:p w:rsidR="009E2CFF" w:rsidRPr="00EA227F" w:rsidRDefault="00532B5F"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Пенсионный фонд Российской Федерации (ПФР) - крупнейшая и самая эффективная система оказания социальных услуг в РФ. В результате колоссальной ежедневной работы фонд обеспечивает своевременную выплату пенсии каждому гражданину России в полном соответствии с его пенсионными правами.</w:t>
      </w:r>
    </w:p>
    <w:p w:rsidR="00532B5F" w:rsidRPr="00EA227F" w:rsidRDefault="00532B5F"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Пенсионный фонд Российской Федерации образован 22 декабря 1990 года постановлением Верховного Совета РСФСР №442-1 «Об организации Пенсионного фонда РСФСР» для государственного управления финансами пенсионного обеспечения России. Его создание позволило внедрить принципиально новый процесс финансирования и выплаты пенсий и пособий. Средства были выведены в самостоятельный бюджетный механизм и стали формироваться за счёт поступления обязательных страховых взносов. Положением о Пенсионном фонде России, утверждённом 27 декабря 1991 года, был определён целевой характер денежных средств Пенсионного фонда, и закреплен запрет на их изъятие из бюджета ПФР на другие цели</w:t>
      </w:r>
      <w:r w:rsidR="00894AA7" w:rsidRPr="00EA227F">
        <w:rPr>
          <w:rStyle w:val="ab"/>
          <w:color w:val="000000"/>
          <w:sz w:val="28"/>
          <w:szCs w:val="28"/>
          <w:vertAlign w:val="baseline"/>
        </w:rPr>
        <w:footnoteReference w:id="4"/>
      </w:r>
      <w:r w:rsidRPr="00EA227F">
        <w:rPr>
          <w:color w:val="000000"/>
          <w:sz w:val="28"/>
          <w:szCs w:val="28"/>
        </w:rPr>
        <w:t>.</w:t>
      </w:r>
    </w:p>
    <w:p w:rsidR="009E2CFF" w:rsidRPr="00EA227F" w:rsidRDefault="00532B5F"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133 000 специалистов.</w:t>
      </w:r>
    </w:p>
    <w:p w:rsidR="009E2CFF" w:rsidRPr="00EA227F" w:rsidRDefault="00532B5F"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Пенсионный фонд осуществляет ряд социально значимых функций, в т.ч.:</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учет страховых средств, поступающих по обязательному пенсионному страхованию;</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38,5 млн. российских пенсионеров;</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т.д.</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выдачу сертификатов на получение материнского (семейного) капитала;</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w:t>
      </w:r>
    </w:p>
    <w:p w:rsidR="00532B5F" w:rsidRPr="00EA227F" w:rsidRDefault="00532B5F" w:rsidP="00EA227F">
      <w:pPr>
        <w:numPr>
          <w:ilvl w:val="0"/>
          <w:numId w:val="1"/>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реализацию Программы государственного софинансирования пенсии. По состоянию на август 2009 года в Программу вступили свыше 1 500 000 россиян</w:t>
      </w:r>
      <w:r w:rsidR="005E504A" w:rsidRPr="00EA227F">
        <w:rPr>
          <w:rStyle w:val="ab"/>
          <w:color w:val="000000"/>
          <w:sz w:val="28"/>
          <w:szCs w:val="28"/>
          <w:vertAlign w:val="baseline"/>
        </w:rPr>
        <w:footnoteReference w:id="5"/>
      </w:r>
      <w:r w:rsidRPr="00EA227F">
        <w:rPr>
          <w:color w:val="000000"/>
          <w:sz w:val="28"/>
          <w:szCs w:val="28"/>
        </w:rPr>
        <w:t>.</w:t>
      </w:r>
    </w:p>
    <w:p w:rsidR="009E2CFF" w:rsidRPr="00EA227F" w:rsidRDefault="00532B5F"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Доходы Пенсионного фонда России в 2008 году выросли по сравнению с 2007 годом на 40,2 % и составили 2,73 трлн. рублей. Суммарный объем расходов в 2008 году составил 2,36 трлн. рублей.</w:t>
      </w:r>
    </w:p>
    <w:p w:rsidR="00532B5F" w:rsidRPr="00EA227F" w:rsidRDefault="00532B5F"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настоящее время трудовая пенсия по старости в России состоит из трех частей: базовой (гарантируется государством, и ее размер устанавливается законодательно в виде фиксированной суммы), страховой (дифференцированная часть, зависит от результатов труда конкретного человека) и накопительной (образуется только у граждан 1967 года рождения и моложе)</w:t>
      </w:r>
      <w:r w:rsidR="00375DAD" w:rsidRPr="00EA227F">
        <w:rPr>
          <w:rStyle w:val="ab"/>
          <w:color w:val="000000"/>
          <w:sz w:val="28"/>
          <w:szCs w:val="28"/>
          <w:vertAlign w:val="baseline"/>
        </w:rPr>
        <w:footnoteReference w:id="6"/>
      </w:r>
      <w:r w:rsidRPr="00EA227F">
        <w:rPr>
          <w:color w:val="000000"/>
          <w:sz w:val="28"/>
          <w:szCs w:val="28"/>
        </w:rPr>
        <w:t>.</w:t>
      </w:r>
    </w:p>
    <w:p w:rsidR="00532B5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Дальнейшим развитием этого процесса стал Указ Президента РФ от 27 сентября 2000 года № 1709 «О мерах по совершенствованию управления государственным пенсионным обеспечением в Российской Федерации». Он рекомендовал органам региональной власти</w:t>
      </w:r>
      <w:r w:rsidR="009E2CFF" w:rsidRPr="00EA227F">
        <w:rPr>
          <w:color w:val="000000"/>
          <w:sz w:val="28"/>
          <w:szCs w:val="28"/>
        </w:rPr>
        <w:t xml:space="preserve"> </w:t>
      </w:r>
      <w:r w:rsidRPr="00EA227F">
        <w:rPr>
          <w:color w:val="000000"/>
          <w:sz w:val="28"/>
          <w:szCs w:val="28"/>
        </w:rPr>
        <w:t>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w:t>
      </w:r>
      <w:r w:rsidR="009E2CFF" w:rsidRPr="00EA227F">
        <w:rPr>
          <w:color w:val="000000"/>
          <w:sz w:val="28"/>
          <w:szCs w:val="28"/>
        </w:rPr>
        <w:t xml:space="preserve"> </w:t>
      </w:r>
      <w:r w:rsidRPr="00EA227F">
        <w:rPr>
          <w:color w:val="000000"/>
          <w:sz w:val="28"/>
          <w:szCs w:val="28"/>
        </w:rPr>
        <w:t>органов социальной защиты регионов.</w:t>
      </w:r>
    </w:p>
    <w:p w:rsidR="009E2CF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1997 году вступил в силу федеральный закон</w:t>
      </w:r>
      <w:r w:rsidR="009E2CFF" w:rsidRPr="00EA227F">
        <w:rPr>
          <w:color w:val="000000"/>
          <w:sz w:val="28"/>
          <w:szCs w:val="28"/>
        </w:rPr>
        <w:t xml:space="preserve"> </w:t>
      </w:r>
      <w:r w:rsidRPr="00EA227F">
        <w:rPr>
          <w:color w:val="000000"/>
          <w:sz w:val="28"/>
          <w:szCs w:val="28"/>
        </w:rPr>
        <w:t>«Об индивидуальном (персонифицированном) учёте в системе государственного пенсионного страхования»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интересах работника его работодатель. В системе Пенсионного фонда был создан</w:t>
      </w:r>
      <w:r w:rsidR="009E2CFF" w:rsidRPr="00EA227F">
        <w:rPr>
          <w:color w:val="000000"/>
          <w:sz w:val="28"/>
          <w:szCs w:val="28"/>
        </w:rPr>
        <w:t xml:space="preserve"> </w:t>
      </w:r>
      <w:r w:rsidRPr="00EA227F">
        <w:rPr>
          <w:color w:val="000000"/>
          <w:sz w:val="28"/>
          <w:szCs w:val="28"/>
        </w:rPr>
        <w:t>Информационный центр персонифицированного учёта для обеспечения оперативного взаимодействия со всеми</w:t>
      </w:r>
      <w:r w:rsidR="009E2CFF" w:rsidRPr="00EA227F">
        <w:rPr>
          <w:color w:val="000000"/>
          <w:sz w:val="28"/>
          <w:szCs w:val="28"/>
        </w:rPr>
        <w:t xml:space="preserve"> </w:t>
      </w:r>
      <w:r w:rsidRPr="00EA227F">
        <w:rPr>
          <w:color w:val="000000"/>
          <w:sz w:val="28"/>
          <w:szCs w:val="28"/>
        </w:rPr>
        <w:t>территориальными отделениями ПФР и для ведения базы данных персонифицированного учёта центрального уровня.</w:t>
      </w:r>
    </w:p>
    <w:p w:rsidR="00532B5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дальнейшем система страховых взносов была закреплена Федеральным законом от 15.12.2001 № 167-ФЗ «Об обязательном пенсионном страховании в Российской Федерации», в соответствии с которым определен новый статус ПФР,</w:t>
      </w:r>
      <w:r w:rsidR="009E2CFF" w:rsidRPr="00EA227F">
        <w:rPr>
          <w:color w:val="000000"/>
          <w:sz w:val="28"/>
          <w:szCs w:val="28"/>
        </w:rPr>
        <w:t xml:space="preserve"> </w:t>
      </w:r>
      <w:r w:rsidRPr="00EA227F">
        <w:rPr>
          <w:color w:val="000000"/>
          <w:sz w:val="28"/>
          <w:szCs w:val="28"/>
        </w:rPr>
        <w:t>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w:t>
      </w:r>
    </w:p>
    <w:p w:rsidR="00532B5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Федеральный закон от 17.12.2001 № 173-ФЗ «О трудовых пенсиях в Российской Федерации»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негосударственные пенсионные фонды</w:t>
      </w:r>
      <w:r w:rsidR="00894AA7" w:rsidRPr="00EA227F">
        <w:rPr>
          <w:rStyle w:val="ab"/>
          <w:color w:val="000000"/>
          <w:sz w:val="28"/>
          <w:szCs w:val="28"/>
          <w:vertAlign w:val="baseline"/>
        </w:rPr>
        <w:footnoteReference w:id="7"/>
      </w:r>
      <w:r w:rsidRPr="00EA227F">
        <w:rPr>
          <w:color w:val="000000"/>
          <w:sz w:val="28"/>
          <w:szCs w:val="28"/>
        </w:rPr>
        <w:t>.</w:t>
      </w:r>
    </w:p>
    <w:p w:rsidR="00532B5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w:t>
      </w:r>
    </w:p>
    <w:p w:rsidR="00532B5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этой целью ПФР создан и поддерживается в актуальном состоянии единый регистр федеральных льготников, производятся регулярные выплаты получателям социальных льгот.</w:t>
      </w:r>
    </w:p>
    <w:p w:rsidR="009E2CF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С 2007 года на ПФР была возложена дополнительная задача – выдача сертификатов на материнский (семейный) капитал. Изначально предполагалось, что первые деньги на реализацию сертификата на МСК будут направлены не ранее 2010 года, поскольку соответствующий закон не предусматривает возможность распоряжения средствами МСК до достижения ребенком трехлетнего возраста. Однако в конце декабря 2008 года в связи с неблагоприятной экономической ситуацией в мире и в России, Правительство РФ разрешило гражданам с 1 января 2009 года направлять средства материнского (семейного) капитала на погашение жилищных кредитов, не дожидаясь, пока ребенку исполнится три года. В кратчайшие сроки органами ПФР была проведена вся необходимая организационная работа и практически сразу после новогодних праздников были приняты первые заявления от граждан на распоряжение средствами материнского (семейного) капитала</w:t>
      </w:r>
      <w:r w:rsidR="002A137D" w:rsidRPr="00EA227F">
        <w:rPr>
          <w:rStyle w:val="ab"/>
          <w:color w:val="000000"/>
          <w:sz w:val="28"/>
          <w:szCs w:val="28"/>
          <w:vertAlign w:val="baseline"/>
        </w:rPr>
        <w:footnoteReference w:id="8"/>
      </w:r>
      <w:r w:rsidRPr="00EA227F">
        <w:rPr>
          <w:color w:val="000000"/>
          <w:sz w:val="28"/>
          <w:szCs w:val="28"/>
        </w:rPr>
        <w:t>.</w:t>
      </w:r>
    </w:p>
    <w:p w:rsidR="00532B5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2010 году Пенсионному фонду исполнится 20 лет. К юбилею ПФР подходит в качестве одной из крупнейших организаций в стране, тысячи сотрудников которой ежедневно работают над тем, чтобы пенсионная система при любых условиях функционировала стабильно, надежно, а гарантированные государством выплаты осуществлялись полностью и точно в срок.</w:t>
      </w:r>
    </w:p>
    <w:p w:rsidR="00532B5F" w:rsidRPr="00EA227F" w:rsidRDefault="00532B5F" w:rsidP="00EA227F">
      <w:pPr>
        <w:shd w:val="clear" w:color="000000" w:fill="FFFFFF"/>
        <w:suppressAutoHyphens/>
        <w:spacing w:line="360" w:lineRule="auto"/>
        <w:ind w:firstLine="709"/>
        <w:jc w:val="both"/>
        <w:rPr>
          <w:color w:val="000000"/>
          <w:sz w:val="28"/>
          <w:szCs w:val="28"/>
        </w:rPr>
      </w:pPr>
      <w:r w:rsidRPr="00EA227F">
        <w:rPr>
          <w:color w:val="000000"/>
          <w:sz w:val="28"/>
          <w:szCs w:val="28"/>
        </w:rPr>
        <w:t>Одно из дальнейших направлений работы ПФР - повышение качества обслуживания клиентов. Фонд будет стремиться к тому, чтобы</w:t>
      </w:r>
      <w:r w:rsidR="009E2CFF" w:rsidRPr="00EA227F">
        <w:rPr>
          <w:color w:val="000000"/>
          <w:sz w:val="28"/>
          <w:szCs w:val="28"/>
        </w:rPr>
        <w:t xml:space="preserve"> </w:t>
      </w:r>
      <w:r w:rsidRPr="00EA227F">
        <w:rPr>
          <w:color w:val="000000"/>
          <w:sz w:val="28"/>
          <w:szCs w:val="28"/>
        </w:rPr>
        <w:t>любое взаимодействие с гражданами было результативным и комфортным. С этой целью уже сейчас вводятся в строй новые клиентские службы, постоянно проводится обучение персонала и повышение его квалификации, активно используется сеть Интернет для предоставления услуг или справочной информации.</w:t>
      </w:r>
    </w:p>
    <w:p w:rsidR="00532B5F" w:rsidRPr="00EA227F" w:rsidRDefault="00532B5F" w:rsidP="00EA227F">
      <w:pPr>
        <w:shd w:val="clear" w:color="000000" w:fill="FFFFFF"/>
        <w:suppressAutoHyphens/>
        <w:spacing w:line="360" w:lineRule="auto"/>
        <w:ind w:firstLine="709"/>
        <w:jc w:val="both"/>
        <w:rPr>
          <w:color w:val="000000"/>
          <w:sz w:val="28"/>
          <w:szCs w:val="28"/>
        </w:rPr>
      </w:pPr>
    </w:p>
    <w:p w:rsidR="00532B5F" w:rsidRPr="00EA227F" w:rsidRDefault="00532B5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3" w:name="_Toc251506104"/>
      <w:r w:rsidRPr="00EA227F">
        <w:rPr>
          <w:rFonts w:ascii="Times New Roman" w:hAnsi="Times New Roman" w:cs="Times New Roman"/>
          <w:color w:val="000000"/>
          <w:sz w:val="28"/>
        </w:rPr>
        <w:t>2 Анализ доходов и расходов Пенсионного фонда РФ</w:t>
      </w:r>
      <w:bookmarkEnd w:id="3"/>
    </w:p>
    <w:p w:rsidR="009E2CFF" w:rsidRPr="00EA227F" w:rsidRDefault="009E2CFF" w:rsidP="00EA227F">
      <w:pPr>
        <w:shd w:val="clear" w:color="000000" w:fill="FFFFFF"/>
        <w:suppressAutoHyphens/>
        <w:spacing w:line="360" w:lineRule="auto"/>
        <w:ind w:firstLine="709"/>
        <w:jc w:val="both"/>
        <w:rPr>
          <w:color w:val="000000"/>
          <w:sz w:val="28"/>
          <w:szCs w:val="28"/>
        </w:rPr>
      </w:pPr>
    </w:p>
    <w:p w:rsidR="00531F17" w:rsidRPr="00EA227F" w:rsidRDefault="00531F17" w:rsidP="00EA227F">
      <w:pPr>
        <w:shd w:val="clear" w:color="000000" w:fill="FFFFFF"/>
        <w:suppressAutoHyphens/>
        <w:spacing w:line="360" w:lineRule="auto"/>
        <w:ind w:firstLine="709"/>
        <w:jc w:val="both"/>
        <w:rPr>
          <w:color w:val="000000"/>
          <w:sz w:val="28"/>
          <w:szCs w:val="28"/>
        </w:rPr>
      </w:pPr>
      <w:r w:rsidRPr="00EA227F">
        <w:rPr>
          <w:color w:val="000000"/>
          <w:sz w:val="28"/>
          <w:szCs w:val="28"/>
        </w:rPr>
        <w:t>Финансирование пенсий по государственному обеспечению производится за счет средств федерального бюджета – базовая часть (из сумм единого социального налога (взноса), зачисляемых в федеральный бюджет). Финансирование выплаты страховой и накопительной частей трудовой пенсии производится за счет средств бюджета Пенсионного фонда РФ. При этом финансирование выплаты накопительной части трудовой пенсии осуществляется за счет сумм пенсионных накоплений, учтенных в специальной части индивидуального лицевого счета застрахованного лица.</w:t>
      </w:r>
    </w:p>
    <w:p w:rsidR="009E2CFF" w:rsidRPr="00EA227F" w:rsidRDefault="00531F17" w:rsidP="00EA227F">
      <w:pPr>
        <w:shd w:val="clear" w:color="000000" w:fill="FFFFFF"/>
        <w:suppressAutoHyphens/>
        <w:spacing w:line="360" w:lineRule="auto"/>
        <w:ind w:firstLine="709"/>
        <w:jc w:val="both"/>
        <w:rPr>
          <w:color w:val="000000"/>
          <w:sz w:val="28"/>
          <w:szCs w:val="28"/>
        </w:rPr>
      </w:pPr>
      <w:r w:rsidRPr="00EA227F">
        <w:rPr>
          <w:color w:val="000000"/>
          <w:sz w:val="28"/>
          <w:szCs w:val="28"/>
        </w:rPr>
        <w:t>Бюджет Пенсионного фонда РФ формируется за счет:</w:t>
      </w:r>
    </w:p>
    <w:p w:rsidR="009E2CFF" w:rsidRPr="00EA227F" w:rsidRDefault="00531F17" w:rsidP="00EA227F">
      <w:pPr>
        <w:numPr>
          <w:ilvl w:val="0"/>
          <w:numId w:val="2"/>
        </w:numPr>
        <w:shd w:val="clear" w:color="000000" w:fill="FFFFFF"/>
        <w:suppressAutoHyphens/>
        <w:spacing w:line="360" w:lineRule="auto"/>
        <w:ind w:left="0" w:firstLine="709"/>
        <w:jc w:val="both"/>
        <w:rPr>
          <w:color w:val="000000"/>
          <w:sz w:val="28"/>
          <w:szCs w:val="28"/>
        </w:rPr>
      </w:pPr>
      <w:r w:rsidRPr="00EA227F">
        <w:rPr>
          <w:color w:val="000000"/>
          <w:sz w:val="28"/>
          <w:szCs w:val="28"/>
        </w:rPr>
        <w:t>страховых взносов;</w:t>
      </w:r>
    </w:p>
    <w:p w:rsidR="009E2CFF" w:rsidRPr="00EA227F" w:rsidRDefault="00531F17" w:rsidP="00EA227F">
      <w:pPr>
        <w:numPr>
          <w:ilvl w:val="0"/>
          <w:numId w:val="2"/>
        </w:numPr>
        <w:shd w:val="clear" w:color="000000" w:fill="FFFFFF"/>
        <w:suppressAutoHyphens/>
        <w:spacing w:line="360" w:lineRule="auto"/>
        <w:ind w:left="0" w:firstLine="709"/>
        <w:jc w:val="both"/>
        <w:rPr>
          <w:color w:val="000000"/>
          <w:sz w:val="28"/>
          <w:szCs w:val="28"/>
        </w:rPr>
      </w:pPr>
      <w:r w:rsidRPr="00EA227F">
        <w:rPr>
          <w:color w:val="000000"/>
          <w:sz w:val="28"/>
          <w:szCs w:val="28"/>
        </w:rPr>
        <w:t>средств федерального бюджета;</w:t>
      </w:r>
    </w:p>
    <w:p w:rsidR="009E2CFF" w:rsidRPr="00EA227F" w:rsidRDefault="00531F17" w:rsidP="00EA227F">
      <w:pPr>
        <w:numPr>
          <w:ilvl w:val="0"/>
          <w:numId w:val="2"/>
        </w:numPr>
        <w:shd w:val="clear" w:color="000000" w:fill="FFFFFF"/>
        <w:suppressAutoHyphens/>
        <w:spacing w:line="360" w:lineRule="auto"/>
        <w:ind w:left="0" w:firstLine="709"/>
        <w:jc w:val="both"/>
        <w:rPr>
          <w:color w:val="000000"/>
          <w:sz w:val="28"/>
          <w:szCs w:val="28"/>
        </w:rPr>
      </w:pPr>
      <w:r w:rsidRPr="00EA227F">
        <w:rPr>
          <w:color w:val="000000"/>
          <w:sz w:val="28"/>
          <w:szCs w:val="28"/>
        </w:rPr>
        <w:t>сумм пеней и иных финансовых санкций;</w:t>
      </w:r>
    </w:p>
    <w:p w:rsidR="009E2CFF" w:rsidRPr="00EA227F" w:rsidRDefault="00531F17" w:rsidP="00EA227F">
      <w:pPr>
        <w:numPr>
          <w:ilvl w:val="0"/>
          <w:numId w:val="2"/>
        </w:numPr>
        <w:shd w:val="clear" w:color="000000" w:fill="FFFFFF"/>
        <w:suppressAutoHyphens/>
        <w:spacing w:line="360" w:lineRule="auto"/>
        <w:ind w:left="0" w:firstLine="709"/>
        <w:jc w:val="both"/>
        <w:rPr>
          <w:color w:val="000000"/>
          <w:sz w:val="28"/>
          <w:szCs w:val="28"/>
        </w:rPr>
      </w:pPr>
      <w:r w:rsidRPr="00EA227F">
        <w:rPr>
          <w:color w:val="000000"/>
          <w:sz w:val="28"/>
          <w:szCs w:val="28"/>
        </w:rPr>
        <w:t>доходов от размещения (инвестирования) временно свободных средств обязательного пенсионного страхования;</w:t>
      </w:r>
    </w:p>
    <w:p w:rsidR="009E2CFF" w:rsidRPr="00EA227F" w:rsidRDefault="00531F17" w:rsidP="00EA227F">
      <w:pPr>
        <w:numPr>
          <w:ilvl w:val="0"/>
          <w:numId w:val="2"/>
        </w:numPr>
        <w:shd w:val="clear" w:color="000000" w:fill="FFFFFF"/>
        <w:suppressAutoHyphens/>
        <w:spacing w:line="360" w:lineRule="auto"/>
        <w:ind w:left="0" w:firstLine="709"/>
        <w:jc w:val="both"/>
        <w:rPr>
          <w:color w:val="000000"/>
          <w:sz w:val="28"/>
          <w:szCs w:val="28"/>
        </w:rPr>
      </w:pPr>
      <w:r w:rsidRPr="00EA227F">
        <w:rPr>
          <w:color w:val="000000"/>
          <w:sz w:val="28"/>
          <w:szCs w:val="28"/>
        </w:rPr>
        <w:t>добровольных взносов физических лиц и организаций, уплачиваемых в качестве страхователей или застрахованных лиц;</w:t>
      </w:r>
    </w:p>
    <w:p w:rsidR="009E2CFF" w:rsidRPr="00EA227F" w:rsidRDefault="00531F17" w:rsidP="00EA227F">
      <w:pPr>
        <w:numPr>
          <w:ilvl w:val="0"/>
          <w:numId w:val="2"/>
        </w:numPr>
        <w:shd w:val="clear" w:color="000000" w:fill="FFFFFF"/>
        <w:suppressAutoHyphens/>
        <w:spacing w:line="360" w:lineRule="auto"/>
        <w:ind w:left="0" w:firstLine="709"/>
        <w:jc w:val="both"/>
        <w:rPr>
          <w:color w:val="000000"/>
          <w:sz w:val="28"/>
          <w:szCs w:val="28"/>
        </w:rPr>
      </w:pPr>
      <w:r w:rsidRPr="00EA227F">
        <w:rPr>
          <w:color w:val="000000"/>
          <w:sz w:val="28"/>
          <w:szCs w:val="28"/>
        </w:rPr>
        <w:t>иных источников, не запрещенных законодательством РФ</w:t>
      </w:r>
      <w:r w:rsidR="005E504A" w:rsidRPr="00EA227F">
        <w:rPr>
          <w:rStyle w:val="ab"/>
          <w:color w:val="000000"/>
          <w:sz w:val="28"/>
          <w:szCs w:val="28"/>
          <w:vertAlign w:val="baseline"/>
        </w:rPr>
        <w:footnoteReference w:id="9"/>
      </w:r>
      <w:r w:rsidRPr="00EA227F">
        <w:rPr>
          <w:color w:val="000000"/>
          <w:sz w:val="28"/>
          <w:szCs w:val="28"/>
        </w:rPr>
        <w:t>.</w:t>
      </w:r>
    </w:p>
    <w:p w:rsidR="009E2CFF" w:rsidRPr="00EA227F" w:rsidRDefault="00531F17" w:rsidP="00EA227F">
      <w:pPr>
        <w:shd w:val="clear" w:color="000000" w:fill="FFFFFF"/>
        <w:suppressAutoHyphens/>
        <w:spacing w:line="360" w:lineRule="auto"/>
        <w:ind w:firstLine="709"/>
        <w:jc w:val="both"/>
        <w:rPr>
          <w:color w:val="000000"/>
          <w:sz w:val="28"/>
          <w:szCs w:val="28"/>
        </w:rPr>
      </w:pPr>
      <w:r w:rsidRPr="00EA227F">
        <w:rPr>
          <w:color w:val="000000"/>
          <w:sz w:val="28"/>
          <w:szCs w:val="28"/>
        </w:rPr>
        <w:t>Средства бюджета Пенсионного фонда РФ являются федеральной собственностью, не входят в состав других бюджетов и изъятию не подлежат.</w:t>
      </w:r>
    </w:p>
    <w:p w:rsidR="00531F17" w:rsidRPr="00EA227F" w:rsidRDefault="00531F17" w:rsidP="00EA227F">
      <w:pPr>
        <w:shd w:val="clear" w:color="000000" w:fill="FFFFFF"/>
        <w:suppressAutoHyphens/>
        <w:spacing w:line="360" w:lineRule="auto"/>
        <w:ind w:firstLine="709"/>
        <w:jc w:val="both"/>
        <w:rPr>
          <w:color w:val="000000"/>
          <w:sz w:val="28"/>
          <w:szCs w:val="28"/>
        </w:rPr>
      </w:pPr>
      <w:r w:rsidRPr="00EA227F">
        <w:rPr>
          <w:color w:val="000000"/>
          <w:sz w:val="28"/>
          <w:szCs w:val="28"/>
        </w:rPr>
        <w:t>Бюджет Пенсионного фонда РФ составляется на финансовый год с учетом обязательного сбалансирования доходов и расходов этого бюджета, с установленным нормативом оборотных денежных средств. Бюджет Пенсионного Фонда РФ и отчет о его исполнении утверждаются ежегодно по представлению Правительства РФ. Денежные средства обязательно хранятся на счетах Пенсионного фонда РФ, открываемых в учреждениях Центрального банка РФ, а при отсутствии этих учреждений на счетах, открываемых в кредитных организациях, перечень которых на конкурсной основе определяется Правительством РФ. Контроль за использованием средств бюджета Пенсионного фонда РФ осуществляется Счетной палатой РФ в соответствии с законодательством РФ.</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Пенсионный фонд РФ, как и любой фонд финансовых средств, представляет собой форму перераспределения и использования финансовых ресурсов, аккумулируемых в единый фонд и расходуемых из него на цели, определенные при учреждении фонда. В связи с чем, структура Пенсионного фонда РФ, как фонда финансовых средств, включает в себя доходную и расходную части.</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Доходы Пенсионного фонда РФ – это перечень, установленных российским пенсионным законодательством, поступлений в фонд денежных средств, являющихся источником выплаты государственных пенсий в РФ и осуществления других расходов, предусмотренных для обеспечения фондом процесса обязательного пенсионного страхования</w:t>
      </w:r>
      <w:r w:rsidR="00894AA7" w:rsidRPr="00EA227F">
        <w:rPr>
          <w:rStyle w:val="ab"/>
          <w:color w:val="000000"/>
          <w:sz w:val="28"/>
          <w:szCs w:val="28"/>
          <w:vertAlign w:val="baseline"/>
        </w:rPr>
        <w:footnoteReference w:id="10"/>
      </w:r>
      <w:r w:rsidRPr="00EA227F">
        <w:rPr>
          <w:color w:val="000000"/>
          <w:sz w:val="28"/>
          <w:szCs w:val="28"/>
        </w:rPr>
        <w:t>.</w:t>
      </w:r>
    </w:p>
    <w:p w:rsidR="005B78AD" w:rsidRPr="00EA227F" w:rsidRDefault="005B78AD" w:rsidP="00EA227F">
      <w:pPr>
        <w:shd w:val="clear" w:color="000000" w:fill="FFFFFF"/>
        <w:suppressAutoHyphens/>
        <w:spacing w:line="360" w:lineRule="auto"/>
        <w:ind w:firstLine="709"/>
        <w:jc w:val="both"/>
        <w:rPr>
          <w:color w:val="000000"/>
          <w:sz w:val="28"/>
          <w:szCs w:val="28"/>
        </w:rPr>
      </w:pPr>
      <w:r w:rsidRPr="00EA227F">
        <w:rPr>
          <w:color w:val="000000"/>
          <w:sz w:val="28"/>
          <w:szCs w:val="28"/>
        </w:rPr>
        <w:t>Наибольший объем в общей структуре доходов Пенсионного фонда РФ занимают страховые взносы. Страховые взносы в Пенсионный фонд РФ – обязательные платежи, производимые установленными российским законодательством лицами, с вознаграждения или дохода граждан по тарифам государственного пенсионного страхования.</w:t>
      </w:r>
    </w:p>
    <w:p w:rsidR="005B78AD" w:rsidRPr="00EA227F" w:rsidRDefault="005B78AD"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Российской Федерации практически все граждане, либо самостоятельно, либо опосредованно, через своих работодателей, являются плательщиками взносов в Пенсионный фонд РФ, в этом реализуется принцип государственного обязательного пенсионного страхования. Страховые взносы уплачивают работодатели, а в отдельных случаях сами граждане в установленные законодательством сроки и в установленном размере. С 1</w:t>
      </w:r>
      <w:r w:rsidR="009E2CFF" w:rsidRPr="00EA227F">
        <w:rPr>
          <w:color w:val="000000"/>
          <w:sz w:val="28"/>
          <w:szCs w:val="28"/>
        </w:rPr>
        <w:t xml:space="preserve"> </w:t>
      </w:r>
      <w:r w:rsidRPr="00EA227F">
        <w:rPr>
          <w:color w:val="000000"/>
          <w:sz w:val="28"/>
          <w:szCs w:val="28"/>
        </w:rPr>
        <w:t>января 2001 года страховой взнос в Пенсионный фонд РФ утратил статус самостоятельного фискального инструмента отечественной финансовой системы, и вошел в состав Единого социального налога, порядок уплаты которого регулируется Налоговым кодексом Российской Федерации. В связи с чем, доходная база Пенсионного фонда РФ все больше утрачивает страховые свойства и приобретает налоговую природу.</w:t>
      </w:r>
    </w:p>
    <w:p w:rsidR="005B78AD" w:rsidRPr="00EA227F" w:rsidRDefault="005B78AD" w:rsidP="00EA227F">
      <w:pPr>
        <w:shd w:val="clear" w:color="000000" w:fill="FFFFFF"/>
        <w:suppressAutoHyphens/>
        <w:spacing w:line="360" w:lineRule="auto"/>
        <w:ind w:firstLine="709"/>
        <w:jc w:val="both"/>
        <w:rPr>
          <w:color w:val="000000"/>
          <w:sz w:val="28"/>
          <w:szCs w:val="28"/>
        </w:rPr>
      </w:pPr>
      <w:r w:rsidRPr="00EA227F">
        <w:rPr>
          <w:color w:val="000000"/>
          <w:sz w:val="28"/>
          <w:szCs w:val="28"/>
        </w:rPr>
        <w:t>Плательщиками обязательных взносов:</w:t>
      </w:r>
    </w:p>
    <w:p w:rsidR="005B78AD" w:rsidRPr="00EA227F" w:rsidRDefault="005B78AD"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Российской Федерации установлено две группы плательщиков в Пенсионный фонд РФ.</w:t>
      </w:r>
    </w:p>
    <w:p w:rsidR="005B78AD" w:rsidRPr="00EA227F" w:rsidRDefault="005B78AD" w:rsidP="00EA227F">
      <w:pPr>
        <w:shd w:val="clear" w:color="000000" w:fill="FFFFFF"/>
        <w:suppressAutoHyphens/>
        <w:spacing w:line="360" w:lineRule="auto"/>
        <w:ind w:firstLine="709"/>
        <w:jc w:val="both"/>
        <w:rPr>
          <w:color w:val="000000"/>
          <w:sz w:val="28"/>
          <w:szCs w:val="28"/>
        </w:rPr>
      </w:pPr>
      <w:r w:rsidRPr="00EA227F">
        <w:rPr>
          <w:color w:val="000000"/>
          <w:sz w:val="28"/>
          <w:szCs w:val="28"/>
        </w:rPr>
        <w:t>1 группа. Работодатели, производящие выплаты наемным работникам, в том числе:</w:t>
      </w:r>
    </w:p>
    <w:p w:rsidR="005B78AD" w:rsidRPr="00EA227F" w:rsidRDefault="005B78AD" w:rsidP="00EA227F">
      <w:pPr>
        <w:numPr>
          <w:ilvl w:val="0"/>
          <w:numId w:val="3"/>
        </w:numPr>
        <w:shd w:val="clear" w:color="000000" w:fill="FFFFFF"/>
        <w:suppressAutoHyphens/>
        <w:spacing w:line="360" w:lineRule="auto"/>
        <w:ind w:left="0" w:firstLine="709"/>
        <w:jc w:val="both"/>
        <w:rPr>
          <w:color w:val="000000"/>
          <w:sz w:val="28"/>
          <w:szCs w:val="28"/>
        </w:rPr>
      </w:pPr>
      <w:r w:rsidRPr="00EA227F">
        <w:rPr>
          <w:color w:val="000000"/>
          <w:sz w:val="28"/>
          <w:szCs w:val="28"/>
        </w:rPr>
        <w:t>организации;</w:t>
      </w:r>
    </w:p>
    <w:p w:rsidR="005B78AD" w:rsidRPr="00EA227F" w:rsidRDefault="005B78AD" w:rsidP="00EA227F">
      <w:pPr>
        <w:numPr>
          <w:ilvl w:val="0"/>
          <w:numId w:val="3"/>
        </w:numPr>
        <w:shd w:val="clear" w:color="000000" w:fill="FFFFFF"/>
        <w:suppressAutoHyphens/>
        <w:spacing w:line="360" w:lineRule="auto"/>
        <w:ind w:left="0" w:firstLine="709"/>
        <w:jc w:val="both"/>
        <w:rPr>
          <w:color w:val="000000"/>
          <w:sz w:val="28"/>
          <w:szCs w:val="28"/>
        </w:rPr>
      </w:pPr>
      <w:r w:rsidRPr="00EA227F">
        <w:rPr>
          <w:color w:val="000000"/>
          <w:sz w:val="28"/>
          <w:szCs w:val="28"/>
        </w:rPr>
        <w:t>индивидуальные предприниматели;</w:t>
      </w:r>
    </w:p>
    <w:p w:rsidR="005B78AD" w:rsidRPr="00EA227F" w:rsidRDefault="005B78AD" w:rsidP="00EA227F">
      <w:pPr>
        <w:numPr>
          <w:ilvl w:val="0"/>
          <w:numId w:val="3"/>
        </w:numPr>
        <w:shd w:val="clear" w:color="000000" w:fill="FFFFFF"/>
        <w:tabs>
          <w:tab w:val="left" w:pos="851"/>
        </w:tabs>
        <w:suppressAutoHyphens/>
        <w:spacing w:line="360" w:lineRule="auto"/>
        <w:ind w:left="0" w:firstLine="709"/>
        <w:jc w:val="both"/>
        <w:rPr>
          <w:color w:val="000000"/>
          <w:sz w:val="28"/>
          <w:szCs w:val="28"/>
        </w:rPr>
      </w:pPr>
      <w:r w:rsidRPr="00EA227F">
        <w:rPr>
          <w:color w:val="000000"/>
          <w:sz w:val="28"/>
          <w:szCs w:val="28"/>
        </w:rPr>
        <w:t>родовые, семейные общины малочисленных народов Севера, занимающиеся традиционными отраслями хозяйствования;</w:t>
      </w:r>
    </w:p>
    <w:p w:rsidR="005B78AD" w:rsidRPr="00EA227F" w:rsidRDefault="005B78AD" w:rsidP="00EA227F">
      <w:pPr>
        <w:numPr>
          <w:ilvl w:val="0"/>
          <w:numId w:val="3"/>
        </w:numPr>
        <w:shd w:val="clear" w:color="000000" w:fill="FFFFFF"/>
        <w:tabs>
          <w:tab w:val="left" w:pos="851"/>
        </w:tabs>
        <w:suppressAutoHyphens/>
        <w:spacing w:line="360" w:lineRule="auto"/>
        <w:ind w:left="0" w:firstLine="709"/>
        <w:jc w:val="both"/>
        <w:rPr>
          <w:color w:val="000000"/>
          <w:sz w:val="28"/>
          <w:szCs w:val="28"/>
        </w:rPr>
      </w:pPr>
      <w:r w:rsidRPr="00EA227F">
        <w:rPr>
          <w:color w:val="000000"/>
          <w:sz w:val="28"/>
          <w:szCs w:val="28"/>
        </w:rPr>
        <w:t>крестьянские (фермерские) хозяйства;</w:t>
      </w:r>
    </w:p>
    <w:p w:rsidR="005B78AD" w:rsidRPr="00EA227F" w:rsidRDefault="005B78AD" w:rsidP="00EA227F">
      <w:pPr>
        <w:numPr>
          <w:ilvl w:val="0"/>
          <w:numId w:val="3"/>
        </w:numPr>
        <w:shd w:val="clear" w:color="000000" w:fill="FFFFFF"/>
        <w:tabs>
          <w:tab w:val="left" w:pos="851"/>
        </w:tabs>
        <w:suppressAutoHyphens/>
        <w:spacing w:line="360" w:lineRule="auto"/>
        <w:ind w:left="0" w:firstLine="709"/>
        <w:jc w:val="both"/>
        <w:rPr>
          <w:color w:val="000000"/>
          <w:sz w:val="28"/>
          <w:szCs w:val="28"/>
        </w:rPr>
      </w:pPr>
      <w:r w:rsidRPr="00EA227F">
        <w:rPr>
          <w:color w:val="000000"/>
          <w:sz w:val="28"/>
          <w:szCs w:val="28"/>
        </w:rPr>
        <w:t>физические лица;</w:t>
      </w:r>
    </w:p>
    <w:p w:rsidR="005B78AD" w:rsidRPr="00EA227F" w:rsidRDefault="005B78AD"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2 группа.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w:t>
      </w:r>
    </w:p>
    <w:p w:rsidR="005B78AD" w:rsidRPr="00EA227F" w:rsidRDefault="005B78AD"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Если плательщик одновременно относится к нескольким категориям плательщиков, он признается отдельным налогоплательщиком по каждому отдельно взятому основанию.</w:t>
      </w:r>
    </w:p>
    <w:p w:rsidR="00542D3A" w:rsidRPr="00EA227F" w:rsidRDefault="005B78AD"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Не являются плательщиками организации и индивидуальные предприниматели, переведенные в соответствии с нормативными (правовыми) актами субъектов Российской Федерации на уплату налога на вмененный доход для определенных видов деятельности, в части доходов, получаемых от осуществления этих видов деятельности.</w:t>
      </w:r>
    </w:p>
    <w:p w:rsidR="005B78AD" w:rsidRPr="00EA227F" w:rsidRDefault="005B78AD"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Расходная часть бюджета Пенсионного фонда РФ включает в себя финансирование мероприятий по управлению процессом государственного пенсионного страхования в России, и прежде всего, средства аккумулированные в бюджете Пенсионного фонда РФ расходуются на выплату государственных пенсий.</w:t>
      </w:r>
    </w:p>
    <w:p w:rsidR="005B78AD" w:rsidRPr="00EA227F" w:rsidRDefault="005B78AD"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Основное направление расходования средств Пенсионного фонда РФ – финансирование выплаты государственных пенсий. Ключевое место в процессе определения потребностей финансовых средств для выплаты пенсий при планировании расходной части бюджета Пенсионного фонда РФ занимает расчет размера государственных пенсий, финансируемых из Пенсионного фонда РФ</w:t>
      </w:r>
      <w:r w:rsidR="002A137D" w:rsidRPr="00EA227F">
        <w:rPr>
          <w:rStyle w:val="ab"/>
          <w:color w:val="000000"/>
          <w:sz w:val="28"/>
          <w:szCs w:val="28"/>
          <w:vertAlign w:val="baseline"/>
        </w:rPr>
        <w:footnoteReference w:id="11"/>
      </w:r>
      <w:r w:rsidRPr="00EA227F">
        <w:rPr>
          <w:color w:val="000000"/>
          <w:sz w:val="28"/>
          <w:szCs w:val="28"/>
        </w:rPr>
        <w:t>.</w:t>
      </w:r>
    </w:p>
    <w:p w:rsidR="005B78AD" w:rsidRPr="00EA227F" w:rsidRDefault="005B78AD"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Финансовой деятельностью Пенсионного фонда РФ охватывается два уровня трехуровневой пенсионной системы Российской Федерации:</w:t>
      </w:r>
    </w:p>
    <w:p w:rsidR="005B78AD" w:rsidRPr="00EA227F" w:rsidRDefault="005B78AD" w:rsidP="00EA227F">
      <w:pPr>
        <w:numPr>
          <w:ilvl w:val="0"/>
          <w:numId w:val="4"/>
        </w:numPr>
        <w:shd w:val="clear" w:color="000000" w:fill="FFFFFF"/>
        <w:tabs>
          <w:tab w:val="left" w:pos="851"/>
        </w:tabs>
        <w:suppressAutoHyphens/>
        <w:spacing w:line="360" w:lineRule="auto"/>
        <w:ind w:left="0" w:firstLine="709"/>
        <w:jc w:val="both"/>
        <w:rPr>
          <w:color w:val="000000"/>
          <w:sz w:val="28"/>
          <w:szCs w:val="28"/>
        </w:rPr>
      </w:pPr>
      <w:r w:rsidRPr="00EA227F">
        <w:rPr>
          <w:color w:val="000000"/>
          <w:sz w:val="28"/>
          <w:szCs w:val="28"/>
        </w:rPr>
        <w:t>Базовый уровень, включающий социальные пенсии.</w:t>
      </w:r>
    </w:p>
    <w:p w:rsidR="005B78AD" w:rsidRPr="00EA227F" w:rsidRDefault="005B78AD" w:rsidP="00EA227F">
      <w:pPr>
        <w:numPr>
          <w:ilvl w:val="0"/>
          <w:numId w:val="4"/>
        </w:numPr>
        <w:shd w:val="clear" w:color="000000" w:fill="FFFFFF"/>
        <w:tabs>
          <w:tab w:val="left" w:pos="851"/>
        </w:tabs>
        <w:suppressAutoHyphens/>
        <w:spacing w:line="360" w:lineRule="auto"/>
        <w:ind w:left="0" w:firstLine="709"/>
        <w:jc w:val="both"/>
        <w:rPr>
          <w:color w:val="000000"/>
          <w:sz w:val="28"/>
          <w:szCs w:val="28"/>
        </w:rPr>
      </w:pPr>
      <w:r w:rsidRPr="00EA227F">
        <w:rPr>
          <w:color w:val="000000"/>
          <w:sz w:val="28"/>
          <w:szCs w:val="28"/>
        </w:rPr>
        <w:t>Страховой уровень, состоящий из нескольких видов трудовых пенсий</w:t>
      </w:r>
      <w:r w:rsidR="00894AA7" w:rsidRPr="00EA227F">
        <w:rPr>
          <w:rStyle w:val="ab"/>
          <w:color w:val="000000"/>
          <w:sz w:val="28"/>
          <w:szCs w:val="28"/>
          <w:vertAlign w:val="baseline"/>
        </w:rPr>
        <w:footnoteReference w:id="12"/>
      </w:r>
      <w:r w:rsidRPr="00EA227F">
        <w:rPr>
          <w:color w:val="000000"/>
          <w:sz w:val="28"/>
          <w:szCs w:val="28"/>
        </w:rPr>
        <w:t>.</w:t>
      </w:r>
    </w:p>
    <w:p w:rsidR="00DC61B8" w:rsidRPr="00EA227F" w:rsidRDefault="00DC61B8"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Реализация взаимоотношений бюджета ПФР с федеральным бюджетом и бюджетами субъектов Российской Федерации в 2009 году и в плановый период 2010 и 2011 годов</w:t>
      </w:r>
      <w:r w:rsidR="009E2CFF" w:rsidRPr="00EA227F">
        <w:rPr>
          <w:color w:val="000000"/>
          <w:sz w:val="28"/>
          <w:szCs w:val="28"/>
        </w:rPr>
        <w:t xml:space="preserve"> </w:t>
      </w:r>
      <w:r w:rsidRPr="00EA227F">
        <w:rPr>
          <w:color w:val="000000"/>
          <w:sz w:val="28"/>
          <w:szCs w:val="28"/>
        </w:rPr>
        <w:t>включает комплекс мер, направленных на обеспечение устойчивого функционирования пенсионной системы и дальнейшее улучшение материального положения пенсионеров. Взаимоотношения бюджета Фонда с федеральным бюджетом и бюджетами субъектов Российской Федерации строятся в соответствии с законодательством Российской Федерации, существующей нормативной правовой базой на принципах законности и обоснованности финансовых обязательств по каждому основанию.</w:t>
      </w:r>
    </w:p>
    <w:p w:rsidR="00DC61B8" w:rsidRPr="00EA227F" w:rsidRDefault="00DC61B8" w:rsidP="00EA227F">
      <w:pPr>
        <w:shd w:val="clear" w:color="000000" w:fill="FFFFFF"/>
        <w:suppressAutoHyphens/>
        <w:spacing w:line="360" w:lineRule="auto"/>
        <w:ind w:firstLine="709"/>
        <w:jc w:val="both"/>
        <w:rPr>
          <w:color w:val="000000"/>
          <w:sz w:val="28"/>
          <w:szCs w:val="28"/>
        </w:rPr>
      </w:pPr>
      <w:r w:rsidRPr="00EA227F">
        <w:rPr>
          <w:color w:val="000000"/>
          <w:sz w:val="28"/>
          <w:szCs w:val="28"/>
        </w:rPr>
        <w:t>Законопроектом предусмотрены межбюджетные трансферты в бюджет ПФР на 2009 год в общей сумме 1681836904,4 тыс. рублей, на 2010 год - 2302245877,1 тыс. рублей и на 2011 год - 2664615 830,9 тыс. рублей.</w:t>
      </w:r>
    </w:p>
    <w:p w:rsidR="00DC61B8" w:rsidRPr="00EA227F" w:rsidRDefault="00DC61B8" w:rsidP="00EA227F">
      <w:pPr>
        <w:shd w:val="clear" w:color="000000" w:fill="FFFFFF"/>
        <w:suppressAutoHyphens/>
        <w:spacing w:line="360" w:lineRule="auto"/>
        <w:ind w:firstLine="709"/>
        <w:jc w:val="both"/>
        <w:rPr>
          <w:color w:val="000000"/>
          <w:sz w:val="28"/>
          <w:szCs w:val="28"/>
        </w:rPr>
      </w:pPr>
      <w:r w:rsidRPr="00EA227F">
        <w:rPr>
          <w:color w:val="000000"/>
          <w:sz w:val="28"/>
          <w:szCs w:val="28"/>
        </w:rPr>
        <w:t>Законопроектом предусмотрены доходы ПФР за счет межбюджетных трансфертов, получаемых из федерального бюджета, на 2009 год в размере 1679083877,4 тыс. рублей, на 2010 год - 2298735010,1 тыс. рублей, на 2011 год - 2660675675,9 тыс. рублей.</w:t>
      </w:r>
    </w:p>
    <w:p w:rsidR="00DC61B8" w:rsidRPr="00EA227F" w:rsidRDefault="00DC61B8" w:rsidP="00EA227F">
      <w:pPr>
        <w:shd w:val="clear" w:color="000000" w:fill="FFFFFF"/>
        <w:suppressAutoHyphens/>
        <w:spacing w:line="360" w:lineRule="auto"/>
        <w:ind w:firstLine="709"/>
        <w:jc w:val="both"/>
        <w:rPr>
          <w:color w:val="000000"/>
          <w:sz w:val="28"/>
          <w:szCs w:val="28"/>
        </w:rPr>
      </w:pPr>
      <w:r w:rsidRPr="00EA227F">
        <w:rPr>
          <w:color w:val="000000"/>
          <w:sz w:val="28"/>
          <w:szCs w:val="28"/>
        </w:rPr>
        <w:t>Объемы межбюджетных трансфертов, получаемых из федерального бюджета, определены в Законопроекте с учетом увеличения бюджетных ассигнований, предусмотренных Федеральным законом от 21 июля 2007 года № 182-ФЗ «О бюджете Пенсионного фонда Российской Федерации на 2008 год и на плановый период 2009 и 2010 годов» и согласованы с объемами средств, предусмотренных в проекте федерального закона «О федеральном бюджете на 2009 год и на плановый период 2010 и 2011 годов» для передачи Фонду. Предусмотрено увеличение бюджетных ассигнований, передаваемых ПФР, в 2009 году на 222706339,2 тыс. рублей, в 2010 году - 497335358,1 тыс. рублей.</w:t>
      </w:r>
    </w:p>
    <w:p w:rsidR="00DC61B8" w:rsidRPr="00EA227F" w:rsidRDefault="00DC61B8" w:rsidP="00EA227F">
      <w:pPr>
        <w:shd w:val="clear" w:color="000000" w:fill="FFFFFF"/>
        <w:suppressAutoHyphens/>
        <w:spacing w:line="360" w:lineRule="auto"/>
        <w:ind w:firstLine="709"/>
        <w:jc w:val="both"/>
        <w:rPr>
          <w:color w:val="000000"/>
          <w:sz w:val="28"/>
          <w:szCs w:val="28"/>
        </w:rPr>
      </w:pPr>
      <w:r w:rsidRPr="00EA227F">
        <w:rPr>
          <w:color w:val="000000"/>
          <w:sz w:val="28"/>
          <w:szCs w:val="28"/>
        </w:rPr>
        <w:t>Законопроектом в основном учтена потребность Фонда в средствах федерального бюджета на выплату базовой части трудовой пенсии, пенсий по государственному пенсионному обеспечению, дополнительного материального обеспечения граждан, пособий и компенсаций, а также ежемесячных денежных выплат отдельным категориям граждан с учетом индексации их размеров.</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Бюджет Фонда сбалансирован по доходам и расходам за счет средств федерального бюджета с учетом возложения на ПФР кроме пенсионного обеспечения, дополнительных функций по осуществлению выплат по нормативным публичным обязательствам государства, финансируемым из средств федерального бюджета, а также его дефицита. Прогнозируемые доходы в части, не связанной с формированием средств для финансирования накопительной части трудовых пенсий формируются, в том числе, за счет поступлений из федерального бюджета: в 2009 году - 52,2 % от общей суммы доходов (58,7 % в распределительной части), в 2010 году - 56,0 % (63,0 %), в 2011 году - 55,9 % (63,6 %). Увеличение доли средств федерального бюджета в финансировании пенсионной системы, как и в прежние годы, свидетельствует о сохранении в 2009-2011 годах тенденции отхода от страховых принципов.</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соответствии с Законопроектом в объеме межбюджетных трансфертов, предусмотренных к перечислению в бюджет Фонда, на 2009 год учтены средства федерального бюджета в объеме 4543349,9 тыс. рублей на возмещение расходов по уплате налога на прибыль, полученную в результате временного размещения сумм страховых взносов на накопительную часть трудовой пенсии и от размещения временно свободных средств бюджета ПФР, иных налогов и налоговых санкций за 2002-2005 годы. В соответствии с изменениями, внесенными в Налоговый кодекс, начиная с 1 января 2006 года, налог на прибыль ПФР по указанным доходам не начисляется.</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Вместе с тем средств федерального бюджета по отдельным публичным обязательствам, установленным законодательством Российской Федерации, может оказаться недостаточно для исполнения их Фондом в полном объеме. Как это отмечалось в Заключении ранее, недостаток в бюджетных ассигнованиях может сложиться при осуществлении компенсационных выплат по уходу за инвалидами 1 группы, детьми-инвалидами, престарелыми гражданами.</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Взаимоотношения бюджета ПФР с бюджетами государственных внебюджетных фондов Законопроектом не предусматриваются.</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Межбюджетные трансферты, получаемые ПФР из бюджетов субъектов Российской Федерации, в 2009 году составят 2753027,0 тыс. рублей, в 2010 году - 3510867,0 тыс. рублей, в 2011 году - 3940155,0 тыс. рублей. Объемы межбюджетных трансфертов, получаемых из бюджетов субъектов Российской Федерации, на выплату пенсий, назначенных досрочно, гражданам, признанным безработными, и социального пособия на погребение в Законопроекте увеличены по сравнению с показателями, утвержденными Федеральным законом от 21 июля 2007 года № 182-ФЗ, в 2009 году на 653027,0 тыс. рублей, в 2010 году - на 1041967,0 тыс. рублей. Указанные средства поступают в территориальные отделения Фонда через соответствующие подразделения Федеральной службы занятости.</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Из бюджета ПФР передаются межбюджетные трансферты бюджетам субъектов Российской Федерации в 2009 году в объеме 73929,2 тыс. рублей, в 2010 году - 81872,6 тыс. рублей, в 2011 году - 87439,9 тыс. рублей на социальную поддержку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Изменение показателей распределения межбюджетных трансфертов на 2009 год и на плановый период 2010 года по сравнению с показателями, утвержденными Федеральным законом от 21 июля 2007 года № 182-ФЗ, составляют, соответственно, 62019,2 тыс. рублей и 69192,6 тыс. рублей.</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соответствии с Законопроектом в 2009 году и на плановый период 2010 и 2011 годов Фонду разрешено осуществлять в пределах бюджетных ассигнований, предусмотренных подразделом «Иные межбюджетные трансферты» раздела «Межбюджетные трансферты» бюджетной классификации Российской Федерации приложения 4 Законопроекта, предоставление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 в 2009 году в размере до 1200000,0 тыс. рублей, в 2010 году - до 1500000,0 тыс. рублей, в 2011 году - до 1500000,0 тыс. рублей. Финансовое обеспечение указанных мероприятий будет осуществляться в порядке, утверждаемом Правительством Российской Федерации, за счет поступления сумм недоимки, пеней и иных финансовых санкций по взносам в Фонд, образовавшихся на 1 января 2001 года, пеней и иных финансовых санкций по страховым взносам на страховую часть трудовой пенсии, а также денежных взысканий (штрафов)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Анализ прогнозируемого в очередном финансовом году и плановом периоде общего объема доходов из других бюджетов бюджетной системы Российской Федерации и соответствующих расходов ПФР показывает, что расходы по обязательствам Фонда на осуществление выплат соответствуют доходам.</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Статья 5 Федерального закона от 15 декабря 2001 года № 167-ФЗ «Об обязательном пенсионном страховании в Российской Федерации» предусматривает, что государство несет субсидиарную ответственность по обязательствам ПФР перед застрахованными лицами, источником покрытия текущего дефицита распределительной составляющей бюджета Фонда определен федеральный бюджет. В соответствии со статьей 96.10 Бюджетного кодекса часть средств федерального бюджета, подлежащих управлению в целях обеспечения софинансирования добровольных пенсионных накоплений граждан, а также для обеспечения сбалансированности (покрытия дефицита) бюджета Пенсионного фонда Российской Федерации, представляет собой Фонд национального благосостояния. Согласованы и предусмотрены в Законопроекте средства федерального бюджета, передаваемые бюджету ПФР, на покрытие дефицита бюджета Пенсионного фонда Российской Федерации (КБК 392 0 02 05107 06 0000 151) на 2009 год в размере 133713689,6 тыс. рублей, на 2010 год - 262836420,6 тыс. рублей, на 2011 год - 384090952,7 тыс. рублей.</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При этом даже при наличии указанных трансфертов в 2009 и 2010 годах складывается текущий дефицит по распределительной составляющей бюджета в размере 11953634,2 тыс. рублей и 11272923,6 тыс. рублей, соответственно, который планируется покрыть за счет направления остатков средств бюджета Фонда на 1 января 2009 года и 1 января 2010 года.</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Законопроектом установлено, что источником финансирования дефицита бюджета ПФР в 2009 году в части, не связанной с формированием средств для финансирования накопительной части трудовых пенсий, является изменение остатков средств на счетах по учету средств бюджета Фонда в течение 2008 года по состоянию на 1 января 2009 года в данной части бюджета (105692151,5 тыс. рублей). При этом по расчетам Фонда остаток денежных средств бюджета ПФР на конец текущего года составит в 2009 году 93898517,3 тыс. рублей, в 2010 году - 82852006,6 тыс. рублей, в 2011 году - 92966811,7 тыс. рублей.</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Остатки средств Фонда в части, не связанной с формированием средств для финансирования накопительной части трудовых пенсий, определены расчетно: на 1 января 2009 года с учетом ожидаемого исполнения бюджета ПФР за 2008 год, на 1 января каждого планового периода и на 1 января 2012 года - в объемах, позволяющих обеспечить своевременную доставку и выплату пенсий и других социальных выплат в первые рабочие дни января.</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соответствии со статьей 96.10 Бюджетного кодекса часть средств федерального бюджета, подлежащих управлению в целях обеспечения софинансирования добровольных пенсионных накоплений граждан, а также для обеспечения сбалансированности (покрытия дефицита) бюджета Пенсионного фонда Российской Федерации, представляет собой Фонд национального благосостояния.</w:t>
      </w:r>
    </w:p>
    <w:p w:rsidR="00DC61B8"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соответствии с проведенными ПФР расчетами дефицита собственных средств и определения источников его покрытия (по действующим расходным обязательствам) согласованы и предусмотрены в Законопроекте средства федерального бюджета, передаваемые бюджету Фонда на покрытие дефицита, на 2009 год в размере 133713689,6 тыс. рублей, на 2010 год - 262836420,6 тыс. рублей, на 2011 год - 384090952,7 тыс. рублей.</w:t>
      </w:r>
    </w:p>
    <w:p w:rsidR="005B78AD" w:rsidRPr="00EA227F" w:rsidRDefault="00DC61B8"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Средства федерального бюджета на цели обеспечения софинансирования добровольных пенсионных накоплений граждан предполагается направлять в ПФР по фактической потребности в соответствии заявками о переводе из федерального бюджета необходимой суммы. Форма и правила составления указанной заявки, утверждаемые Правительством Российской Федерации, в настоящий момент не приняты. Средства федерального бюджета на софинансирование формирования пенсионных накоплений, передаваемые Фонду, в Законопроекте не предусмотрены.</w:t>
      </w:r>
    </w:p>
    <w:p w:rsidR="00542D3A" w:rsidRPr="00EA227F" w:rsidRDefault="00542D3A"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За основу для подготовки прогноза бюджета ПФР на 2009 год и на плановый период 2010 и 2011 годов приняты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2009 год и плановый период 2010 и 2011 годов (вариант 2), рассмотренные на заседании Правительства Российской Федерации 15 мая 2008 года.</w:t>
      </w:r>
    </w:p>
    <w:p w:rsidR="00542D3A" w:rsidRPr="00EA227F" w:rsidRDefault="00542D3A"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Расходы на выплату страховой и базовой частей трудовой пенсии, пенсий по государственному пенсионному обеспечению, ежемесячных денежных выплат, определены с учетом принятых Правительством Российской Федерации решений по повышению размеров пенсий, пособий и социальных выплат в рамках действующего пенсионного законодательства, а также с учетом выполнения положения Послания Президента Российской Федерации по доведению в 2009 году социальной пенсии до величины прожиточного минимума пенсионера.</w:t>
      </w:r>
    </w:p>
    <w:p w:rsidR="00542D3A" w:rsidRPr="00EA227F" w:rsidRDefault="00542D3A"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этих целях учтены средства на повышение трудовых пенсий в следующих размерах:</w:t>
      </w:r>
    </w:p>
    <w:p w:rsidR="00542D3A" w:rsidRPr="00EA227F" w:rsidRDefault="00542D3A" w:rsidP="00EA227F">
      <w:pPr>
        <w:numPr>
          <w:ilvl w:val="0"/>
          <w:numId w:val="5"/>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для базовой части:</w:t>
      </w:r>
    </w:p>
    <w:p w:rsidR="00542D3A" w:rsidRPr="00EA227F" w:rsidRDefault="00542D3A" w:rsidP="00EA227F">
      <w:pPr>
        <w:numPr>
          <w:ilvl w:val="1"/>
          <w:numId w:val="5"/>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 2009 году: с 1 апреля - индексация на 7,5%, с 1 октября - установление БЧП по старости в размере 2280 рублей, или с ростом на 18,224 процента;</w:t>
      </w:r>
    </w:p>
    <w:p w:rsidR="00542D3A" w:rsidRPr="00EA227F" w:rsidRDefault="00542D3A" w:rsidP="00EA227F">
      <w:pPr>
        <w:numPr>
          <w:ilvl w:val="1"/>
          <w:numId w:val="5"/>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 2010 году: с 1 апреля - индексация на 7,0%, с 1 октября - установление БЧП по старости в размере 2778 рублей, или с ростом на 13,871 процента;</w:t>
      </w:r>
    </w:p>
    <w:p w:rsidR="00542D3A" w:rsidRPr="00EA227F" w:rsidRDefault="00542D3A" w:rsidP="00EA227F">
      <w:pPr>
        <w:numPr>
          <w:ilvl w:val="1"/>
          <w:numId w:val="5"/>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 2011 году: с 1 апреля - индексация на 6,8%, с 1 октября - установление БЧП по старости в размере 3300 рублей, или с ростом на 11,227 процента;</w:t>
      </w:r>
    </w:p>
    <w:p w:rsidR="00542D3A" w:rsidRPr="00EA227F" w:rsidRDefault="00542D3A" w:rsidP="00EA227F">
      <w:pPr>
        <w:numPr>
          <w:ilvl w:val="0"/>
          <w:numId w:val="5"/>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для страховой части:</w:t>
      </w:r>
    </w:p>
    <w:p w:rsidR="00542D3A" w:rsidRPr="00EA227F" w:rsidRDefault="00542D3A" w:rsidP="00EA227F">
      <w:pPr>
        <w:numPr>
          <w:ilvl w:val="0"/>
          <w:numId w:val="6"/>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 2008 году: с 1 февраля - индексация на 12%, с 1 апреля -дополнительное увеличение на 7,5%, с 1 августа - индексация на 8,0% (по ожидаемому росту цен за I полугодие 2008 года);</w:t>
      </w:r>
    </w:p>
    <w:p w:rsidR="00542D3A" w:rsidRPr="00EA227F" w:rsidRDefault="00542D3A" w:rsidP="00EA227F">
      <w:pPr>
        <w:numPr>
          <w:ilvl w:val="0"/>
          <w:numId w:val="6"/>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 2009 году: с 1 апреля - дополнительное увеличение на 15,6 процента;</w:t>
      </w:r>
    </w:p>
    <w:p w:rsidR="00542D3A" w:rsidRPr="00EA227F" w:rsidRDefault="00542D3A" w:rsidP="00EA227F">
      <w:pPr>
        <w:numPr>
          <w:ilvl w:val="0"/>
          <w:numId w:val="6"/>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 2010 году: с 1 февраля - индексация на 7,5%, с 1 апреля -дополнительное увеличение на 6,7 процента;</w:t>
      </w:r>
    </w:p>
    <w:p w:rsidR="00542D3A" w:rsidRPr="00EA227F" w:rsidRDefault="00542D3A" w:rsidP="00EA227F">
      <w:pPr>
        <w:numPr>
          <w:ilvl w:val="0"/>
          <w:numId w:val="6"/>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в 2011 году: с 1 февраля - индексация на 7,0%, с 1 апреля -дополнительное увеличение на 6,1 процента.</w:t>
      </w:r>
    </w:p>
    <w:p w:rsidR="00542D3A" w:rsidRPr="00EA227F" w:rsidRDefault="00542D3A"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В результате трудовая пенсия по старости (в среднем за год) будет составлять: в 2009 году - 5467 руб., или 137,2% от прогнозной величины прожиточного минимума пенсионера (ПМП), в 2010 году - 6622 руб., что в 1,5 раза выше ПМП, в 2011 году - 7804 руб., что в 1,6 раза выше ПМП.</w:t>
      </w:r>
    </w:p>
    <w:p w:rsidR="00542D3A" w:rsidRPr="00EA227F" w:rsidRDefault="00542D3A"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Исходя из предложенных параметров индексации базовой и страховой частей трудовых пенсий</w:t>
      </w:r>
      <w:r w:rsidR="000C6CD6" w:rsidRPr="00EA227F">
        <w:rPr>
          <w:color w:val="000000"/>
          <w:sz w:val="28"/>
          <w:szCs w:val="28"/>
        </w:rPr>
        <w:t xml:space="preserve"> </w:t>
      </w:r>
      <w:r w:rsidRPr="00EA227F">
        <w:rPr>
          <w:color w:val="000000"/>
          <w:sz w:val="28"/>
          <w:szCs w:val="28"/>
        </w:rPr>
        <w:t>- соотношение размера трудовой пенсии по старости и среднемесячной заработной платы по стране постепенно растет и в среднем составит в 2011 году 26,3%) против 25% в 2007 году.</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Социальная пенсия на конец 2009 года достигнет прогнозной величины ПМП и в дальнейшем поддерживается на том же уровне.</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Объем межбюджетных трансфертов из федерального бюджета на 2009-2011 годы определены в соответствии с Методическими рекомендациями по учету отраслевых (ведомственных) особенностей планирования бюджетных ассигнований федерального бюджета на 2009 год и на плановый период 2010 и 2011 годов (письмо Минфина России от 21.04.2008 № 02-02-05/1158).</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Средства на осуществление ежемесячной денежной выплаты (ЕДВ) отдельным категориям граждан на 2009 - 2011 годы определены с учетом дополнительной индексации размеров ЕДВ с 1 июля 2008 года на 10,5% (к установленным размерам на 1 января 2008 года) и индексация размеров ЕДВ с 1 апреля каждого года на прогнозный уровень потребительских цен.</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объеме межбюджетных трансфертов на ежемесячные денежные выплаты на 2009-2011 годы учтены расходы, предназначенные для предоставления набора социальных услуг отдельным категориям граждан.</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Средства федерального бюджета на компенсационные выплаты лицам, осуществляющим уход за нетрудоспособными гражданами, на 2009 - 2010 годы учтены с увеличением в связи с изменением с 1 июля 2008 года размера компенсационной выплаты с 500 до 1200 рублей в соответствии с Указом Президента Российской Федерации от 13 мая 2008 года "О дополнительных мерах социальной поддержки лиц, осуществляющих уход за нетрудоспособными гражданами" исходя из числа получателей указанной выплаты на 2009 - 2011 годы в количестве 759,0 тысяч, т. е. без учета прироста.</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связи с предлагаемым изменением с 1 января 2009 года размера социального пособия на погребение с 1000 до 4000 рублей средства федерального бюджета на выплату пособия на погребение умерших пенсионеров, получавших пенсии по государственному пенсионному обеспечению, учтены с увеличением.</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Объемы средств на оплату стоимости проезда пенсионерам -"северянам" к месту отдыха и обратно на 2009 - 2010 годы сохранены на уровне утвержденных федеральными законами от 24 июля 2007 г. "О федеральном бюджете на 2008 год и на плановый период 2009 и 2010 годов" и от 21 июля 2007 г. "О бюджете Пенсионного фонда Российской Федерации на 2008 год и на плановый период 2009 и 2010 годов", на 2011 год - учтены в объеме 1,0 млрд. рублей.</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Межбюджетные трансферты из федерального бюджета на предоставление материнского (семейного) капитала в соответствии с Федеральным законом от 29 декабря 2006 г. "О дополнительных мерах государственной поддержки семей, имеющих детей" определены с учетом индексации размера материнского (семейного) капитала на индекс роста потребительских цен и количества родившихся вторых и последующих детей в 2007-2008 годах.</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Средства федерального бюджета на предоставление материнского (семейного) капитала на 2010 год учтены в сумме 71,28 млрд. рублей (+16,28 млрд. рублей против бюджетных назначений), на 2011 год - в сумме 99,28 млрд. рублей, т. е. около 25% потребности, которая оценивается за 2010 -2011 годы в общей сумме 394,72 млрд. рублей.</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объеме межбюджетных трансфертов на 2009 год учтены средства федерального бюджета на возмещение расходов по уплате налога на доходы от временного размещения средств бюджета ПФР в сумме 4,54 млрд. рублей.</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В прогнозе бюджета ПФР на 2009 - 2011 годы учтены средства федерального бюджета на софинансирование из Фонда национального благосостояния по дополнительному страхованию, а также осуществление расходных обязательств в соответствии с Федеральным законом от 30 апреля 2008 г. "О дополнительных страховых взносах на накопительную часть трудовой пенсии и государственной поддержке формирования пенсионных накоплений".</w:t>
      </w:r>
    </w:p>
    <w:p w:rsidR="00542D3A"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Средства федерального бюджета на цели покрытия дефицита бюджета ПФР предусмотрены в объемах, позволяющих обеспечить своевременную доставку и выплату пенсий и других социальных выплат в первые рабочие дни января следующего года. При этом объемы переходящих остатков денежных средств бюджета ПФР на начало каждого года должны поддерживаться в размере не ниже 45% от выплаты пенсий за январь, учитывая, что объемы указанных выплат (без учета ЕДВ) оцениваются в 2010 году - 223,7 млрд. рублей; в 2011 году - 268,7 млрд. рублей; в 2012 году -свыше 317,0 млрд. рублей.</w:t>
      </w:r>
    </w:p>
    <w:p w:rsidR="00531F17" w:rsidRPr="00EA227F" w:rsidRDefault="00542D3A" w:rsidP="00EA227F">
      <w:pPr>
        <w:shd w:val="clear" w:color="000000" w:fill="FFFFFF"/>
        <w:suppressAutoHyphens/>
        <w:spacing w:line="360" w:lineRule="auto"/>
        <w:ind w:firstLine="709"/>
        <w:jc w:val="both"/>
        <w:rPr>
          <w:color w:val="000000"/>
          <w:sz w:val="28"/>
          <w:szCs w:val="28"/>
        </w:rPr>
      </w:pPr>
      <w:r w:rsidRPr="00EA227F">
        <w:rPr>
          <w:color w:val="000000"/>
          <w:sz w:val="28"/>
          <w:szCs w:val="28"/>
        </w:rPr>
        <w:t>Исходя из этого, потребность в средствах федерального бюджета на покрытие дефицита бюджета ПФР на 2009 год составляет 193,94 млрд. рублей (с увеличением бюджетных назначений на 60,23 млрд. рублей); на 2010 - год - 284,21 млрд. рублей (с увеличением против бюджетных назначений на 56,84 млрд. рублей); на 2011 год - 357,11 млрд. рублей. Только при этих условиях могут быть соблюдены сценарные условия развития Российской Федерации, одобренные на заседании Правительства Российской Федерации 15 мая 2008 года и бюджетные параметры, предусмотренные данным прогнозом бюджета ПФР.</w:t>
      </w:r>
    </w:p>
    <w:p w:rsidR="00532B5F" w:rsidRPr="00EA227F" w:rsidRDefault="00532B5F" w:rsidP="00EA227F">
      <w:pPr>
        <w:shd w:val="clear" w:color="000000" w:fill="FFFFFF"/>
        <w:suppressAutoHyphens/>
        <w:spacing w:line="360" w:lineRule="auto"/>
        <w:ind w:firstLine="709"/>
        <w:jc w:val="both"/>
        <w:rPr>
          <w:color w:val="000000"/>
          <w:sz w:val="28"/>
          <w:szCs w:val="28"/>
        </w:rPr>
      </w:pPr>
    </w:p>
    <w:p w:rsidR="00532B5F" w:rsidRPr="00EA227F" w:rsidRDefault="00532B5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4" w:name="_Toc251506105"/>
      <w:r w:rsidRPr="00EA227F">
        <w:rPr>
          <w:rFonts w:ascii="Times New Roman" w:hAnsi="Times New Roman" w:cs="Times New Roman"/>
          <w:color w:val="000000"/>
          <w:sz w:val="28"/>
        </w:rPr>
        <w:t>3 Система индивидуального (персонифицированного) учета в ПФ</w:t>
      </w:r>
      <w:bookmarkEnd w:id="4"/>
    </w:p>
    <w:p w:rsidR="009E2CFF" w:rsidRPr="00EA227F" w:rsidRDefault="009E2CFF" w:rsidP="00EA227F">
      <w:pPr>
        <w:shd w:val="clear" w:color="000000" w:fill="FFFFFF"/>
        <w:suppressAutoHyphens/>
        <w:spacing w:line="360" w:lineRule="auto"/>
        <w:ind w:firstLine="709"/>
        <w:jc w:val="both"/>
        <w:rPr>
          <w:color w:val="000000"/>
          <w:sz w:val="28"/>
          <w:szCs w:val="28"/>
        </w:rPr>
      </w:pPr>
    </w:p>
    <w:p w:rsidR="007113F7"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Согласно действующему законодательству трудовая пенсия по старости и</w:t>
      </w:r>
      <w:r w:rsidR="009E2CFF" w:rsidRPr="00EA227F">
        <w:rPr>
          <w:color w:val="000000"/>
          <w:sz w:val="28"/>
          <w:szCs w:val="28"/>
        </w:rPr>
        <w:t xml:space="preserve"> </w:t>
      </w:r>
      <w:r w:rsidRPr="00EA227F">
        <w:rPr>
          <w:color w:val="000000"/>
          <w:sz w:val="28"/>
          <w:szCs w:val="28"/>
        </w:rPr>
        <w:t>инвалидности</w:t>
      </w:r>
      <w:r w:rsidR="009E2CFF" w:rsidRPr="00EA227F">
        <w:rPr>
          <w:color w:val="000000"/>
          <w:sz w:val="28"/>
          <w:szCs w:val="28"/>
        </w:rPr>
        <w:t xml:space="preserve"> </w:t>
      </w:r>
      <w:r w:rsidRPr="00EA227F">
        <w:rPr>
          <w:color w:val="000000"/>
          <w:sz w:val="28"/>
          <w:szCs w:val="28"/>
        </w:rPr>
        <w:t>состоит из трех частей - базовой, страховой и накопительной. Первая является фиксированной и устанавливается государством. Страховая и накопительная части трудовой пенсии формируются за счет страховых взносов, уплачиваемых страхователем (работодателем) за каждого работника. Их размер, в первую очередь, зависит от размера заработной платы застрахованного лица</w:t>
      </w:r>
      <w:r w:rsidR="00894AA7" w:rsidRPr="00EA227F">
        <w:rPr>
          <w:rStyle w:val="ab"/>
          <w:color w:val="000000"/>
          <w:sz w:val="28"/>
          <w:szCs w:val="28"/>
          <w:vertAlign w:val="baseline"/>
        </w:rPr>
        <w:footnoteReference w:id="13"/>
      </w:r>
      <w:r w:rsidRPr="00EA227F">
        <w:rPr>
          <w:color w:val="000000"/>
          <w:sz w:val="28"/>
          <w:szCs w:val="28"/>
        </w:rPr>
        <w:t>.</w:t>
      </w:r>
    </w:p>
    <w:p w:rsidR="007113F7"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Для учета сведений, составляющих накопительную и страховую часть пенсии, Пенсионным фондом РФ создана система индивидуального (персонифицированного) учета.</w:t>
      </w:r>
    </w:p>
    <w:p w:rsidR="007113F7"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Она выглядит следующим образом. На каждого работающего гражданина в начале его трудовой деятельности открывается индивидуальный лицевой счет, в котором накапливаются все данные, необходимые для назначения ему в будущем трудовой пенсии. То есть, где бы человек не работал в разные периоды своей жизни, в том числе и по совместительству, сведения о его стаже и страховых взносах в пенсионную систему будут попадать в один и тот же индивидуальный лицевой счет.</w:t>
      </w:r>
    </w:p>
    <w:p w:rsidR="007113F7"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Итоговый размер пенсии зависит от средств, накопленных на индивидуальном лицевом счете. Чем выше заработок, тем больше средств окажется на нем. При наступлении страхового случая, определенного пенсионным законодательством, на основе сведений персонифицированного учета,</w:t>
      </w:r>
      <w:r w:rsidR="009E2CFF" w:rsidRPr="00EA227F">
        <w:rPr>
          <w:color w:val="000000"/>
          <w:sz w:val="28"/>
          <w:szCs w:val="28"/>
        </w:rPr>
        <w:t xml:space="preserve"> </w:t>
      </w:r>
      <w:r w:rsidRPr="00EA227F">
        <w:rPr>
          <w:color w:val="000000"/>
          <w:sz w:val="28"/>
          <w:szCs w:val="28"/>
        </w:rPr>
        <w:t>человеку назначается пенсия.</w:t>
      </w:r>
    </w:p>
    <w:p w:rsidR="007113F7"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Застрахованными лицами являются граждане России, работающие по трудовому договору или договору гражданско-правового характера, предметом которого является выполнение работ или оказание услуг. К ним также относятся иностранные граждане, в том числе граждане СНГ, и лица без гражданства, постоянно или временно проживающие на территории России. Страхователями являются организации, индивидуальные предприниматели и физические лица, производящие выплаты физическим лицам, а также индивидуальные предприниматели, адвокаты, нотариусы, занимающиеся частной практикой, уплачивающие</w:t>
      </w:r>
      <w:r w:rsidR="009E2CFF" w:rsidRPr="00EA227F">
        <w:rPr>
          <w:color w:val="000000"/>
          <w:sz w:val="28"/>
          <w:szCs w:val="28"/>
        </w:rPr>
        <w:t xml:space="preserve"> </w:t>
      </w:r>
      <w:r w:rsidRPr="00EA227F">
        <w:rPr>
          <w:color w:val="000000"/>
          <w:sz w:val="28"/>
          <w:szCs w:val="28"/>
        </w:rPr>
        <w:t>страховые взносы за себя в виде фиксированного платежа.</w:t>
      </w:r>
    </w:p>
    <w:p w:rsidR="007113F7"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Отношения лиц, участвующих в процессе персонифицированного учета, определены Федеральным законом "Об индивидуальном (персонифицированном) учете в системе обязательного</w:t>
      </w:r>
      <w:r w:rsidR="009E2CFF" w:rsidRPr="00EA227F">
        <w:rPr>
          <w:color w:val="000000"/>
          <w:sz w:val="28"/>
          <w:szCs w:val="28"/>
        </w:rPr>
        <w:t xml:space="preserve"> </w:t>
      </w:r>
      <w:r w:rsidRPr="00EA227F">
        <w:rPr>
          <w:color w:val="000000"/>
          <w:sz w:val="28"/>
          <w:szCs w:val="28"/>
        </w:rPr>
        <w:t>пенсионного с</w:t>
      </w:r>
      <w:r w:rsidR="00DB473F" w:rsidRPr="00EA227F">
        <w:rPr>
          <w:color w:val="000000"/>
          <w:sz w:val="28"/>
          <w:szCs w:val="28"/>
        </w:rPr>
        <w:t>трахования" от 01.04.96 N 27-ФЗ</w:t>
      </w:r>
      <w:r w:rsidRPr="00EA227F">
        <w:rPr>
          <w:color w:val="000000"/>
          <w:sz w:val="28"/>
          <w:szCs w:val="28"/>
        </w:rPr>
        <w:t>.</w:t>
      </w:r>
    </w:p>
    <w:p w:rsidR="007113F7"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Согласно Закону, страхователь представляет в ПФР один раз в год индивидуальные сведения о страховом стаже и начисленных страховых взносах в отношении каждого работающего у него застрахованного лица. Одновременно с индивидуальными сведениями представляется ведомость по уплате страховых взносов на обязательное пенсионное страхование, в которой отражены сведения о начисленных и уплаченных страховых взносах в целом по организации за расчетный период. Территориальный орган ПФР разносит эти сведения в индивидуальные лицевые счета и информирует об их состоянии застрахованных лиц. За непредставление в установленные сроки, либо представление неполных и (или) недостоверных сведений к страхователям применяются финансовые санкции в виде взыскания</w:t>
      </w:r>
      <w:r w:rsidR="009E2CFF" w:rsidRPr="00EA227F">
        <w:rPr>
          <w:color w:val="000000"/>
          <w:sz w:val="28"/>
          <w:szCs w:val="28"/>
        </w:rPr>
        <w:t xml:space="preserve"> </w:t>
      </w:r>
      <w:r w:rsidRPr="00EA227F">
        <w:rPr>
          <w:color w:val="000000"/>
          <w:sz w:val="28"/>
          <w:szCs w:val="28"/>
        </w:rPr>
        <w:t>10% причитающихся за отчетный год платежей в ПФР.</w:t>
      </w:r>
    </w:p>
    <w:p w:rsidR="00532B5F" w:rsidRPr="00EA227F" w:rsidRDefault="007113F7"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Помимо учета индивидуальных сведений по каждому застрахованному лицу, система персонифицированного учета выполняет еще одну важную функцию: позволяет иметь достоверную статистику по работающему населению. Сюда относится численность работающих в целом по России, по регионам и категориям застрахованных лиц (наемным работникам, занятых в производстве сельскохозяйственной продукции, уплачивающим страховые взносы в виде фиксированного платежа), средняя заработная плата, количество работающих, имеющих льготные основания для назначения пенсий (специальный стаж), количество временно неработающих и т.п. Эти сведения</w:t>
      </w:r>
      <w:r w:rsidR="009E2CFF" w:rsidRPr="00EA227F">
        <w:rPr>
          <w:color w:val="000000"/>
          <w:sz w:val="28"/>
          <w:szCs w:val="28"/>
        </w:rPr>
        <w:t xml:space="preserve"> </w:t>
      </w:r>
      <w:r w:rsidRPr="00EA227F">
        <w:rPr>
          <w:color w:val="000000"/>
          <w:sz w:val="28"/>
          <w:szCs w:val="28"/>
        </w:rPr>
        <w:t>необходимы не только для планирования пенсионного бюджета, но и для подготовки стратегических решений о дальнейшем совершенствовании пенсионной системы.</w:t>
      </w:r>
    </w:p>
    <w:p w:rsidR="00DB473F" w:rsidRPr="00EA227F" w:rsidRDefault="00DB473F" w:rsidP="00EA227F">
      <w:pPr>
        <w:shd w:val="clear" w:color="000000" w:fill="FFFFFF"/>
        <w:tabs>
          <w:tab w:val="left" w:pos="993"/>
        </w:tabs>
        <w:suppressAutoHyphens/>
        <w:spacing w:line="360" w:lineRule="auto"/>
        <w:ind w:firstLine="709"/>
        <w:jc w:val="both"/>
        <w:rPr>
          <w:color w:val="000000"/>
          <w:sz w:val="28"/>
          <w:szCs w:val="28"/>
        </w:rPr>
      </w:pPr>
      <w:r w:rsidRPr="00EA227F">
        <w:rPr>
          <w:color w:val="000000"/>
          <w:sz w:val="28"/>
          <w:szCs w:val="28"/>
        </w:rPr>
        <w:t>Страховое свидетельство обязательного пенсионного страхования (зеленая пластиковая карточка) является документом, подтверждающим регистрацию гражданина в системе обязательного пенсионного страхования. В нем указаны следующие данные:</w:t>
      </w:r>
    </w:p>
    <w:p w:rsidR="00DB473F" w:rsidRPr="00EA227F" w:rsidRDefault="00DB473F" w:rsidP="00EA227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страховой</w:t>
      </w:r>
      <w:r w:rsidR="009E2CFF" w:rsidRPr="00EA227F">
        <w:rPr>
          <w:color w:val="000000"/>
          <w:sz w:val="28"/>
          <w:szCs w:val="28"/>
        </w:rPr>
        <w:t xml:space="preserve"> </w:t>
      </w:r>
      <w:r w:rsidRPr="00EA227F">
        <w:rPr>
          <w:color w:val="000000"/>
          <w:sz w:val="28"/>
          <w:szCs w:val="28"/>
        </w:rPr>
        <w:t>номер индивидуального лицевого счета (СНИЛС);</w:t>
      </w:r>
    </w:p>
    <w:p w:rsidR="00DB473F" w:rsidRPr="00EA227F" w:rsidRDefault="00DB473F" w:rsidP="00EA227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EA227F">
        <w:rPr>
          <w:color w:val="000000"/>
          <w:sz w:val="28"/>
          <w:szCs w:val="28"/>
        </w:rPr>
        <w:t>фамилия, имя, отчество;</w:t>
      </w:r>
    </w:p>
    <w:p w:rsidR="00DB473F" w:rsidRPr="00EA227F" w:rsidRDefault="00DB473F" w:rsidP="00EA227F">
      <w:pPr>
        <w:numPr>
          <w:ilvl w:val="0"/>
          <w:numId w:val="7"/>
        </w:numPr>
        <w:shd w:val="clear" w:color="000000" w:fill="FFFFFF"/>
        <w:tabs>
          <w:tab w:val="left" w:pos="851"/>
          <w:tab w:val="left" w:pos="993"/>
        </w:tabs>
        <w:suppressAutoHyphens/>
        <w:spacing w:line="360" w:lineRule="auto"/>
        <w:ind w:left="0" w:firstLine="709"/>
        <w:jc w:val="both"/>
        <w:rPr>
          <w:color w:val="000000"/>
          <w:sz w:val="28"/>
          <w:szCs w:val="28"/>
        </w:rPr>
      </w:pPr>
      <w:r w:rsidRPr="00EA227F">
        <w:rPr>
          <w:color w:val="000000"/>
          <w:sz w:val="28"/>
          <w:szCs w:val="28"/>
        </w:rPr>
        <w:t>дата и место рождения;</w:t>
      </w:r>
    </w:p>
    <w:p w:rsidR="00DB473F" w:rsidRPr="00EA227F" w:rsidRDefault="00DB473F" w:rsidP="00EA227F">
      <w:pPr>
        <w:numPr>
          <w:ilvl w:val="0"/>
          <w:numId w:val="7"/>
        </w:numPr>
        <w:shd w:val="clear" w:color="000000" w:fill="FFFFFF"/>
        <w:tabs>
          <w:tab w:val="left" w:pos="851"/>
          <w:tab w:val="left" w:pos="993"/>
        </w:tabs>
        <w:suppressAutoHyphens/>
        <w:spacing w:line="360" w:lineRule="auto"/>
        <w:ind w:left="0" w:firstLine="709"/>
        <w:jc w:val="both"/>
        <w:rPr>
          <w:color w:val="000000"/>
          <w:sz w:val="28"/>
          <w:szCs w:val="28"/>
        </w:rPr>
      </w:pPr>
      <w:r w:rsidRPr="00EA227F">
        <w:rPr>
          <w:color w:val="000000"/>
          <w:sz w:val="28"/>
          <w:szCs w:val="28"/>
        </w:rPr>
        <w:t>пол</w:t>
      </w:r>
    </w:p>
    <w:p w:rsidR="00DB473F" w:rsidRPr="00EA227F" w:rsidRDefault="00DB473F" w:rsidP="00EA227F">
      <w:pPr>
        <w:numPr>
          <w:ilvl w:val="0"/>
          <w:numId w:val="7"/>
        </w:numPr>
        <w:shd w:val="clear" w:color="000000" w:fill="FFFFFF"/>
        <w:tabs>
          <w:tab w:val="left" w:pos="851"/>
          <w:tab w:val="left" w:pos="993"/>
        </w:tabs>
        <w:suppressAutoHyphens/>
        <w:spacing w:line="360" w:lineRule="auto"/>
        <w:ind w:left="0" w:firstLine="709"/>
        <w:jc w:val="both"/>
        <w:rPr>
          <w:color w:val="000000"/>
          <w:sz w:val="28"/>
          <w:szCs w:val="28"/>
        </w:rPr>
      </w:pPr>
      <w:r w:rsidRPr="00EA227F">
        <w:rPr>
          <w:color w:val="000000"/>
          <w:sz w:val="28"/>
          <w:szCs w:val="28"/>
        </w:rPr>
        <w:t>дата регистрации в системе обязательного пенсионного страхования.</w:t>
      </w:r>
    </w:p>
    <w:p w:rsidR="00DB473F" w:rsidRPr="00EA227F" w:rsidRDefault="00DB473F" w:rsidP="00EA227F">
      <w:pPr>
        <w:shd w:val="clear" w:color="000000" w:fill="FFFFFF"/>
        <w:tabs>
          <w:tab w:val="left" w:pos="851"/>
          <w:tab w:val="left" w:pos="993"/>
        </w:tabs>
        <w:suppressAutoHyphens/>
        <w:spacing w:line="360" w:lineRule="auto"/>
        <w:ind w:firstLine="709"/>
        <w:jc w:val="both"/>
        <w:rPr>
          <w:color w:val="000000"/>
          <w:sz w:val="28"/>
          <w:szCs w:val="28"/>
        </w:rPr>
      </w:pPr>
      <w:r w:rsidRPr="00EA227F">
        <w:rPr>
          <w:color w:val="000000"/>
          <w:sz w:val="28"/>
          <w:szCs w:val="28"/>
        </w:rPr>
        <w:t>Страховой номер индивидуального лицевого счета является уникальным и принадлежит только одному человеку. На индивидуальный лицевой счет заносятся все данные о начисленных и уплаченных работодателем страховых взносах в течение всей трудовой деятельности гражданина, которые впоследствии учитываются при назначении или перерасчете пенсии. Присвоение страхового номера носит технологический характер и осуществляется в целях упрощения порядка и ускорения процедуры назначения трудовых пенсий застрахованным лицам.</w:t>
      </w:r>
    </w:p>
    <w:p w:rsidR="00DB473F" w:rsidRPr="00EA227F" w:rsidRDefault="00DB473F"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При устройстве на работу, заключении трудового договора или договора подряда человек должен предъявить работодателю страховое свидетельство для того, чтобы тот смог подать индивидуальные сведения на работника в Пенсионный фонд. Храниться страховое свидетельство должно непосредственно у гражданина, работодатель только снимает себе копию и переписывает страховой номер.</w:t>
      </w:r>
    </w:p>
    <w:p w:rsidR="00DB473F" w:rsidRPr="00EA227F" w:rsidRDefault="00DB473F"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Если страхового свидетельства нет, работник должен заполнить анкету. Затем анкета в течение двух недель с момента заключения трудового договора или договора подряда передаются в органы Пенсионного фонда для регистрации работника в системе ОПС. Территориальное отделение ПФР в течение трех недель со дня получения анкеты застрахованного лица открывает индивидуальный лицевой счет и оформляет страховое свидетельство.</w:t>
      </w:r>
    </w:p>
    <w:p w:rsidR="00DB473F" w:rsidRPr="00EA227F" w:rsidRDefault="00DB473F"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Страхователь, получив страховые свидетельства, выдает их работникам в течение недели. Физическое лицо, уплачивающее за себя страховые взносы, получает страховое свидетельство непосредственно в отделении ПФР по месту своей регистрации.</w:t>
      </w:r>
    </w:p>
    <w:p w:rsidR="00DB473F" w:rsidRPr="00EA227F" w:rsidRDefault="00DB473F"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При изменении у работников анкетных данных (например, фамилии) страхователь в течение двух недель обязан подать новые сведения в Пенсионный фонд в виде заявления об обмене страхового свидетельства. Территориальный орган ПФР отражает все изменения в индивидуальном лицевом счете застрахованного лица и выдает последнему новое страховое свидетельство с тем же страховым номером индивидуального лицевого счета.</w:t>
      </w:r>
    </w:p>
    <w:p w:rsidR="007113F7" w:rsidRPr="00EA227F" w:rsidRDefault="00DB473F"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При утрате страхового свидетельства в течение месяца необходимо обратиться к страхователю с заявлением о восстановлении свидетельства. Неработающие застрахованные лица должны подать заявление о восстановлении страхового свидетельства в орган Пенсионного фонда по месту жительства. Территориальный орган ПФР в течение месяца со дня обращения застрахованного лица на основании индивидуального лицевого счета выдает дубликат страхового свидетельства</w:t>
      </w:r>
      <w:r w:rsidR="00894AA7" w:rsidRPr="00EA227F">
        <w:rPr>
          <w:rStyle w:val="ab"/>
          <w:color w:val="000000"/>
          <w:sz w:val="28"/>
          <w:szCs w:val="28"/>
          <w:vertAlign w:val="baseline"/>
        </w:rPr>
        <w:footnoteReference w:id="14"/>
      </w:r>
      <w:r w:rsidRPr="00EA227F">
        <w:rPr>
          <w:color w:val="000000"/>
          <w:sz w:val="28"/>
          <w:szCs w:val="28"/>
        </w:rPr>
        <w:t>.</w:t>
      </w:r>
    </w:p>
    <w:p w:rsidR="00E85A76" w:rsidRPr="00EA227F" w:rsidRDefault="00E85A76"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Подготовка документов персонифицированного учета предполагает заполнение комплекта следующих документов:</w:t>
      </w:r>
    </w:p>
    <w:p w:rsidR="00E85A76" w:rsidRPr="00EA227F" w:rsidRDefault="00E85A76"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1) Форма СЗВ 4-1 Индивидуальные сведения о стаже и начисленных взносах (сведения индивидуального персонифицированного учета) сдается:</w:t>
      </w:r>
    </w:p>
    <w:p w:rsidR="00E85A76" w:rsidRPr="00EA227F" w:rsidRDefault="00E85A76" w:rsidP="00EA227F">
      <w:pPr>
        <w:numPr>
          <w:ilvl w:val="0"/>
          <w:numId w:val="8"/>
        </w:numPr>
        <w:shd w:val="clear" w:color="000000" w:fill="FFFFFF"/>
        <w:tabs>
          <w:tab w:val="left" w:pos="851"/>
        </w:tabs>
        <w:suppressAutoHyphens/>
        <w:spacing w:line="360" w:lineRule="auto"/>
        <w:ind w:left="0" w:firstLine="709"/>
        <w:jc w:val="both"/>
        <w:rPr>
          <w:color w:val="000000"/>
          <w:sz w:val="28"/>
          <w:szCs w:val="28"/>
        </w:rPr>
      </w:pPr>
      <w:r w:rsidRPr="00EA227F">
        <w:rPr>
          <w:color w:val="000000"/>
          <w:sz w:val="28"/>
          <w:szCs w:val="28"/>
        </w:rPr>
        <w:t>если у застрахованного лица в расчетном периоде (в отчетном году) были какие-либо условия для назначения досрочной трудовой пенсии, либо при необходимости выделения отдельных периодов ухода за детьми и т.д.;</w:t>
      </w:r>
    </w:p>
    <w:p w:rsidR="00E85A76" w:rsidRPr="00EA227F" w:rsidRDefault="00E85A76" w:rsidP="00EA227F">
      <w:pPr>
        <w:numPr>
          <w:ilvl w:val="0"/>
          <w:numId w:val="8"/>
        </w:numPr>
        <w:shd w:val="clear" w:color="000000" w:fill="FFFFFF"/>
        <w:tabs>
          <w:tab w:val="left" w:pos="851"/>
        </w:tabs>
        <w:suppressAutoHyphens/>
        <w:spacing w:line="360" w:lineRule="auto"/>
        <w:ind w:left="0" w:firstLine="709"/>
        <w:jc w:val="both"/>
        <w:rPr>
          <w:color w:val="000000"/>
          <w:sz w:val="28"/>
          <w:szCs w:val="28"/>
        </w:rPr>
      </w:pPr>
      <w:r w:rsidRPr="00EA227F">
        <w:rPr>
          <w:color w:val="000000"/>
          <w:sz w:val="28"/>
          <w:szCs w:val="28"/>
        </w:rPr>
        <w:t>если работник принимался на работу и увольнялся с работы несколько раз.</w:t>
      </w:r>
    </w:p>
    <w:p w:rsidR="00E85A76" w:rsidRPr="00EA227F" w:rsidRDefault="00E85A76" w:rsidP="00EA227F">
      <w:pPr>
        <w:shd w:val="clear" w:color="000000" w:fill="FFFFFF"/>
        <w:tabs>
          <w:tab w:val="left" w:pos="851"/>
        </w:tabs>
        <w:suppressAutoHyphens/>
        <w:spacing w:line="360" w:lineRule="auto"/>
        <w:ind w:firstLine="709"/>
        <w:jc w:val="both"/>
        <w:rPr>
          <w:color w:val="000000"/>
          <w:sz w:val="28"/>
          <w:szCs w:val="28"/>
        </w:rPr>
      </w:pPr>
      <w:r w:rsidRPr="00EA227F">
        <w:rPr>
          <w:color w:val="000000"/>
          <w:sz w:val="28"/>
          <w:szCs w:val="28"/>
        </w:rPr>
        <w:t>2) форма СЗВ 4-2 – Индивидуальные сведения о стаже и начисленных взносах —</w:t>
      </w:r>
      <w:r w:rsidR="009E2CFF" w:rsidRPr="00EA227F">
        <w:rPr>
          <w:color w:val="000000"/>
          <w:sz w:val="28"/>
          <w:szCs w:val="28"/>
        </w:rPr>
        <w:t xml:space="preserve"> </w:t>
      </w:r>
      <w:r w:rsidRPr="00EA227F">
        <w:rPr>
          <w:color w:val="000000"/>
          <w:sz w:val="28"/>
          <w:szCs w:val="28"/>
        </w:rPr>
        <w:t>представление отчетности в пенсионный фонд о застрахованных лицах, не имеющих в расчетном периоде каких-либо условий для досрочного назначения трудовой пенсии и присутствует только одна запись о начале и конце периода работы</w:t>
      </w:r>
    </w:p>
    <w:p w:rsidR="00E85A76" w:rsidRPr="00EA227F" w:rsidRDefault="00E85A76" w:rsidP="00EA227F">
      <w:pPr>
        <w:shd w:val="clear" w:color="000000" w:fill="FFFFFF"/>
        <w:suppressAutoHyphens/>
        <w:spacing w:line="360" w:lineRule="auto"/>
        <w:ind w:firstLine="709"/>
        <w:jc w:val="both"/>
        <w:rPr>
          <w:color w:val="000000"/>
          <w:sz w:val="28"/>
          <w:szCs w:val="28"/>
        </w:rPr>
      </w:pPr>
      <w:r w:rsidRPr="00EA227F">
        <w:rPr>
          <w:color w:val="000000"/>
          <w:sz w:val="28"/>
          <w:szCs w:val="28"/>
        </w:rPr>
        <w:t>3) форма АДВ-11 – сведения по персонифицированному учету об уплате страховых взносов на обязательное пенсионное страхование</w:t>
      </w:r>
    </w:p>
    <w:p w:rsidR="009E2CFF" w:rsidRPr="00EA227F" w:rsidRDefault="00E85A76" w:rsidP="00EA227F">
      <w:pPr>
        <w:shd w:val="clear" w:color="000000" w:fill="FFFFFF"/>
        <w:suppressAutoHyphens/>
        <w:spacing w:line="360" w:lineRule="auto"/>
        <w:ind w:firstLine="709"/>
        <w:jc w:val="both"/>
        <w:rPr>
          <w:color w:val="000000"/>
          <w:sz w:val="28"/>
          <w:szCs w:val="28"/>
        </w:rPr>
      </w:pPr>
      <w:r w:rsidRPr="00EA227F">
        <w:rPr>
          <w:color w:val="000000"/>
          <w:sz w:val="28"/>
          <w:szCs w:val="28"/>
        </w:rPr>
        <w:t>4) форма АДВ-6-1 – опись документов передаваемых страхователем в ПФР для индивидуальных сведений</w:t>
      </w:r>
    </w:p>
    <w:p w:rsidR="00E85A76" w:rsidRPr="00EA227F" w:rsidRDefault="00E85A76" w:rsidP="00EA227F">
      <w:pPr>
        <w:shd w:val="clear" w:color="000000" w:fill="FFFFFF"/>
        <w:suppressAutoHyphens/>
        <w:spacing w:line="360" w:lineRule="auto"/>
        <w:ind w:firstLine="709"/>
        <w:jc w:val="both"/>
        <w:rPr>
          <w:color w:val="000000"/>
          <w:sz w:val="28"/>
          <w:szCs w:val="28"/>
        </w:rPr>
      </w:pPr>
      <w:r w:rsidRPr="00EA227F">
        <w:rPr>
          <w:color w:val="000000"/>
          <w:sz w:val="28"/>
          <w:szCs w:val="28"/>
        </w:rPr>
        <w:t>5) Пояснительная записка – данный документ введен в персонифицированный учет по г. Москва и для ряда регионов не обязателен.</w:t>
      </w:r>
    </w:p>
    <w:p w:rsidR="00E85A76" w:rsidRPr="00EA227F" w:rsidRDefault="00E85A76" w:rsidP="00EA227F">
      <w:pPr>
        <w:shd w:val="clear" w:color="000000" w:fill="FFFFFF"/>
        <w:suppressAutoHyphens/>
        <w:spacing w:line="360" w:lineRule="auto"/>
        <w:ind w:firstLine="709"/>
        <w:jc w:val="both"/>
        <w:rPr>
          <w:color w:val="000000"/>
          <w:sz w:val="28"/>
          <w:szCs w:val="28"/>
        </w:rPr>
      </w:pPr>
      <w:r w:rsidRPr="00EA227F">
        <w:rPr>
          <w:color w:val="000000"/>
          <w:sz w:val="28"/>
          <w:szCs w:val="28"/>
        </w:rPr>
        <w:t>6) Список застрахованных лиц - составляется в произвольной форме и включен в предоставляемую отчетность в пенсионный фонд</w:t>
      </w:r>
      <w:r w:rsidR="00894AA7" w:rsidRPr="00EA227F">
        <w:rPr>
          <w:rStyle w:val="ab"/>
          <w:color w:val="000000"/>
          <w:sz w:val="28"/>
          <w:szCs w:val="28"/>
          <w:vertAlign w:val="baseline"/>
        </w:rPr>
        <w:footnoteReference w:id="15"/>
      </w:r>
    </w:p>
    <w:p w:rsidR="009E2CFF" w:rsidRPr="00EA227F" w:rsidRDefault="00E85A76" w:rsidP="00EA227F">
      <w:pPr>
        <w:shd w:val="clear" w:color="000000" w:fill="FFFFFF"/>
        <w:suppressAutoHyphens/>
        <w:spacing w:line="360" w:lineRule="auto"/>
        <w:ind w:firstLine="709"/>
        <w:jc w:val="both"/>
        <w:rPr>
          <w:color w:val="000000"/>
          <w:sz w:val="28"/>
          <w:szCs w:val="28"/>
        </w:rPr>
      </w:pPr>
      <w:r w:rsidRPr="00EA227F">
        <w:rPr>
          <w:color w:val="000000"/>
          <w:sz w:val="28"/>
          <w:szCs w:val="28"/>
        </w:rPr>
        <w:t>Сдача персонифицированного учета должна быть произведена не позднее 1 марта года следующего за отчетным, причем сдача персонифицированного учета для индивидуальных предпринимателей предполагает те же сроки. Ведение бух учета и сдача отчетности в пенсионный фонд требуется от каждого юридического лица, не зависимо от того, осуществлялась деятельность в течение года или нет. Отчетность в пенсионный фонд состоит из вышеперечисленных документов и различие заключается только в сведениях, которые вносятся в персонифицированный учет.</w:t>
      </w:r>
    </w:p>
    <w:p w:rsidR="00532B5F" w:rsidRPr="00EA227F" w:rsidRDefault="00E85A76" w:rsidP="00EA227F">
      <w:pPr>
        <w:shd w:val="clear" w:color="000000" w:fill="FFFFFF"/>
        <w:suppressAutoHyphens/>
        <w:spacing w:line="360" w:lineRule="auto"/>
        <w:ind w:firstLine="709"/>
        <w:jc w:val="both"/>
        <w:rPr>
          <w:color w:val="000000"/>
          <w:sz w:val="28"/>
          <w:szCs w:val="28"/>
        </w:rPr>
      </w:pPr>
      <w:r w:rsidRPr="00EA227F">
        <w:rPr>
          <w:color w:val="000000"/>
          <w:sz w:val="28"/>
          <w:szCs w:val="28"/>
        </w:rPr>
        <w:t>Таким образом, каждое юридическое лицо или ИП, которое осуществляет деятельность на территории РФ обязано сдавать отчетность в пенсионный фонд — персонифицированный учет, ежегодно до 1 марта следующего за отчетным годом по установленным документам независимо от того, осуществляло ли лицо деятельность за отчетный период. Если финансово-хозяйственная деятельность не велась в течение отчетного периода, нулевая отчетность в пенсионный фонд сдается, но за несвоевременно сданный персонифицированный учет штрафы не взимаются, так как данные санкции предусмотрены в процентном отношении к сумме начисленных взносов.</w:t>
      </w:r>
    </w:p>
    <w:p w:rsidR="00532B5F" w:rsidRPr="00EA227F" w:rsidRDefault="00532B5F" w:rsidP="00EA227F">
      <w:pPr>
        <w:shd w:val="clear" w:color="000000" w:fill="FFFFFF"/>
        <w:suppressAutoHyphens/>
        <w:spacing w:line="360" w:lineRule="auto"/>
        <w:ind w:firstLine="709"/>
        <w:jc w:val="both"/>
        <w:rPr>
          <w:color w:val="000000"/>
          <w:sz w:val="28"/>
          <w:szCs w:val="28"/>
        </w:rPr>
      </w:pPr>
    </w:p>
    <w:p w:rsidR="00532B5F" w:rsidRPr="00EA227F" w:rsidRDefault="00532B5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A227F">
        <w:rPr>
          <w:rFonts w:ascii="Times New Roman" w:hAnsi="Times New Roman" w:cs="Times New Roman"/>
          <w:b w:val="0"/>
          <w:color w:val="000000"/>
          <w:sz w:val="28"/>
        </w:rPr>
        <w:br w:type="page"/>
      </w:r>
      <w:bookmarkStart w:id="5" w:name="_Toc251506106"/>
      <w:r w:rsidRPr="00EA227F">
        <w:rPr>
          <w:rFonts w:ascii="Times New Roman" w:hAnsi="Times New Roman" w:cs="Times New Roman"/>
          <w:color w:val="000000"/>
          <w:sz w:val="28"/>
        </w:rPr>
        <w:t>Заключение</w:t>
      </w:r>
      <w:bookmarkEnd w:id="5"/>
    </w:p>
    <w:p w:rsidR="009E2CFF" w:rsidRPr="00EA227F" w:rsidRDefault="009E2CFF" w:rsidP="00EA227F">
      <w:pPr>
        <w:shd w:val="clear" w:color="000000" w:fill="FFFFFF"/>
        <w:suppressAutoHyphens/>
        <w:spacing w:line="360" w:lineRule="auto"/>
        <w:ind w:firstLine="709"/>
        <w:jc w:val="both"/>
        <w:rPr>
          <w:color w:val="000000"/>
          <w:sz w:val="28"/>
          <w:szCs w:val="28"/>
        </w:rPr>
      </w:pPr>
    </w:p>
    <w:p w:rsidR="008E69E0" w:rsidRPr="00EA227F" w:rsidRDefault="008E69E0" w:rsidP="00EA227F">
      <w:pPr>
        <w:shd w:val="clear" w:color="000000" w:fill="FFFFFF"/>
        <w:suppressAutoHyphens/>
        <w:spacing w:line="360" w:lineRule="auto"/>
        <w:ind w:firstLine="709"/>
        <w:jc w:val="both"/>
        <w:rPr>
          <w:color w:val="000000"/>
          <w:sz w:val="28"/>
          <w:szCs w:val="28"/>
        </w:rPr>
      </w:pPr>
      <w:r w:rsidRPr="00EA227F">
        <w:rPr>
          <w:color w:val="000000"/>
          <w:sz w:val="28"/>
          <w:szCs w:val="28"/>
        </w:rPr>
        <w:t>Пенсионное обеспечение является серьезным вопросом в настоящее время не только в России, но и во многих других государствах, когда прежние принципы уже не работают и необходимо искать новые пути решения возникающих проблем. В России пенсионное обеспечение как таковое начало существование в 1927 г. и носило характер государственного обеспечения. Со временем в такой системе поддержки граждан, имеющих право на пенсионные выплаты, появлялось все больше проблем, и возникал все больший дефицит средств. Тогда был предпринят переход к европейской пенсионной системе, носящей страховой характер, когда посредствам взносов работающего населения обеспечивались выплаты пенсионерам. Но в настоящее время и эта система уже малоэффективна, так как количество пенсионеров растет, количество работающих граждан падает, а дальнейший рост налогового бремени на социальные нужды может подорвать налоговую дисциплину. И в 2002 года была проведена новая пенсионная реформа в основу, которой легла чилийская система пенсионного обеспечения. Была введена накопительная часть трудовой пенсии, когда каждый гражданин в течение «трудовой жизни» копит на «достойную старость». Система, имеющая явные преимущества в современных условиях, но необходимо учитывать и национальные особенности населения, и качество жизни, и уровень стабильности экономики. Большая часть населения страны не готова доверить вои пенсионные накопления только что образовавшимся негосударственным пенсионным фондам, так как стабильность экономики России по-прежнему взывает сомнения. Да и в целом, реформирование пенсионной системы требует достаточно длительных периодов, чтобы начать функционировать, так как это было запланировано. Однако проблема дефицита средств ПФР существует сейчас, в результате чего реформы продолжаются. В настоящее время намечается совершенствование существующей пенсионной системы. Основные направления реформирования пенсионной системы определил президент РФ Д. Медведев – «Это улучшение действия страховых принципов пенсионной деятельности, это развитие накопительных механизмов, когда мы получаем возможность софинансирования пенсионных выплат путем привлечения денежных средств, как федерального бюджета, так и денежных средств, которые принадлежат самим гражданам – будущим пенсионерам, и средств работодателей». При этом совершенствование пенсионной системы «должно идти неразрывно с общим увеличением пенсий». В настоящие время ассигнования Пенсионного Фонда федеральным бюджетом происходит на уровне 50 %, и в дальнейшем рост дефицита ПФР будет наблюдаться еще острее. Существуют различные мнения по поводу разрешения данной проблемы, и некоторые из них были отмечены выше. На мой взгляд, может быть целесообразным повышение ставки ЕСН до 30 %, так как накопительная система не распространяется на нынешних пенсионеров и на тех, кто не успел накопить себе пенсию. В дальнейшем же в соответствии с принципами накопительной системы, обеспечит информированность граждан об их возможностях. А так же одним из важных факторов успешного функционирования всей системы – это степень доверия граждан НПФР. Государство по возможности должно страховать риски граждан при вложении в негосударственные фонды средств пенсионных накоплений.</w:t>
      </w:r>
    </w:p>
    <w:p w:rsidR="00532B5F" w:rsidRPr="00EA227F" w:rsidRDefault="00532B5F" w:rsidP="00EA227F">
      <w:pPr>
        <w:shd w:val="clear" w:color="000000" w:fill="FFFFFF"/>
        <w:suppressAutoHyphens/>
        <w:spacing w:line="360" w:lineRule="auto"/>
        <w:ind w:firstLine="709"/>
        <w:jc w:val="both"/>
        <w:rPr>
          <w:color w:val="000000"/>
          <w:sz w:val="28"/>
          <w:szCs w:val="28"/>
        </w:rPr>
      </w:pPr>
    </w:p>
    <w:p w:rsidR="00532B5F" w:rsidRPr="00EA227F" w:rsidRDefault="00532B5F" w:rsidP="00EA227F">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A227F">
        <w:rPr>
          <w:rFonts w:ascii="Times New Roman" w:hAnsi="Times New Roman" w:cs="Times New Roman"/>
          <w:b w:val="0"/>
          <w:color w:val="000000"/>
          <w:sz w:val="28"/>
        </w:rPr>
        <w:br w:type="page"/>
      </w:r>
      <w:bookmarkStart w:id="6" w:name="_Toc251506107"/>
      <w:r w:rsidRPr="00EA227F">
        <w:rPr>
          <w:rFonts w:ascii="Times New Roman" w:hAnsi="Times New Roman" w:cs="Times New Roman"/>
          <w:color w:val="000000"/>
          <w:sz w:val="28"/>
        </w:rPr>
        <w:t>Список использованных источников</w:t>
      </w:r>
      <w:bookmarkEnd w:id="6"/>
    </w:p>
    <w:p w:rsidR="009E2CFF" w:rsidRPr="009E2CFF" w:rsidRDefault="009E2CFF" w:rsidP="009E2CFF">
      <w:pPr>
        <w:suppressAutoHyphens/>
        <w:spacing w:line="360" w:lineRule="auto"/>
        <w:jc w:val="center"/>
        <w:rPr>
          <w:b/>
          <w:sz w:val="28"/>
        </w:rPr>
      </w:pPr>
    </w:p>
    <w:p w:rsidR="00DB34AB" w:rsidRPr="00EA227F" w:rsidRDefault="00DB34AB" w:rsidP="00EA227F">
      <w:pPr>
        <w:numPr>
          <w:ilvl w:val="0"/>
          <w:numId w:val="9"/>
        </w:numPr>
        <w:shd w:val="clear" w:color="000000" w:fill="FFFFFF"/>
        <w:tabs>
          <w:tab w:val="left" w:pos="284"/>
        </w:tabs>
        <w:suppressAutoHyphens/>
        <w:spacing w:line="360" w:lineRule="auto"/>
        <w:ind w:left="0" w:firstLine="0"/>
        <w:jc w:val="both"/>
        <w:rPr>
          <w:color w:val="000000"/>
          <w:sz w:val="28"/>
          <w:szCs w:val="28"/>
        </w:rPr>
      </w:pPr>
      <w:r w:rsidRPr="00EA227F">
        <w:rPr>
          <w:color w:val="000000"/>
          <w:sz w:val="28"/>
          <w:szCs w:val="28"/>
        </w:rPr>
        <w:t>Афанасьев М.В. О современном этапе реформирования пенсионной системы в Российской Федерации: текущее состояние и проблемы: Аналитическая записка // Институт Комплексных Стратегических Исследований.- 2007. – с. 156.</w:t>
      </w:r>
    </w:p>
    <w:p w:rsidR="00DB34AB" w:rsidRPr="00EA227F" w:rsidRDefault="00DB34AB" w:rsidP="00EA227F">
      <w:pPr>
        <w:numPr>
          <w:ilvl w:val="0"/>
          <w:numId w:val="9"/>
        </w:numPr>
        <w:shd w:val="clear" w:color="000000" w:fill="FFFFFF"/>
        <w:tabs>
          <w:tab w:val="left" w:pos="284"/>
        </w:tabs>
        <w:suppressAutoHyphens/>
        <w:spacing w:line="360" w:lineRule="auto"/>
        <w:ind w:left="0" w:firstLine="0"/>
        <w:jc w:val="both"/>
        <w:rPr>
          <w:color w:val="000000"/>
          <w:sz w:val="28"/>
          <w:szCs w:val="28"/>
        </w:rPr>
      </w:pPr>
      <w:r w:rsidRPr="00EA227F">
        <w:rPr>
          <w:color w:val="000000"/>
          <w:sz w:val="28"/>
          <w:szCs w:val="28"/>
        </w:rPr>
        <w:t>Зырянова К.М. Зарубежный и отечественный опыт регулирования пенсионной системы. // Бухгалтерский учет в бюджетных и некоммерческих организациях</w:t>
      </w:r>
      <w:r w:rsidRPr="00EA227F">
        <w:rPr>
          <w:color w:val="000000"/>
          <w:sz w:val="28"/>
          <w:szCs w:val="18"/>
        </w:rPr>
        <w:t xml:space="preserve">. </w:t>
      </w:r>
      <w:r w:rsidRPr="00EA227F">
        <w:rPr>
          <w:color w:val="000000"/>
          <w:sz w:val="28"/>
          <w:szCs w:val="28"/>
        </w:rPr>
        <w:t>– 2007. - №3. – С. 28.</w:t>
      </w:r>
    </w:p>
    <w:p w:rsidR="00DB34AB" w:rsidRPr="00EA227F" w:rsidRDefault="00DB34AB" w:rsidP="00EA227F">
      <w:pPr>
        <w:numPr>
          <w:ilvl w:val="0"/>
          <w:numId w:val="9"/>
        </w:numPr>
        <w:shd w:val="clear" w:color="000000" w:fill="FFFFFF"/>
        <w:tabs>
          <w:tab w:val="left" w:pos="284"/>
        </w:tabs>
        <w:suppressAutoHyphens/>
        <w:spacing w:line="360" w:lineRule="auto"/>
        <w:ind w:left="0" w:firstLine="0"/>
        <w:jc w:val="both"/>
        <w:rPr>
          <w:color w:val="000000"/>
          <w:sz w:val="28"/>
          <w:szCs w:val="28"/>
        </w:rPr>
      </w:pPr>
      <w:r w:rsidRPr="00EA227F">
        <w:rPr>
          <w:color w:val="000000"/>
          <w:sz w:val="28"/>
          <w:szCs w:val="28"/>
        </w:rPr>
        <w:t>Куртин А.В. О Пенсионной системе России.// Пенсионные деньги. - 2006 .- № 1. – С. 26.</w:t>
      </w:r>
    </w:p>
    <w:p w:rsidR="00DB34AB" w:rsidRPr="00EA227F" w:rsidRDefault="00DB34AB" w:rsidP="00EA227F">
      <w:pPr>
        <w:numPr>
          <w:ilvl w:val="0"/>
          <w:numId w:val="9"/>
        </w:numPr>
        <w:shd w:val="clear" w:color="000000" w:fill="FFFFFF"/>
        <w:tabs>
          <w:tab w:val="left" w:pos="284"/>
        </w:tabs>
        <w:suppressAutoHyphens/>
        <w:spacing w:line="360" w:lineRule="auto"/>
        <w:ind w:left="0" w:firstLine="0"/>
        <w:jc w:val="both"/>
        <w:rPr>
          <w:color w:val="000000"/>
          <w:sz w:val="28"/>
          <w:szCs w:val="28"/>
        </w:rPr>
      </w:pPr>
      <w:r w:rsidRPr="00EA227F">
        <w:rPr>
          <w:color w:val="000000"/>
          <w:sz w:val="28"/>
          <w:szCs w:val="28"/>
        </w:rPr>
        <w:t>Люблин Ю.З. Российская пенсионная реформа: проблемы, противоречия, перспективы. //</w:t>
      </w:r>
      <w:r w:rsidRPr="00EA227F">
        <w:rPr>
          <w:color w:val="000000"/>
          <w:sz w:val="28"/>
          <w:szCs w:val="18"/>
        </w:rPr>
        <w:t xml:space="preserve"> </w:t>
      </w:r>
      <w:r w:rsidRPr="00EA227F">
        <w:rPr>
          <w:color w:val="000000"/>
          <w:sz w:val="28"/>
          <w:szCs w:val="28"/>
        </w:rPr>
        <w:t>Человек и труд. – 2006. - №12. – С. 18.</w:t>
      </w:r>
    </w:p>
    <w:p w:rsidR="00DB34AB" w:rsidRPr="00EA227F" w:rsidRDefault="00DB34AB" w:rsidP="00EA227F">
      <w:pPr>
        <w:numPr>
          <w:ilvl w:val="0"/>
          <w:numId w:val="9"/>
        </w:numPr>
        <w:shd w:val="clear" w:color="000000" w:fill="FFFFFF"/>
        <w:tabs>
          <w:tab w:val="left" w:pos="284"/>
        </w:tabs>
        <w:suppressAutoHyphens/>
        <w:spacing w:line="360" w:lineRule="auto"/>
        <w:ind w:left="0" w:firstLine="0"/>
        <w:jc w:val="both"/>
        <w:rPr>
          <w:color w:val="000000"/>
          <w:sz w:val="28"/>
          <w:szCs w:val="28"/>
        </w:rPr>
      </w:pPr>
      <w:r w:rsidRPr="00EA227F">
        <w:rPr>
          <w:color w:val="000000"/>
          <w:sz w:val="28"/>
          <w:szCs w:val="28"/>
        </w:rPr>
        <w:t>Люлев Ю.Д. Российская пенсионная система и пути ее реформирования. //Вопросы экономики. - 2007. - №8. – С. 10.</w:t>
      </w:r>
    </w:p>
    <w:p w:rsidR="00DB34AB" w:rsidRPr="00EA227F" w:rsidRDefault="00DB34AB" w:rsidP="00EA227F">
      <w:pPr>
        <w:numPr>
          <w:ilvl w:val="0"/>
          <w:numId w:val="9"/>
        </w:numPr>
        <w:shd w:val="clear" w:color="000000" w:fill="FFFFFF"/>
        <w:tabs>
          <w:tab w:val="left" w:pos="284"/>
        </w:tabs>
        <w:suppressAutoHyphens/>
        <w:spacing w:line="360" w:lineRule="auto"/>
        <w:ind w:left="0" w:firstLine="0"/>
        <w:jc w:val="both"/>
        <w:rPr>
          <w:color w:val="000000"/>
          <w:sz w:val="28"/>
          <w:szCs w:val="28"/>
        </w:rPr>
      </w:pPr>
      <w:r w:rsidRPr="00EA227F">
        <w:rPr>
          <w:color w:val="000000"/>
          <w:sz w:val="28"/>
          <w:szCs w:val="28"/>
        </w:rPr>
        <w:t>Панков Ю.В. Пенсионная система Российской Федерации. – М.: Самиздат, 2007.</w:t>
      </w:r>
    </w:p>
    <w:p w:rsidR="00DB34AB" w:rsidRPr="00EA227F" w:rsidRDefault="00DB34AB" w:rsidP="00EA227F">
      <w:pPr>
        <w:numPr>
          <w:ilvl w:val="0"/>
          <w:numId w:val="9"/>
        </w:numPr>
        <w:shd w:val="clear" w:color="000000" w:fill="FFFFFF"/>
        <w:tabs>
          <w:tab w:val="left" w:pos="284"/>
        </w:tabs>
        <w:suppressAutoHyphens/>
        <w:spacing w:line="360" w:lineRule="auto"/>
        <w:ind w:left="0" w:firstLine="0"/>
        <w:jc w:val="both"/>
        <w:rPr>
          <w:color w:val="000000"/>
          <w:sz w:val="28"/>
          <w:szCs w:val="28"/>
        </w:rPr>
      </w:pPr>
      <w:r w:rsidRPr="00EA227F">
        <w:rPr>
          <w:color w:val="000000"/>
          <w:sz w:val="28"/>
          <w:szCs w:val="28"/>
        </w:rPr>
        <w:t>Роик В.Д. Пенсионная система России. История, проблемы и пути совершенствования. – М.: МИК, 2007.</w:t>
      </w:r>
    </w:p>
    <w:p w:rsidR="00DB34AB" w:rsidRPr="00EA227F" w:rsidRDefault="00DB34AB" w:rsidP="00EA227F">
      <w:pPr>
        <w:numPr>
          <w:ilvl w:val="0"/>
          <w:numId w:val="9"/>
        </w:numPr>
        <w:shd w:val="clear" w:color="000000" w:fill="FFFFFF"/>
        <w:tabs>
          <w:tab w:val="left" w:pos="284"/>
          <w:tab w:val="left" w:pos="426"/>
        </w:tabs>
        <w:suppressAutoHyphens/>
        <w:spacing w:line="360" w:lineRule="auto"/>
        <w:ind w:left="0" w:firstLine="0"/>
        <w:jc w:val="both"/>
        <w:rPr>
          <w:color w:val="000000"/>
          <w:sz w:val="28"/>
          <w:szCs w:val="28"/>
        </w:rPr>
      </w:pPr>
      <w:r w:rsidRPr="00EA227F">
        <w:rPr>
          <w:color w:val="000000"/>
          <w:sz w:val="28"/>
          <w:szCs w:val="28"/>
        </w:rPr>
        <w:t>Система пенсионного обеспечения в России. Расчет параметров системы. – М.: Алекс, Всемирный банк, 2005.</w:t>
      </w:r>
    </w:p>
    <w:p w:rsidR="00DB34AB" w:rsidRPr="00EA227F" w:rsidRDefault="00DB34AB" w:rsidP="00EA227F">
      <w:pPr>
        <w:numPr>
          <w:ilvl w:val="0"/>
          <w:numId w:val="9"/>
        </w:numPr>
        <w:shd w:val="clear" w:color="000000" w:fill="FFFFFF"/>
        <w:tabs>
          <w:tab w:val="left" w:pos="284"/>
          <w:tab w:val="left" w:pos="426"/>
        </w:tabs>
        <w:suppressAutoHyphens/>
        <w:spacing w:line="360" w:lineRule="auto"/>
        <w:ind w:left="0" w:firstLine="0"/>
        <w:jc w:val="both"/>
        <w:rPr>
          <w:color w:val="000000"/>
          <w:sz w:val="28"/>
          <w:szCs w:val="28"/>
        </w:rPr>
      </w:pPr>
      <w:r w:rsidRPr="00EA227F">
        <w:rPr>
          <w:color w:val="000000"/>
          <w:sz w:val="28"/>
          <w:szCs w:val="28"/>
        </w:rPr>
        <w:t>Соловьев А.К. Учет застрахованных лиц в пенсионном фонде РФ. – М.: Налоговый вестник, 2005.</w:t>
      </w:r>
    </w:p>
    <w:p w:rsidR="00DB34AB" w:rsidRPr="00EA227F" w:rsidRDefault="00DB34AB" w:rsidP="00EA227F">
      <w:pPr>
        <w:numPr>
          <w:ilvl w:val="0"/>
          <w:numId w:val="9"/>
        </w:numPr>
        <w:shd w:val="clear" w:color="000000" w:fill="FFFFFF"/>
        <w:tabs>
          <w:tab w:val="left" w:pos="284"/>
          <w:tab w:val="left" w:pos="426"/>
        </w:tabs>
        <w:suppressAutoHyphens/>
        <w:spacing w:line="360" w:lineRule="auto"/>
        <w:ind w:left="0" w:firstLine="0"/>
        <w:jc w:val="both"/>
        <w:rPr>
          <w:color w:val="000000"/>
          <w:sz w:val="28"/>
          <w:szCs w:val="28"/>
        </w:rPr>
      </w:pPr>
      <w:r w:rsidRPr="00EA227F">
        <w:rPr>
          <w:color w:val="000000"/>
          <w:sz w:val="28"/>
          <w:szCs w:val="28"/>
        </w:rPr>
        <w:t>Соловьев А.К. Финансовая система обязательного пенсионного страхования в России. – М.: Финансы и статистика, 2007.</w:t>
      </w:r>
    </w:p>
    <w:p w:rsidR="00DB34AB" w:rsidRPr="00EA227F" w:rsidRDefault="00DB34AB" w:rsidP="00EA227F">
      <w:pPr>
        <w:numPr>
          <w:ilvl w:val="0"/>
          <w:numId w:val="9"/>
        </w:numPr>
        <w:shd w:val="clear" w:color="000000" w:fill="FFFFFF"/>
        <w:tabs>
          <w:tab w:val="left" w:pos="284"/>
          <w:tab w:val="left" w:pos="426"/>
        </w:tabs>
        <w:suppressAutoHyphens/>
        <w:spacing w:line="360" w:lineRule="auto"/>
        <w:ind w:left="0" w:firstLine="0"/>
        <w:jc w:val="both"/>
        <w:rPr>
          <w:color w:val="000000"/>
          <w:sz w:val="28"/>
          <w:szCs w:val="28"/>
        </w:rPr>
      </w:pPr>
      <w:r w:rsidRPr="00EA227F">
        <w:rPr>
          <w:color w:val="000000"/>
          <w:sz w:val="28"/>
          <w:szCs w:val="28"/>
        </w:rPr>
        <w:t>Федоров Л.В. Пенсионный фонд Российской Федерации. – М.: Дашков и Ко, 2009.</w:t>
      </w:r>
      <w:bookmarkStart w:id="7" w:name="_GoBack"/>
      <w:bookmarkEnd w:id="7"/>
    </w:p>
    <w:sectPr w:rsidR="00DB34AB" w:rsidRPr="00EA227F" w:rsidSect="00446734">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7F" w:rsidRDefault="00EA227F">
      <w:r>
        <w:separator/>
      </w:r>
    </w:p>
  </w:endnote>
  <w:endnote w:type="continuationSeparator" w:id="0">
    <w:p w:rsidR="00EA227F" w:rsidRDefault="00EA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7F" w:rsidRDefault="00EA227F">
      <w:r>
        <w:separator/>
      </w:r>
    </w:p>
  </w:footnote>
  <w:footnote w:type="continuationSeparator" w:id="0">
    <w:p w:rsidR="00EA227F" w:rsidRDefault="00EA227F">
      <w:r>
        <w:continuationSeparator/>
      </w:r>
    </w:p>
  </w:footnote>
  <w:footnote w:id="1">
    <w:p w:rsidR="00EA227F" w:rsidRDefault="002A137D">
      <w:pPr>
        <w:pStyle w:val="a9"/>
      </w:pPr>
      <w:r>
        <w:rPr>
          <w:rStyle w:val="ab"/>
        </w:rPr>
        <w:footnoteRef/>
      </w:r>
      <w:r>
        <w:t xml:space="preserve"> </w:t>
      </w:r>
      <w:r w:rsidRPr="005E504A">
        <w:t>Федоров Л.В. Пенсионный фонд Российской Федерации. – М.: Дашков и Ко, 2009</w:t>
      </w:r>
      <w:r>
        <w:t>. – с. 64.</w:t>
      </w:r>
    </w:p>
  </w:footnote>
  <w:footnote w:id="2">
    <w:p w:rsidR="00EA227F" w:rsidRDefault="002A137D">
      <w:pPr>
        <w:pStyle w:val="a9"/>
      </w:pPr>
      <w:r>
        <w:rPr>
          <w:rStyle w:val="ab"/>
        </w:rPr>
        <w:footnoteRef/>
      </w:r>
      <w:r>
        <w:t xml:space="preserve"> </w:t>
      </w:r>
      <w:r w:rsidRPr="00894AA7">
        <w:t>Панков Ю.В. Пенсионная система Российской Федерации. – М.: Самиздат, 2007</w:t>
      </w:r>
      <w:r>
        <w:t>. – с. 62.</w:t>
      </w:r>
    </w:p>
  </w:footnote>
  <w:footnote w:id="3">
    <w:p w:rsidR="00EA227F" w:rsidRDefault="002A137D">
      <w:pPr>
        <w:pStyle w:val="a9"/>
      </w:pPr>
      <w:r>
        <w:rPr>
          <w:rStyle w:val="ab"/>
        </w:rPr>
        <w:footnoteRef/>
      </w:r>
      <w:r>
        <w:t xml:space="preserve"> </w:t>
      </w:r>
      <w:r w:rsidRPr="00C843A2">
        <w:t>Люблин Ю.З. Российская пенсионная реформа: проблемы, противоречия, перспективы. // Человек и труд. – 2006. - №12. – С. 18</w:t>
      </w:r>
      <w:r>
        <w:t>.</w:t>
      </w:r>
    </w:p>
  </w:footnote>
  <w:footnote w:id="4">
    <w:p w:rsidR="00EA227F" w:rsidRDefault="002A137D">
      <w:pPr>
        <w:pStyle w:val="a9"/>
      </w:pPr>
      <w:r>
        <w:rPr>
          <w:rStyle w:val="ab"/>
        </w:rPr>
        <w:footnoteRef/>
      </w:r>
      <w:r>
        <w:t xml:space="preserve"> </w:t>
      </w:r>
      <w:r w:rsidRPr="00894AA7">
        <w:t>Люлев Ю.Д. Российская пенсионная система и пути ее реформирования. //Вопросы экономики. - 2007. - №8. – С. 10</w:t>
      </w:r>
      <w:r>
        <w:t>.</w:t>
      </w:r>
    </w:p>
  </w:footnote>
  <w:footnote w:id="5">
    <w:p w:rsidR="00EA227F" w:rsidRDefault="002A137D">
      <w:pPr>
        <w:pStyle w:val="a9"/>
      </w:pPr>
      <w:r>
        <w:rPr>
          <w:rStyle w:val="ab"/>
        </w:rPr>
        <w:footnoteRef/>
      </w:r>
      <w:r>
        <w:t xml:space="preserve"> </w:t>
      </w:r>
      <w:r w:rsidRPr="005E504A">
        <w:t>Федоров Л.В. Пенсионный фонд Российской Федерации. – М.: Дашков и Ко, 2009</w:t>
      </w:r>
      <w:r>
        <w:t>. – с. 79.</w:t>
      </w:r>
    </w:p>
  </w:footnote>
  <w:footnote w:id="6">
    <w:p w:rsidR="00EA227F" w:rsidRDefault="002A137D">
      <w:pPr>
        <w:pStyle w:val="a9"/>
      </w:pPr>
      <w:r>
        <w:rPr>
          <w:rStyle w:val="ab"/>
        </w:rPr>
        <w:footnoteRef/>
      </w:r>
      <w:r>
        <w:t xml:space="preserve"> </w:t>
      </w:r>
      <w:r w:rsidRPr="00375DAD">
        <w:t>Куртин А.В. О Пенсионной системе России.// Пенсионные деньги. - 2006 .- № 1. – С. 26</w:t>
      </w:r>
      <w:r>
        <w:t>.</w:t>
      </w:r>
    </w:p>
  </w:footnote>
  <w:footnote w:id="7">
    <w:p w:rsidR="00EA227F" w:rsidRDefault="002A137D">
      <w:pPr>
        <w:pStyle w:val="a9"/>
      </w:pPr>
      <w:r>
        <w:rPr>
          <w:rStyle w:val="ab"/>
        </w:rPr>
        <w:footnoteRef/>
      </w:r>
      <w:r>
        <w:t xml:space="preserve"> </w:t>
      </w:r>
      <w:r w:rsidRPr="00894AA7">
        <w:t>Афанасьев М.В. О современном этапе реформирования пенсионной системы в Российской Федерации: текущее состояние и проблемы: Аналитическая записка // Институт Комплексных Стратегических Исследований.- 2007. – с. 156</w:t>
      </w:r>
      <w:r>
        <w:t>.</w:t>
      </w:r>
    </w:p>
  </w:footnote>
  <w:footnote w:id="8">
    <w:p w:rsidR="00EA227F" w:rsidRDefault="002A137D">
      <w:pPr>
        <w:pStyle w:val="a9"/>
      </w:pPr>
      <w:r>
        <w:rPr>
          <w:rStyle w:val="ab"/>
        </w:rPr>
        <w:footnoteRef/>
      </w:r>
      <w:r>
        <w:t xml:space="preserve"> </w:t>
      </w:r>
      <w:r w:rsidRPr="002A137D">
        <w:t>Роик В.Д. Пенсионная система России. История, проблемы и пути совершенствования. – М.: МИК, 2007</w:t>
      </w:r>
      <w:r>
        <w:t>. – с. 37.</w:t>
      </w:r>
    </w:p>
  </w:footnote>
  <w:footnote w:id="9">
    <w:p w:rsidR="00EA227F" w:rsidRDefault="002A137D">
      <w:pPr>
        <w:pStyle w:val="a9"/>
      </w:pPr>
      <w:r>
        <w:rPr>
          <w:rStyle w:val="ab"/>
        </w:rPr>
        <w:footnoteRef/>
      </w:r>
      <w:r>
        <w:t xml:space="preserve"> </w:t>
      </w:r>
      <w:r w:rsidRPr="005E504A">
        <w:t>Зырянова К.М. Зарубежный и отечественный опыт регулирования пенсионной системы. // Бухгалтерский учет в бюджетных и некоммерческих организациях. – 2007. - №3. – С. 28</w:t>
      </w:r>
      <w:r>
        <w:t>.</w:t>
      </w:r>
    </w:p>
  </w:footnote>
  <w:footnote w:id="10">
    <w:p w:rsidR="00EA227F" w:rsidRDefault="002A137D">
      <w:pPr>
        <w:pStyle w:val="a9"/>
      </w:pPr>
      <w:r>
        <w:rPr>
          <w:rStyle w:val="ab"/>
        </w:rPr>
        <w:footnoteRef/>
      </w:r>
      <w:r>
        <w:t xml:space="preserve"> </w:t>
      </w:r>
      <w:r w:rsidRPr="00894AA7">
        <w:t>Система пенсионного обеспечения в России. Расчет параметров системы. – М.: Алекс, Всемирный банк, 2005</w:t>
      </w:r>
      <w:r>
        <w:t>. – с. 35.</w:t>
      </w:r>
    </w:p>
  </w:footnote>
  <w:footnote w:id="11">
    <w:p w:rsidR="00EA227F" w:rsidRDefault="002A137D">
      <w:pPr>
        <w:pStyle w:val="a9"/>
      </w:pPr>
      <w:r>
        <w:rPr>
          <w:rStyle w:val="ab"/>
        </w:rPr>
        <w:footnoteRef/>
      </w:r>
      <w:r>
        <w:t xml:space="preserve"> </w:t>
      </w:r>
      <w:r w:rsidRPr="002A137D">
        <w:t>Роик В.Д. Пенсионная система России. История, проблемы и пути совершенствования. – М.: МИК, 2007</w:t>
      </w:r>
      <w:r>
        <w:t>. – с. 48.</w:t>
      </w:r>
    </w:p>
  </w:footnote>
  <w:footnote w:id="12">
    <w:p w:rsidR="00EA227F" w:rsidRDefault="002A137D">
      <w:pPr>
        <w:pStyle w:val="a9"/>
      </w:pPr>
      <w:r>
        <w:rPr>
          <w:rStyle w:val="ab"/>
        </w:rPr>
        <w:footnoteRef/>
      </w:r>
      <w:r>
        <w:t xml:space="preserve"> </w:t>
      </w:r>
      <w:r w:rsidRPr="00894AA7">
        <w:t>Система пенсионного обеспечения в России. Расчет параметров системы. – М.: Алекс, Всемирный банк, 2005</w:t>
      </w:r>
      <w:r>
        <w:t>. – с. 97.</w:t>
      </w:r>
    </w:p>
  </w:footnote>
  <w:footnote w:id="13">
    <w:p w:rsidR="00EA227F" w:rsidRDefault="002A137D">
      <w:pPr>
        <w:pStyle w:val="a9"/>
      </w:pPr>
      <w:r>
        <w:rPr>
          <w:rStyle w:val="ab"/>
        </w:rPr>
        <w:footnoteRef/>
      </w:r>
      <w:r>
        <w:t xml:space="preserve"> </w:t>
      </w:r>
      <w:r w:rsidRPr="00894AA7">
        <w:t>Соловьев А.К. Учет застрахованных лиц в пенсионном фонде РФ. – М.: Налоговый вестник, 2005</w:t>
      </w:r>
      <w:r>
        <w:t>. – с. 28.</w:t>
      </w:r>
    </w:p>
  </w:footnote>
  <w:footnote w:id="14">
    <w:p w:rsidR="00EA227F" w:rsidRDefault="002A137D">
      <w:pPr>
        <w:pStyle w:val="a9"/>
      </w:pPr>
      <w:r>
        <w:rPr>
          <w:rStyle w:val="ab"/>
        </w:rPr>
        <w:footnoteRef/>
      </w:r>
      <w:r>
        <w:t xml:space="preserve"> </w:t>
      </w:r>
      <w:r w:rsidRPr="00894AA7">
        <w:t>Соловьев А.К. Учет застрахованных лиц в пенсионном фонде РФ. – М.: Налоговый вестник, 2005</w:t>
      </w:r>
      <w:r>
        <w:t>. – с. 53.</w:t>
      </w:r>
    </w:p>
  </w:footnote>
  <w:footnote w:id="15">
    <w:p w:rsidR="00EA227F" w:rsidRDefault="002A137D">
      <w:pPr>
        <w:pStyle w:val="a9"/>
      </w:pPr>
      <w:r>
        <w:rPr>
          <w:rStyle w:val="ab"/>
        </w:rPr>
        <w:footnoteRef/>
      </w:r>
      <w:r>
        <w:t xml:space="preserve"> </w:t>
      </w:r>
      <w:r w:rsidRPr="00894AA7">
        <w:t>Соловьев А.К. Финансовая система обязательного пенсионного страхования в России. – М.: Финансы и статистика, 2007</w:t>
      </w:r>
      <w:r>
        <w:t>. –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37D" w:rsidRDefault="002A137D" w:rsidP="003221F8">
    <w:pPr>
      <w:pStyle w:val="a3"/>
      <w:framePr w:wrap="around" w:vAnchor="text" w:hAnchor="margin" w:xAlign="center" w:y="1"/>
      <w:rPr>
        <w:rStyle w:val="a5"/>
      </w:rPr>
    </w:pPr>
  </w:p>
  <w:p w:rsidR="002A137D" w:rsidRDefault="002A13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93B48"/>
    <w:multiLevelType w:val="hybridMultilevel"/>
    <w:tmpl w:val="05A280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A4D58EA"/>
    <w:multiLevelType w:val="hybridMultilevel"/>
    <w:tmpl w:val="A18E59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64F0D5E"/>
    <w:multiLevelType w:val="hybridMultilevel"/>
    <w:tmpl w:val="1D1618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8A773D9"/>
    <w:multiLevelType w:val="hybridMultilevel"/>
    <w:tmpl w:val="463E0E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7FC2820"/>
    <w:multiLevelType w:val="hybridMultilevel"/>
    <w:tmpl w:val="1ABE53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DB17338"/>
    <w:multiLevelType w:val="hybridMultilevel"/>
    <w:tmpl w:val="0264FA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3736119"/>
    <w:multiLevelType w:val="hybridMultilevel"/>
    <w:tmpl w:val="7F38FA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6347043"/>
    <w:multiLevelType w:val="hybridMultilevel"/>
    <w:tmpl w:val="2A86A872"/>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777D41BF"/>
    <w:multiLevelType w:val="hybridMultilevel"/>
    <w:tmpl w:val="F8E63C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8"/>
  </w:num>
  <w:num w:numId="6">
    <w:abstractNumId w:val="4"/>
  </w:num>
  <w:num w:numId="7">
    <w:abstractNumId w:val="9"/>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4B9"/>
    <w:rsid w:val="00010EDD"/>
    <w:rsid w:val="00026A56"/>
    <w:rsid w:val="00057B0E"/>
    <w:rsid w:val="00061384"/>
    <w:rsid w:val="00061B9B"/>
    <w:rsid w:val="00066130"/>
    <w:rsid w:val="000813D9"/>
    <w:rsid w:val="00092392"/>
    <w:rsid w:val="00092CDD"/>
    <w:rsid w:val="000A03D2"/>
    <w:rsid w:val="000B2391"/>
    <w:rsid w:val="000C6CD6"/>
    <w:rsid w:val="000D1CED"/>
    <w:rsid w:val="000D2AE6"/>
    <w:rsid w:val="000D36ED"/>
    <w:rsid w:val="000E491F"/>
    <w:rsid w:val="000E765F"/>
    <w:rsid w:val="000F3B8C"/>
    <w:rsid w:val="000F623D"/>
    <w:rsid w:val="00105409"/>
    <w:rsid w:val="00107CC0"/>
    <w:rsid w:val="00120944"/>
    <w:rsid w:val="00130F93"/>
    <w:rsid w:val="0014249E"/>
    <w:rsid w:val="001563E1"/>
    <w:rsid w:val="00162F71"/>
    <w:rsid w:val="00163801"/>
    <w:rsid w:val="00175553"/>
    <w:rsid w:val="00176F25"/>
    <w:rsid w:val="00194ABE"/>
    <w:rsid w:val="001A2167"/>
    <w:rsid w:val="001A3946"/>
    <w:rsid w:val="001B7B9D"/>
    <w:rsid w:val="001C10A4"/>
    <w:rsid w:val="001C3479"/>
    <w:rsid w:val="001E4263"/>
    <w:rsid w:val="00200767"/>
    <w:rsid w:val="00200FCE"/>
    <w:rsid w:val="00210D46"/>
    <w:rsid w:val="00223095"/>
    <w:rsid w:val="00223116"/>
    <w:rsid w:val="0023382E"/>
    <w:rsid w:val="00251E20"/>
    <w:rsid w:val="0027353D"/>
    <w:rsid w:val="00293B6B"/>
    <w:rsid w:val="002A137D"/>
    <w:rsid w:val="002A7FC2"/>
    <w:rsid w:val="002C778B"/>
    <w:rsid w:val="002E2E79"/>
    <w:rsid w:val="002E52A1"/>
    <w:rsid w:val="002F4B25"/>
    <w:rsid w:val="002F7B02"/>
    <w:rsid w:val="00300EE3"/>
    <w:rsid w:val="00304494"/>
    <w:rsid w:val="00316F80"/>
    <w:rsid w:val="003221F8"/>
    <w:rsid w:val="003252B6"/>
    <w:rsid w:val="003329FD"/>
    <w:rsid w:val="00337AC7"/>
    <w:rsid w:val="00342A8D"/>
    <w:rsid w:val="00357388"/>
    <w:rsid w:val="0037076D"/>
    <w:rsid w:val="00375DAD"/>
    <w:rsid w:val="003844E8"/>
    <w:rsid w:val="00392636"/>
    <w:rsid w:val="003A45AA"/>
    <w:rsid w:val="003A5E4B"/>
    <w:rsid w:val="003B5407"/>
    <w:rsid w:val="003B5CF8"/>
    <w:rsid w:val="003C224E"/>
    <w:rsid w:val="003D2317"/>
    <w:rsid w:val="003D3661"/>
    <w:rsid w:val="003D3FD6"/>
    <w:rsid w:val="003E769B"/>
    <w:rsid w:val="00405A54"/>
    <w:rsid w:val="004108C3"/>
    <w:rsid w:val="004135FA"/>
    <w:rsid w:val="0041555B"/>
    <w:rsid w:val="0042089C"/>
    <w:rsid w:val="00424328"/>
    <w:rsid w:val="00425390"/>
    <w:rsid w:val="00425D7E"/>
    <w:rsid w:val="00430009"/>
    <w:rsid w:val="0044314D"/>
    <w:rsid w:val="004447E1"/>
    <w:rsid w:val="00446734"/>
    <w:rsid w:val="00450D60"/>
    <w:rsid w:val="00451D11"/>
    <w:rsid w:val="00457F95"/>
    <w:rsid w:val="00492A18"/>
    <w:rsid w:val="0049438B"/>
    <w:rsid w:val="004C1140"/>
    <w:rsid w:val="004F2B5D"/>
    <w:rsid w:val="00502290"/>
    <w:rsid w:val="0050365A"/>
    <w:rsid w:val="00531F17"/>
    <w:rsid w:val="00532B5F"/>
    <w:rsid w:val="0054067E"/>
    <w:rsid w:val="00542D3A"/>
    <w:rsid w:val="005458C4"/>
    <w:rsid w:val="00547037"/>
    <w:rsid w:val="0055023E"/>
    <w:rsid w:val="00561672"/>
    <w:rsid w:val="00594FB9"/>
    <w:rsid w:val="005A6E43"/>
    <w:rsid w:val="005B08E2"/>
    <w:rsid w:val="005B429D"/>
    <w:rsid w:val="005B78AD"/>
    <w:rsid w:val="005E0C49"/>
    <w:rsid w:val="005E3022"/>
    <w:rsid w:val="005E504A"/>
    <w:rsid w:val="005F580B"/>
    <w:rsid w:val="006013E5"/>
    <w:rsid w:val="00602F7D"/>
    <w:rsid w:val="00603378"/>
    <w:rsid w:val="00614977"/>
    <w:rsid w:val="00624172"/>
    <w:rsid w:val="006419DF"/>
    <w:rsid w:val="00661E88"/>
    <w:rsid w:val="006653D3"/>
    <w:rsid w:val="00667230"/>
    <w:rsid w:val="00672EAB"/>
    <w:rsid w:val="006739BF"/>
    <w:rsid w:val="00675026"/>
    <w:rsid w:val="00681A08"/>
    <w:rsid w:val="006A0D36"/>
    <w:rsid w:val="006A2C07"/>
    <w:rsid w:val="006A5AC5"/>
    <w:rsid w:val="006B77AB"/>
    <w:rsid w:val="006C68ED"/>
    <w:rsid w:val="006D1F5A"/>
    <w:rsid w:val="006D2E51"/>
    <w:rsid w:val="006F1C0E"/>
    <w:rsid w:val="006F43B1"/>
    <w:rsid w:val="006F5238"/>
    <w:rsid w:val="006F5A87"/>
    <w:rsid w:val="007040F5"/>
    <w:rsid w:val="007105E3"/>
    <w:rsid w:val="00710D68"/>
    <w:rsid w:val="007113F7"/>
    <w:rsid w:val="00714CF1"/>
    <w:rsid w:val="00716B5B"/>
    <w:rsid w:val="00723908"/>
    <w:rsid w:val="00726FAC"/>
    <w:rsid w:val="0073361E"/>
    <w:rsid w:val="007701ED"/>
    <w:rsid w:val="0077424A"/>
    <w:rsid w:val="0078274D"/>
    <w:rsid w:val="00783EAC"/>
    <w:rsid w:val="007C1F45"/>
    <w:rsid w:val="007C49DB"/>
    <w:rsid w:val="007C4EAD"/>
    <w:rsid w:val="007D43C3"/>
    <w:rsid w:val="007D4F87"/>
    <w:rsid w:val="007E7E93"/>
    <w:rsid w:val="00815598"/>
    <w:rsid w:val="008235C3"/>
    <w:rsid w:val="00844409"/>
    <w:rsid w:val="00853C54"/>
    <w:rsid w:val="00860B56"/>
    <w:rsid w:val="00867BEA"/>
    <w:rsid w:val="00870D62"/>
    <w:rsid w:val="00894AA7"/>
    <w:rsid w:val="00896BCE"/>
    <w:rsid w:val="00896DE6"/>
    <w:rsid w:val="008B3FA3"/>
    <w:rsid w:val="008B5B85"/>
    <w:rsid w:val="008E00D7"/>
    <w:rsid w:val="008E5E1E"/>
    <w:rsid w:val="008E69E0"/>
    <w:rsid w:val="00907B2F"/>
    <w:rsid w:val="0094161E"/>
    <w:rsid w:val="0095702A"/>
    <w:rsid w:val="00976B8F"/>
    <w:rsid w:val="00977B03"/>
    <w:rsid w:val="00986207"/>
    <w:rsid w:val="00991FE6"/>
    <w:rsid w:val="009B223D"/>
    <w:rsid w:val="009B4A84"/>
    <w:rsid w:val="009B4DC8"/>
    <w:rsid w:val="009B5079"/>
    <w:rsid w:val="009C110F"/>
    <w:rsid w:val="009C3DFD"/>
    <w:rsid w:val="009D20CB"/>
    <w:rsid w:val="009D4C49"/>
    <w:rsid w:val="009E2619"/>
    <w:rsid w:val="009E2CFF"/>
    <w:rsid w:val="00A0236D"/>
    <w:rsid w:val="00A03B34"/>
    <w:rsid w:val="00A13BC7"/>
    <w:rsid w:val="00A21567"/>
    <w:rsid w:val="00A22196"/>
    <w:rsid w:val="00A40D57"/>
    <w:rsid w:val="00A45303"/>
    <w:rsid w:val="00A45C79"/>
    <w:rsid w:val="00A57A4C"/>
    <w:rsid w:val="00A7199B"/>
    <w:rsid w:val="00A72B3A"/>
    <w:rsid w:val="00A742CA"/>
    <w:rsid w:val="00A75D0E"/>
    <w:rsid w:val="00A76F14"/>
    <w:rsid w:val="00A868FA"/>
    <w:rsid w:val="00AD67E4"/>
    <w:rsid w:val="00AE0B8D"/>
    <w:rsid w:val="00AE4911"/>
    <w:rsid w:val="00AE7D82"/>
    <w:rsid w:val="00B20874"/>
    <w:rsid w:val="00B22CB4"/>
    <w:rsid w:val="00B25540"/>
    <w:rsid w:val="00B32A7E"/>
    <w:rsid w:val="00B34BAD"/>
    <w:rsid w:val="00B464AE"/>
    <w:rsid w:val="00B47976"/>
    <w:rsid w:val="00B54AF1"/>
    <w:rsid w:val="00B81CB8"/>
    <w:rsid w:val="00B910BB"/>
    <w:rsid w:val="00B93B55"/>
    <w:rsid w:val="00B97016"/>
    <w:rsid w:val="00BA09F3"/>
    <w:rsid w:val="00BA41A5"/>
    <w:rsid w:val="00BB09AC"/>
    <w:rsid w:val="00BC07E8"/>
    <w:rsid w:val="00BC121C"/>
    <w:rsid w:val="00BC20AE"/>
    <w:rsid w:val="00BE54F9"/>
    <w:rsid w:val="00BE73CE"/>
    <w:rsid w:val="00C120B0"/>
    <w:rsid w:val="00C20461"/>
    <w:rsid w:val="00C259A7"/>
    <w:rsid w:val="00C315F8"/>
    <w:rsid w:val="00C400A9"/>
    <w:rsid w:val="00C45101"/>
    <w:rsid w:val="00C66984"/>
    <w:rsid w:val="00C74B19"/>
    <w:rsid w:val="00C843A2"/>
    <w:rsid w:val="00C92D59"/>
    <w:rsid w:val="00CA489D"/>
    <w:rsid w:val="00CB3F3C"/>
    <w:rsid w:val="00CB624B"/>
    <w:rsid w:val="00CC2B9E"/>
    <w:rsid w:val="00CD3FA4"/>
    <w:rsid w:val="00CD796C"/>
    <w:rsid w:val="00CE5EBC"/>
    <w:rsid w:val="00CF000F"/>
    <w:rsid w:val="00CF34B9"/>
    <w:rsid w:val="00CF487F"/>
    <w:rsid w:val="00D007A6"/>
    <w:rsid w:val="00D11D1F"/>
    <w:rsid w:val="00D1358F"/>
    <w:rsid w:val="00D47ACB"/>
    <w:rsid w:val="00D50A17"/>
    <w:rsid w:val="00D576F5"/>
    <w:rsid w:val="00D67CE4"/>
    <w:rsid w:val="00D704C5"/>
    <w:rsid w:val="00D77347"/>
    <w:rsid w:val="00D90F13"/>
    <w:rsid w:val="00DA3DEA"/>
    <w:rsid w:val="00DA4038"/>
    <w:rsid w:val="00DA52EE"/>
    <w:rsid w:val="00DB34AB"/>
    <w:rsid w:val="00DB473F"/>
    <w:rsid w:val="00DC61B8"/>
    <w:rsid w:val="00DD08EF"/>
    <w:rsid w:val="00DE2ABF"/>
    <w:rsid w:val="00DE5892"/>
    <w:rsid w:val="00E0291F"/>
    <w:rsid w:val="00E157D3"/>
    <w:rsid w:val="00E41654"/>
    <w:rsid w:val="00E61DF5"/>
    <w:rsid w:val="00E62424"/>
    <w:rsid w:val="00E66EBA"/>
    <w:rsid w:val="00E75C5F"/>
    <w:rsid w:val="00E76D4B"/>
    <w:rsid w:val="00E83984"/>
    <w:rsid w:val="00E85A76"/>
    <w:rsid w:val="00E87721"/>
    <w:rsid w:val="00E9459A"/>
    <w:rsid w:val="00EA227F"/>
    <w:rsid w:val="00EA3C2B"/>
    <w:rsid w:val="00EA4BB8"/>
    <w:rsid w:val="00EB099D"/>
    <w:rsid w:val="00ED6D07"/>
    <w:rsid w:val="00ED6F32"/>
    <w:rsid w:val="00EE048A"/>
    <w:rsid w:val="00EE6949"/>
    <w:rsid w:val="00F008A7"/>
    <w:rsid w:val="00F0187D"/>
    <w:rsid w:val="00F04B05"/>
    <w:rsid w:val="00F13153"/>
    <w:rsid w:val="00F36F3D"/>
    <w:rsid w:val="00F50462"/>
    <w:rsid w:val="00F72C5F"/>
    <w:rsid w:val="00F82A25"/>
    <w:rsid w:val="00F8744F"/>
    <w:rsid w:val="00F92D1C"/>
    <w:rsid w:val="00FA1E62"/>
    <w:rsid w:val="00FB717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29C90C-2BE6-4403-8DEC-7FADAEC0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6C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0C6CD6"/>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0C6CD6"/>
    <w:rPr>
      <w:rFonts w:cs="Times New Roman"/>
    </w:rPr>
  </w:style>
  <w:style w:type="paragraph" w:styleId="a6">
    <w:name w:val="footer"/>
    <w:basedOn w:val="a"/>
    <w:link w:val="a7"/>
    <w:uiPriority w:val="99"/>
    <w:rsid w:val="000C6CD6"/>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paragraph" w:styleId="11">
    <w:name w:val="toc 1"/>
    <w:basedOn w:val="a"/>
    <w:next w:val="a"/>
    <w:autoRedefine/>
    <w:uiPriority w:val="39"/>
    <w:semiHidden/>
    <w:rsid w:val="00DB34AB"/>
  </w:style>
  <w:style w:type="character" w:styleId="a8">
    <w:name w:val="Hyperlink"/>
    <w:uiPriority w:val="99"/>
    <w:rsid w:val="00DB34AB"/>
    <w:rPr>
      <w:rFonts w:cs="Times New Roman"/>
      <w:color w:val="0000FF"/>
      <w:u w:val="single"/>
    </w:rPr>
  </w:style>
  <w:style w:type="paragraph" w:styleId="a9">
    <w:name w:val="footnote text"/>
    <w:basedOn w:val="a"/>
    <w:link w:val="aa"/>
    <w:uiPriority w:val="99"/>
    <w:semiHidden/>
    <w:rsid w:val="005E504A"/>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5E504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151">
      <w:marLeft w:val="0"/>
      <w:marRight w:val="0"/>
      <w:marTop w:val="0"/>
      <w:marBottom w:val="0"/>
      <w:divBdr>
        <w:top w:val="none" w:sz="0" w:space="0" w:color="auto"/>
        <w:left w:val="none" w:sz="0" w:space="0" w:color="auto"/>
        <w:bottom w:val="none" w:sz="0" w:space="0" w:color="auto"/>
        <w:right w:val="none" w:sz="0" w:space="0" w:color="auto"/>
      </w:divBdr>
    </w:div>
    <w:div w:id="88357154">
      <w:marLeft w:val="0"/>
      <w:marRight w:val="0"/>
      <w:marTop w:val="0"/>
      <w:marBottom w:val="0"/>
      <w:divBdr>
        <w:top w:val="none" w:sz="0" w:space="0" w:color="auto"/>
        <w:left w:val="none" w:sz="0" w:space="0" w:color="auto"/>
        <w:bottom w:val="none" w:sz="0" w:space="0" w:color="auto"/>
        <w:right w:val="none" w:sz="0" w:space="0" w:color="auto"/>
      </w:divBdr>
      <w:divsChild>
        <w:div w:id="88357153">
          <w:marLeft w:val="0"/>
          <w:marRight w:val="0"/>
          <w:marTop w:val="0"/>
          <w:marBottom w:val="0"/>
          <w:divBdr>
            <w:top w:val="none" w:sz="0" w:space="0" w:color="auto"/>
            <w:left w:val="none" w:sz="0" w:space="0" w:color="auto"/>
            <w:bottom w:val="none" w:sz="0" w:space="0" w:color="auto"/>
            <w:right w:val="none" w:sz="0" w:space="0" w:color="auto"/>
          </w:divBdr>
        </w:div>
        <w:div w:id="88357168">
          <w:marLeft w:val="0"/>
          <w:marRight w:val="0"/>
          <w:marTop w:val="0"/>
          <w:marBottom w:val="0"/>
          <w:divBdr>
            <w:top w:val="none" w:sz="0" w:space="0" w:color="auto"/>
            <w:left w:val="none" w:sz="0" w:space="0" w:color="auto"/>
            <w:bottom w:val="none" w:sz="0" w:space="0" w:color="auto"/>
            <w:right w:val="none" w:sz="0" w:space="0" w:color="auto"/>
          </w:divBdr>
        </w:div>
      </w:divsChild>
    </w:div>
    <w:div w:id="88357162">
      <w:marLeft w:val="0"/>
      <w:marRight w:val="0"/>
      <w:marTop w:val="0"/>
      <w:marBottom w:val="0"/>
      <w:divBdr>
        <w:top w:val="none" w:sz="0" w:space="0" w:color="auto"/>
        <w:left w:val="none" w:sz="0" w:space="0" w:color="auto"/>
        <w:bottom w:val="none" w:sz="0" w:space="0" w:color="auto"/>
        <w:right w:val="none" w:sz="0" w:space="0" w:color="auto"/>
      </w:divBdr>
    </w:div>
    <w:div w:id="88357164">
      <w:marLeft w:val="0"/>
      <w:marRight w:val="0"/>
      <w:marTop w:val="0"/>
      <w:marBottom w:val="0"/>
      <w:divBdr>
        <w:top w:val="none" w:sz="0" w:space="0" w:color="auto"/>
        <w:left w:val="none" w:sz="0" w:space="0" w:color="auto"/>
        <w:bottom w:val="none" w:sz="0" w:space="0" w:color="auto"/>
        <w:right w:val="none" w:sz="0" w:space="0" w:color="auto"/>
      </w:divBdr>
    </w:div>
    <w:div w:id="88357165">
      <w:marLeft w:val="0"/>
      <w:marRight w:val="0"/>
      <w:marTop w:val="0"/>
      <w:marBottom w:val="0"/>
      <w:divBdr>
        <w:top w:val="none" w:sz="0" w:space="0" w:color="auto"/>
        <w:left w:val="none" w:sz="0" w:space="0" w:color="auto"/>
        <w:bottom w:val="none" w:sz="0" w:space="0" w:color="auto"/>
        <w:right w:val="none" w:sz="0" w:space="0" w:color="auto"/>
      </w:divBdr>
      <w:divsChild>
        <w:div w:id="88357178">
          <w:marLeft w:val="0"/>
          <w:marRight w:val="0"/>
          <w:marTop w:val="0"/>
          <w:marBottom w:val="0"/>
          <w:divBdr>
            <w:top w:val="none" w:sz="0" w:space="0" w:color="auto"/>
            <w:left w:val="none" w:sz="0" w:space="0" w:color="auto"/>
            <w:bottom w:val="none" w:sz="0" w:space="0" w:color="auto"/>
            <w:right w:val="none" w:sz="0" w:space="0" w:color="auto"/>
          </w:divBdr>
        </w:div>
      </w:divsChild>
    </w:div>
    <w:div w:id="88357167">
      <w:marLeft w:val="0"/>
      <w:marRight w:val="0"/>
      <w:marTop w:val="0"/>
      <w:marBottom w:val="0"/>
      <w:divBdr>
        <w:top w:val="none" w:sz="0" w:space="0" w:color="auto"/>
        <w:left w:val="none" w:sz="0" w:space="0" w:color="auto"/>
        <w:bottom w:val="none" w:sz="0" w:space="0" w:color="auto"/>
        <w:right w:val="none" w:sz="0" w:space="0" w:color="auto"/>
      </w:divBdr>
    </w:div>
    <w:div w:id="88357169">
      <w:marLeft w:val="0"/>
      <w:marRight w:val="0"/>
      <w:marTop w:val="0"/>
      <w:marBottom w:val="0"/>
      <w:divBdr>
        <w:top w:val="none" w:sz="0" w:space="0" w:color="auto"/>
        <w:left w:val="none" w:sz="0" w:space="0" w:color="auto"/>
        <w:bottom w:val="none" w:sz="0" w:space="0" w:color="auto"/>
        <w:right w:val="none" w:sz="0" w:space="0" w:color="auto"/>
      </w:divBdr>
      <w:divsChild>
        <w:div w:id="88357159">
          <w:marLeft w:val="0"/>
          <w:marRight w:val="0"/>
          <w:marTop w:val="0"/>
          <w:marBottom w:val="0"/>
          <w:divBdr>
            <w:top w:val="none" w:sz="0" w:space="0" w:color="auto"/>
            <w:left w:val="none" w:sz="0" w:space="0" w:color="auto"/>
            <w:bottom w:val="none" w:sz="0" w:space="0" w:color="auto"/>
            <w:right w:val="none" w:sz="0" w:space="0" w:color="auto"/>
          </w:divBdr>
        </w:div>
        <w:div w:id="88357161">
          <w:marLeft w:val="0"/>
          <w:marRight w:val="0"/>
          <w:marTop w:val="0"/>
          <w:marBottom w:val="0"/>
          <w:divBdr>
            <w:top w:val="none" w:sz="0" w:space="0" w:color="auto"/>
            <w:left w:val="none" w:sz="0" w:space="0" w:color="auto"/>
            <w:bottom w:val="none" w:sz="0" w:space="0" w:color="auto"/>
            <w:right w:val="none" w:sz="0" w:space="0" w:color="auto"/>
          </w:divBdr>
        </w:div>
        <w:div w:id="88357176">
          <w:marLeft w:val="0"/>
          <w:marRight w:val="0"/>
          <w:marTop w:val="0"/>
          <w:marBottom w:val="0"/>
          <w:divBdr>
            <w:top w:val="none" w:sz="0" w:space="0" w:color="auto"/>
            <w:left w:val="none" w:sz="0" w:space="0" w:color="auto"/>
            <w:bottom w:val="none" w:sz="0" w:space="0" w:color="auto"/>
            <w:right w:val="none" w:sz="0" w:space="0" w:color="auto"/>
          </w:divBdr>
          <w:divsChild>
            <w:div w:id="883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7170">
      <w:marLeft w:val="0"/>
      <w:marRight w:val="0"/>
      <w:marTop w:val="0"/>
      <w:marBottom w:val="0"/>
      <w:divBdr>
        <w:top w:val="none" w:sz="0" w:space="0" w:color="auto"/>
        <w:left w:val="none" w:sz="0" w:space="0" w:color="auto"/>
        <w:bottom w:val="none" w:sz="0" w:space="0" w:color="auto"/>
        <w:right w:val="none" w:sz="0" w:space="0" w:color="auto"/>
      </w:divBdr>
    </w:div>
    <w:div w:id="88357171">
      <w:marLeft w:val="0"/>
      <w:marRight w:val="0"/>
      <w:marTop w:val="0"/>
      <w:marBottom w:val="0"/>
      <w:divBdr>
        <w:top w:val="none" w:sz="0" w:space="0" w:color="auto"/>
        <w:left w:val="none" w:sz="0" w:space="0" w:color="auto"/>
        <w:bottom w:val="none" w:sz="0" w:space="0" w:color="auto"/>
        <w:right w:val="none" w:sz="0" w:space="0" w:color="auto"/>
      </w:divBdr>
    </w:div>
    <w:div w:id="88357173">
      <w:marLeft w:val="0"/>
      <w:marRight w:val="0"/>
      <w:marTop w:val="0"/>
      <w:marBottom w:val="0"/>
      <w:divBdr>
        <w:top w:val="none" w:sz="0" w:space="0" w:color="auto"/>
        <w:left w:val="none" w:sz="0" w:space="0" w:color="auto"/>
        <w:bottom w:val="none" w:sz="0" w:space="0" w:color="auto"/>
        <w:right w:val="none" w:sz="0" w:space="0" w:color="auto"/>
      </w:divBdr>
      <w:divsChild>
        <w:div w:id="88357163">
          <w:marLeft w:val="0"/>
          <w:marRight w:val="0"/>
          <w:marTop w:val="0"/>
          <w:marBottom w:val="0"/>
          <w:divBdr>
            <w:top w:val="none" w:sz="0" w:space="0" w:color="auto"/>
            <w:left w:val="none" w:sz="0" w:space="0" w:color="auto"/>
            <w:bottom w:val="none" w:sz="0" w:space="0" w:color="auto"/>
            <w:right w:val="none" w:sz="0" w:space="0" w:color="auto"/>
          </w:divBdr>
        </w:div>
      </w:divsChild>
    </w:div>
    <w:div w:id="88357174">
      <w:marLeft w:val="0"/>
      <w:marRight w:val="0"/>
      <w:marTop w:val="0"/>
      <w:marBottom w:val="0"/>
      <w:divBdr>
        <w:top w:val="none" w:sz="0" w:space="0" w:color="auto"/>
        <w:left w:val="none" w:sz="0" w:space="0" w:color="auto"/>
        <w:bottom w:val="none" w:sz="0" w:space="0" w:color="auto"/>
        <w:right w:val="none" w:sz="0" w:space="0" w:color="auto"/>
      </w:divBdr>
    </w:div>
    <w:div w:id="88357175">
      <w:marLeft w:val="0"/>
      <w:marRight w:val="0"/>
      <w:marTop w:val="0"/>
      <w:marBottom w:val="0"/>
      <w:divBdr>
        <w:top w:val="none" w:sz="0" w:space="0" w:color="auto"/>
        <w:left w:val="none" w:sz="0" w:space="0" w:color="auto"/>
        <w:bottom w:val="none" w:sz="0" w:space="0" w:color="auto"/>
        <w:right w:val="none" w:sz="0" w:space="0" w:color="auto"/>
      </w:divBdr>
    </w:div>
    <w:div w:id="88357177">
      <w:marLeft w:val="0"/>
      <w:marRight w:val="0"/>
      <w:marTop w:val="0"/>
      <w:marBottom w:val="0"/>
      <w:divBdr>
        <w:top w:val="none" w:sz="0" w:space="0" w:color="auto"/>
        <w:left w:val="none" w:sz="0" w:space="0" w:color="auto"/>
        <w:bottom w:val="none" w:sz="0" w:space="0" w:color="auto"/>
        <w:right w:val="none" w:sz="0" w:space="0" w:color="auto"/>
      </w:divBdr>
      <w:divsChild>
        <w:div w:id="88357152">
          <w:marLeft w:val="0"/>
          <w:marRight w:val="0"/>
          <w:marTop w:val="0"/>
          <w:marBottom w:val="0"/>
          <w:divBdr>
            <w:top w:val="none" w:sz="0" w:space="0" w:color="auto"/>
            <w:left w:val="none" w:sz="0" w:space="0" w:color="auto"/>
            <w:bottom w:val="none" w:sz="0" w:space="0" w:color="auto"/>
            <w:right w:val="none" w:sz="0" w:space="0" w:color="auto"/>
          </w:divBdr>
        </w:div>
        <w:div w:id="88357157">
          <w:marLeft w:val="0"/>
          <w:marRight w:val="0"/>
          <w:marTop w:val="0"/>
          <w:marBottom w:val="0"/>
          <w:divBdr>
            <w:top w:val="none" w:sz="0" w:space="0" w:color="auto"/>
            <w:left w:val="none" w:sz="0" w:space="0" w:color="auto"/>
            <w:bottom w:val="none" w:sz="0" w:space="0" w:color="auto"/>
            <w:right w:val="none" w:sz="0" w:space="0" w:color="auto"/>
          </w:divBdr>
        </w:div>
      </w:divsChild>
    </w:div>
    <w:div w:id="88357179">
      <w:marLeft w:val="0"/>
      <w:marRight w:val="0"/>
      <w:marTop w:val="0"/>
      <w:marBottom w:val="0"/>
      <w:divBdr>
        <w:top w:val="none" w:sz="0" w:space="0" w:color="auto"/>
        <w:left w:val="none" w:sz="0" w:space="0" w:color="auto"/>
        <w:bottom w:val="none" w:sz="0" w:space="0" w:color="auto"/>
        <w:right w:val="none" w:sz="0" w:space="0" w:color="auto"/>
      </w:divBdr>
      <w:divsChild>
        <w:div w:id="88357166">
          <w:marLeft w:val="0"/>
          <w:marRight w:val="0"/>
          <w:marTop w:val="0"/>
          <w:marBottom w:val="0"/>
          <w:divBdr>
            <w:top w:val="none" w:sz="0" w:space="0" w:color="auto"/>
            <w:left w:val="none" w:sz="0" w:space="0" w:color="auto"/>
            <w:bottom w:val="none" w:sz="0" w:space="0" w:color="auto"/>
            <w:right w:val="none" w:sz="0" w:space="0" w:color="auto"/>
          </w:divBdr>
          <w:divsChild>
            <w:div w:id="88357160">
              <w:marLeft w:val="0"/>
              <w:marRight w:val="0"/>
              <w:marTop w:val="0"/>
              <w:marBottom w:val="0"/>
              <w:divBdr>
                <w:top w:val="none" w:sz="0" w:space="0" w:color="auto"/>
                <w:left w:val="none" w:sz="0" w:space="0" w:color="auto"/>
                <w:bottom w:val="none" w:sz="0" w:space="0" w:color="auto"/>
                <w:right w:val="none" w:sz="0" w:space="0" w:color="auto"/>
              </w:divBdr>
            </w:div>
          </w:divsChild>
        </w:div>
        <w:div w:id="88357180">
          <w:marLeft w:val="0"/>
          <w:marRight w:val="0"/>
          <w:marTop w:val="0"/>
          <w:marBottom w:val="0"/>
          <w:divBdr>
            <w:top w:val="none" w:sz="0" w:space="0" w:color="auto"/>
            <w:left w:val="none" w:sz="0" w:space="0" w:color="auto"/>
            <w:bottom w:val="none" w:sz="0" w:space="0" w:color="auto"/>
            <w:right w:val="none" w:sz="0" w:space="0" w:color="auto"/>
          </w:divBdr>
          <w:divsChild>
            <w:div w:id="88357149">
              <w:marLeft w:val="0"/>
              <w:marRight w:val="0"/>
              <w:marTop w:val="0"/>
              <w:marBottom w:val="0"/>
              <w:divBdr>
                <w:top w:val="none" w:sz="0" w:space="0" w:color="auto"/>
                <w:left w:val="none" w:sz="0" w:space="0" w:color="auto"/>
                <w:bottom w:val="none" w:sz="0" w:space="0" w:color="auto"/>
                <w:right w:val="none" w:sz="0" w:space="0" w:color="auto"/>
              </w:divBdr>
            </w:div>
            <w:div w:id="88357150">
              <w:marLeft w:val="0"/>
              <w:marRight w:val="0"/>
              <w:marTop w:val="0"/>
              <w:marBottom w:val="0"/>
              <w:divBdr>
                <w:top w:val="none" w:sz="0" w:space="0" w:color="auto"/>
                <w:left w:val="none" w:sz="0" w:space="0" w:color="auto"/>
                <w:bottom w:val="none" w:sz="0" w:space="0" w:color="auto"/>
                <w:right w:val="none" w:sz="0" w:space="0" w:color="auto"/>
              </w:divBdr>
            </w:div>
            <w:div w:id="88357155">
              <w:marLeft w:val="0"/>
              <w:marRight w:val="0"/>
              <w:marTop w:val="0"/>
              <w:marBottom w:val="0"/>
              <w:divBdr>
                <w:top w:val="none" w:sz="0" w:space="0" w:color="auto"/>
                <w:left w:val="none" w:sz="0" w:space="0" w:color="auto"/>
                <w:bottom w:val="none" w:sz="0" w:space="0" w:color="auto"/>
                <w:right w:val="none" w:sz="0" w:space="0" w:color="auto"/>
              </w:divBdr>
            </w:div>
            <w:div w:id="88357158">
              <w:marLeft w:val="0"/>
              <w:marRight w:val="0"/>
              <w:marTop w:val="0"/>
              <w:marBottom w:val="0"/>
              <w:divBdr>
                <w:top w:val="none" w:sz="0" w:space="0" w:color="auto"/>
                <w:left w:val="none" w:sz="0" w:space="0" w:color="auto"/>
                <w:bottom w:val="none" w:sz="0" w:space="0" w:color="auto"/>
                <w:right w:val="none" w:sz="0" w:space="0" w:color="auto"/>
              </w:divBdr>
            </w:div>
            <w:div w:id="883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7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8025</Words>
  <Characters>45746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53664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2014-03-13T03:04:00Z</dcterms:created>
  <dcterms:modified xsi:type="dcterms:W3CDTF">2014-03-13T03:04:00Z</dcterms:modified>
</cp:coreProperties>
</file>