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54497491"/>
      <w:r w:rsidRPr="00B7438A">
        <w:rPr>
          <w:b/>
          <w:bCs/>
          <w:sz w:val="28"/>
          <w:szCs w:val="28"/>
        </w:rPr>
        <w:t>БЕЛОРУССКИЙ ГОСУДАРСТВЕННЫЙ УНИВЕРСИТЕТ НФОРМАТИКИ И РАДИОЭЛЕКТРОНИКИ</w:t>
      </w: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438A">
        <w:rPr>
          <w:b/>
          <w:bCs/>
          <w:sz w:val="28"/>
          <w:szCs w:val="28"/>
        </w:rPr>
        <w:t>Кафедра ЭТТ</w:t>
      </w: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438A">
        <w:rPr>
          <w:b/>
          <w:bCs/>
          <w:sz w:val="28"/>
          <w:szCs w:val="28"/>
        </w:rPr>
        <w:t>РЕФЕРАТ</w:t>
      </w: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438A">
        <w:rPr>
          <w:b/>
          <w:bCs/>
          <w:sz w:val="28"/>
          <w:szCs w:val="28"/>
        </w:rPr>
        <w:t>На тему:</w:t>
      </w: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438A">
        <w:rPr>
          <w:b/>
          <w:bCs/>
          <w:sz w:val="28"/>
          <w:szCs w:val="28"/>
        </w:rPr>
        <w:t>«Габаритный и электрический расчет многослойного ПП</w:t>
      </w:r>
      <w:bookmarkEnd w:id="0"/>
      <w:r w:rsidRPr="00B7438A">
        <w:rPr>
          <w:b/>
          <w:bCs/>
          <w:sz w:val="28"/>
          <w:szCs w:val="28"/>
        </w:rPr>
        <w:t>. Схема замещения»</w:t>
      </w: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438A">
        <w:rPr>
          <w:b/>
          <w:bCs/>
          <w:sz w:val="28"/>
          <w:szCs w:val="28"/>
        </w:rPr>
        <w:t>МИНСК, 2008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br w:type="page"/>
      </w:r>
      <w:r w:rsidRPr="00B7438A">
        <w:rPr>
          <w:b/>
          <w:bCs/>
          <w:sz w:val="28"/>
          <w:szCs w:val="28"/>
        </w:rPr>
        <w:t>Исходные данные</w:t>
      </w:r>
      <w:r w:rsidRPr="00B7438A">
        <w:rPr>
          <w:sz w:val="28"/>
          <w:szCs w:val="28"/>
        </w:rPr>
        <w:t xml:space="preserve">: </w:t>
      </w:r>
      <w:r w:rsidRPr="00B7438A">
        <w:rPr>
          <w:sz w:val="28"/>
          <w:szCs w:val="28"/>
          <w:lang w:val="en-US"/>
        </w:rPr>
        <w:t>P</w:t>
      </w:r>
      <w:r w:rsidRPr="00B7438A">
        <w:rPr>
          <w:sz w:val="28"/>
          <w:szCs w:val="28"/>
          <w:vertAlign w:val="subscript"/>
          <w:lang w:val="en-US"/>
        </w:rPr>
        <w:t>a</w:t>
      </w:r>
      <w:r w:rsidRPr="00B7438A">
        <w:rPr>
          <w:sz w:val="28"/>
          <w:szCs w:val="28"/>
        </w:rPr>
        <w:t xml:space="preserve">, вид колебаний, </w:t>
      </w:r>
      <w:r w:rsidRPr="00B7438A">
        <w:rPr>
          <w:sz w:val="28"/>
          <w:szCs w:val="28"/>
          <w:lang w:val="en-US"/>
        </w:rPr>
        <w:t>f</w:t>
      </w:r>
      <w:r w:rsidRPr="00B7438A">
        <w:rPr>
          <w:sz w:val="28"/>
          <w:szCs w:val="28"/>
          <w:vertAlign w:val="subscript"/>
          <w:lang w:val="en-US"/>
        </w:rPr>
        <w:t>o</w:t>
      </w:r>
      <w:r w:rsidRPr="00B7438A">
        <w:rPr>
          <w:sz w:val="28"/>
          <w:szCs w:val="28"/>
        </w:rPr>
        <w:t xml:space="preserve">, марка пьезоэлектрического материала (ПЭМ) и его физические характеристики. Основными параметрами ПЭМ являются пьезомодули </w:t>
      </w:r>
      <w:r w:rsidRPr="00B7438A">
        <w:rPr>
          <w:sz w:val="28"/>
          <w:szCs w:val="28"/>
          <w:lang w:val="en-US"/>
        </w:rPr>
        <w:t>d</w:t>
      </w:r>
      <w:r w:rsidRPr="00B7438A">
        <w:rPr>
          <w:sz w:val="28"/>
          <w:szCs w:val="28"/>
          <w:vertAlign w:val="subscript"/>
          <w:lang w:val="en-US"/>
        </w:rPr>
        <w:t>ij</w:t>
      </w:r>
      <w:r w:rsidRPr="00B7438A">
        <w:rPr>
          <w:sz w:val="28"/>
          <w:szCs w:val="28"/>
        </w:rPr>
        <w:t xml:space="preserve"> (Кл/м), диэлектрические проницаемости ε</w:t>
      </w:r>
      <w:r w:rsidRPr="00B7438A">
        <w:rPr>
          <w:sz w:val="28"/>
          <w:szCs w:val="28"/>
          <w:vertAlign w:val="subscript"/>
          <w:lang w:val="en-US"/>
        </w:rPr>
        <w:t>ij</w:t>
      </w:r>
      <w:r w:rsidRPr="00B7438A">
        <w:rPr>
          <w:sz w:val="28"/>
          <w:szCs w:val="28"/>
        </w:rPr>
        <w:t xml:space="preserve">, модули упругости </w:t>
      </w:r>
      <w:r w:rsidRPr="00B7438A">
        <w:rPr>
          <w:sz w:val="28"/>
          <w:szCs w:val="28"/>
          <w:lang w:val="en-US"/>
        </w:rPr>
        <w:t>E</w:t>
      </w:r>
      <w:r w:rsidRPr="00B7438A">
        <w:rPr>
          <w:sz w:val="28"/>
          <w:szCs w:val="28"/>
          <w:vertAlign w:val="subscript"/>
          <w:lang w:val="en-US"/>
        </w:rPr>
        <w:t>ij</w:t>
      </w:r>
      <w:r w:rsidRPr="00B7438A">
        <w:rPr>
          <w:sz w:val="28"/>
          <w:szCs w:val="28"/>
        </w:rPr>
        <w:t xml:space="preserve">, скорость звука </w:t>
      </w:r>
      <w:r w:rsidRPr="00B7438A">
        <w:rPr>
          <w:sz w:val="28"/>
          <w:szCs w:val="28"/>
          <w:lang w:val="en-US"/>
        </w:rPr>
        <w:t>C</w:t>
      </w:r>
      <w:r w:rsidRPr="00B7438A">
        <w:rPr>
          <w:sz w:val="28"/>
          <w:szCs w:val="28"/>
        </w:rPr>
        <w:t xml:space="preserve">, </w:t>
      </w:r>
      <w:r w:rsidRPr="00B7438A">
        <w:rPr>
          <w:sz w:val="28"/>
          <w:szCs w:val="28"/>
          <w:lang w:val="en-US"/>
        </w:rPr>
        <w:t>tgδ</w:t>
      </w:r>
      <w:r w:rsidRPr="00B7438A">
        <w:rPr>
          <w:sz w:val="28"/>
          <w:szCs w:val="28"/>
        </w:rPr>
        <w:t>, механическая добротность θ</w:t>
      </w:r>
      <w:r w:rsidRPr="00B7438A">
        <w:rPr>
          <w:sz w:val="28"/>
          <w:szCs w:val="28"/>
          <w:vertAlign w:val="subscript"/>
          <w:lang w:val="en-US"/>
        </w:rPr>
        <w:t>m</w:t>
      </w:r>
      <w:r w:rsidRPr="00B7438A">
        <w:rPr>
          <w:sz w:val="28"/>
          <w:szCs w:val="28"/>
        </w:rPr>
        <w:t>. Параметры ПП зависят от формы.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Расчет делится на две части:</w:t>
      </w:r>
    </w:p>
    <w:p w:rsidR="008763DC" w:rsidRPr="00B7438A" w:rsidRDefault="008763DC" w:rsidP="00B7438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B7438A">
        <w:rPr>
          <w:sz w:val="28"/>
          <w:szCs w:val="28"/>
        </w:rPr>
        <w:t>Габаритный расчет.</w:t>
      </w:r>
    </w:p>
    <w:p w:rsidR="008763DC" w:rsidRPr="00B7438A" w:rsidRDefault="008763DC" w:rsidP="00B7438A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B7438A">
        <w:rPr>
          <w:sz w:val="28"/>
          <w:szCs w:val="28"/>
        </w:rPr>
        <w:t>Электрический расчет.</w:t>
      </w:r>
    </w:p>
    <w:p w:rsidR="008763DC" w:rsidRPr="00B7438A" w:rsidRDefault="008763DC" w:rsidP="00B7438A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rPr>
          <w:b/>
          <w:bCs/>
          <w:sz w:val="28"/>
          <w:szCs w:val="28"/>
        </w:rPr>
      </w:pPr>
      <w:r w:rsidRPr="00B7438A">
        <w:rPr>
          <w:b/>
          <w:bCs/>
          <w:sz w:val="28"/>
          <w:szCs w:val="28"/>
        </w:rPr>
        <w:t>Габаритный расчет</w:t>
      </w:r>
    </w:p>
    <w:p w:rsidR="008763DC" w:rsidRPr="00B7438A" w:rsidRDefault="008763DC" w:rsidP="00B7438A">
      <w:pPr>
        <w:widowControl/>
        <w:tabs>
          <w:tab w:val="left" w:pos="426"/>
        </w:tabs>
        <w:autoSpaceDE/>
        <w:autoSpaceDN/>
        <w:adjustRightInd/>
        <w:spacing w:line="360" w:lineRule="auto"/>
        <w:ind w:firstLine="709"/>
        <w:rPr>
          <w:b/>
          <w:bCs/>
          <w:sz w:val="28"/>
          <w:szCs w:val="28"/>
        </w:rPr>
      </w:pPr>
    </w:p>
    <w:p w:rsidR="008763DC" w:rsidRPr="00B7438A" w:rsidRDefault="00CE4478" w:rsidP="00DF1FE9">
      <w:pPr>
        <w:tabs>
          <w:tab w:val="left" w:pos="426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9.25pt;height:223.5pt">
            <v:imagedata r:id="rId5" o:title=""/>
          </v:shape>
        </w:pict>
      </w:r>
    </w:p>
    <w:p w:rsidR="008763DC" w:rsidRPr="00B7438A" w:rsidRDefault="00B7438A" w:rsidP="00B7438A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Рисунок 1 – Преобразователь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многослойный.</w:t>
      </w:r>
    </w:p>
    <w:p w:rsidR="008763DC" w:rsidRPr="00B7438A" w:rsidRDefault="008763DC" w:rsidP="00B7438A">
      <w:pPr>
        <w:tabs>
          <w:tab w:val="left" w:pos="426"/>
        </w:tabs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B7438A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B7438A">
        <w:rPr>
          <w:sz w:val="28"/>
          <w:szCs w:val="28"/>
        </w:rPr>
        <w:t>Выбираем размеры активного элемента</w:t>
      </w:r>
    </w:p>
    <w:p w:rsidR="008763DC" w:rsidRPr="00B7438A" w:rsidRDefault="00B7438A" w:rsidP="00B7438A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position w:val="-30"/>
          <w:sz w:val="28"/>
          <w:szCs w:val="28"/>
        </w:rPr>
        <w:pict>
          <v:shape id="_x0000_i1026" type="#_x0000_t75" style="width:78pt;height:39.75pt">
            <v:imagedata r:id="rId6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(1)</w:t>
      </w:r>
    </w:p>
    <w:p w:rsidR="008763DC" w:rsidRPr="00B7438A" w:rsidRDefault="00B7438A" w:rsidP="00B7438A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где η</w:t>
      </w:r>
      <w:r w:rsidR="008763DC" w:rsidRPr="00B7438A">
        <w:rPr>
          <w:sz w:val="28"/>
          <w:szCs w:val="28"/>
          <w:vertAlign w:val="subscript"/>
        </w:rPr>
        <w:t>эа</w:t>
      </w:r>
      <w:r w:rsidR="008763DC" w:rsidRPr="00B7438A">
        <w:rPr>
          <w:sz w:val="28"/>
          <w:szCs w:val="28"/>
        </w:rPr>
        <w:t xml:space="preserve"> – ожидаемый электродинамический КПД преобразователя,</w:t>
      </w:r>
    </w:p>
    <w:p w:rsidR="008763DC" w:rsidRPr="00B7438A" w:rsidRDefault="00B7438A" w:rsidP="00B7438A">
      <w:pPr>
        <w:tabs>
          <w:tab w:val="left" w:pos="7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  <w:lang w:val="en-US"/>
        </w:rPr>
        <w:t>l</w:t>
      </w:r>
      <w:r w:rsidR="008763DC" w:rsidRPr="00B7438A">
        <w:rPr>
          <w:sz w:val="28"/>
          <w:szCs w:val="28"/>
          <w:vertAlign w:val="subscript"/>
        </w:rPr>
        <w:t>2</w:t>
      </w:r>
      <w:r w:rsidR="008763DC" w:rsidRPr="00B7438A">
        <w:rPr>
          <w:sz w:val="28"/>
          <w:szCs w:val="28"/>
        </w:rPr>
        <w:t xml:space="preserve"> – выбирается из справочника или условия механической прочности.</w:t>
      </w:r>
    </w:p>
    <w:p w:rsidR="008763DC" w:rsidRPr="00B7438A" w:rsidRDefault="008763DC" w:rsidP="00B7438A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B7438A">
        <w:rPr>
          <w:sz w:val="28"/>
          <w:szCs w:val="28"/>
        </w:rPr>
        <w:t xml:space="preserve">Для обеспечения стабильной работы преобразователя рабочую накладку рекомендуется выбирать из материала с малым волновым сопротивлением и высокой добротностью. Например, из сплава </w:t>
      </w:r>
      <w:r w:rsidRPr="00B7438A">
        <w:rPr>
          <w:sz w:val="28"/>
          <w:szCs w:val="28"/>
          <w:lang w:val="en-US"/>
        </w:rPr>
        <w:t>D</w:t>
      </w:r>
      <w:r w:rsidRPr="00B7438A">
        <w:rPr>
          <w:sz w:val="28"/>
          <w:szCs w:val="28"/>
        </w:rPr>
        <w:t>16 (</w:t>
      </w:r>
      <w:r w:rsidRPr="00B7438A">
        <w:rPr>
          <w:sz w:val="28"/>
          <w:szCs w:val="28"/>
          <w:lang w:val="en-US"/>
        </w:rPr>
        <w:t>ρ</w:t>
      </w:r>
      <w:r w:rsidRPr="00B7438A">
        <w:rPr>
          <w:sz w:val="28"/>
          <w:szCs w:val="28"/>
        </w:rPr>
        <w:t xml:space="preserve"> ≈ 7,8 г/см</w:t>
      </w:r>
      <w:r w:rsidRPr="00B7438A">
        <w:rPr>
          <w:sz w:val="28"/>
          <w:szCs w:val="28"/>
          <w:vertAlign w:val="superscript"/>
        </w:rPr>
        <w:t>3</w:t>
      </w:r>
      <w:r w:rsidRPr="00B7438A">
        <w:rPr>
          <w:sz w:val="28"/>
          <w:szCs w:val="28"/>
        </w:rPr>
        <w:t xml:space="preserve">; </w:t>
      </w:r>
      <w:r w:rsidRPr="00B7438A">
        <w:rPr>
          <w:sz w:val="28"/>
          <w:szCs w:val="28"/>
          <w:lang w:val="en-US"/>
        </w:rPr>
        <w:t>C</w:t>
      </w:r>
      <w:r w:rsidRPr="00B7438A">
        <w:rPr>
          <w:sz w:val="28"/>
          <w:szCs w:val="28"/>
        </w:rPr>
        <w:t xml:space="preserve"> ≈ 5,2∙10</w:t>
      </w:r>
      <w:r w:rsidRPr="00B7438A">
        <w:rPr>
          <w:sz w:val="28"/>
          <w:szCs w:val="28"/>
          <w:vertAlign w:val="superscript"/>
        </w:rPr>
        <w:t>3</w:t>
      </w:r>
      <w:r w:rsidRPr="00B7438A">
        <w:rPr>
          <w:sz w:val="28"/>
          <w:szCs w:val="28"/>
        </w:rPr>
        <w:t xml:space="preserve"> м/</w:t>
      </w:r>
      <w:r w:rsidRPr="00B7438A">
        <w:rPr>
          <w:sz w:val="28"/>
          <w:szCs w:val="28"/>
          <w:lang w:val="en-US"/>
        </w:rPr>
        <w:t>c</w:t>
      </w:r>
      <w:r w:rsidRPr="00B7438A">
        <w:rPr>
          <w:sz w:val="28"/>
          <w:szCs w:val="28"/>
        </w:rPr>
        <w:t>).</w:t>
      </w:r>
    </w:p>
    <w:p w:rsidR="008763DC" w:rsidRPr="00B7438A" w:rsidRDefault="008763DC" w:rsidP="00B7438A">
      <w:pPr>
        <w:widowControl/>
        <w:numPr>
          <w:ilvl w:val="0"/>
          <w:numId w:val="3"/>
        </w:numPr>
        <w:tabs>
          <w:tab w:val="left" w:pos="709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B7438A">
        <w:rPr>
          <w:sz w:val="28"/>
          <w:szCs w:val="28"/>
        </w:rPr>
        <w:t>Продольные размеры элементов многослойного преобразователя определяются из условия продольного резонанса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  <w:lang w:val="en-US"/>
        </w:rPr>
        <w:pict>
          <v:shape id="_x0000_i1027" type="#_x0000_t75" style="width:132pt;height:39.75pt">
            <v:imagedata r:id="rId7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(2)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где φ</w:t>
      </w:r>
      <w:r w:rsidR="008763DC" w:rsidRPr="00B7438A">
        <w:rPr>
          <w:sz w:val="28"/>
          <w:szCs w:val="28"/>
          <w:vertAlign w:val="subscript"/>
          <w:lang w:val="en-US"/>
        </w:rPr>
        <w:t>i</w:t>
      </w:r>
      <w:r w:rsidR="008763DC" w:rsidRPr="00B7438A">
        <w:rPr>
          <w:sz w:val="28"/>
          <w:szCs w:val="28"/>
        </w:rPr>
        <w:t xml:space="preserve"> – сдвиг фаз на каждом элементе пакета;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  <w:lang w:val="en-US"/>
        </w:rPr>
        <w:t>i</w:t>
      </w:r>
      <w:r w:rsidR="008763DC" w:rsidRPr="00B7438A">
        <w:rPr>
          <w:sz w:val="28"/>
          <w:szCs w:val="28"/>
        </w:rPr>
        <w:t xml:space="preserve"> – индекс элемента пакета 1, 2. 3, …;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28" type="#_x0000_t75" style="width:104.25pt;height:33pt">
            <v:imagedata r:id="rId8" o:title=""/>
          </v:shape>
        </w:pict>
      </w:r>
      <w:r w:rsidR="008763DC" w:rsidRPr="00B7438A">
        <w:rPr>
          <w:sz w:val="28"/>
          <w:szCs w:val="28"/>
        </w:rPr>
        <w:t xml:space="preserve">- волновое число </w:t>
      </w:r>
      <w:r w:rsidR="008763DC" w:rsidRPr="00B7438A">
        <w:rPr>
          <w:sz w:val="28"/>
          <w:szCs w:val="28"/>
          <w:lang w:val="en-US"/>
        </w:rPr>
        <w:t>i</w:t>
      </w:r>
      <w:r w:rsidR="008763DC" w:rsidRPr="00B7438A">
        <w:rPr>
          <w:sz w:val="28"/>
          <w:szCs w:val="28"/>
        </w:rPr>
        <w:t xml:space="preserve"> –того элемента;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29" type="#_x0000_t75" style="width:78pt;height:21.75pt">
            <v:imagedata r:id="rId9" o:title=""/>
          </v:shape>
        </w:pict>
      </w:r>
      <w:r w:rsidR="008763DC" w:rsidRPr="00B7438A">
        <w:rPr>
          <w:sz w:val="28"/>
          <w:szCs w:val="28"/>
        </w:rPr>
        <w:t xml:space="preserve"> – волновое сопротивление элемента.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Выбор размеров элементов ПП лучше начинать с</w:t>
      </w:r>
      <w:r w:rsidR="00B7438A">
        <w:rPr>
          <w:sz w:val="28"/>
          <w:szCs w:val="28"/>
        </w:rPr>
        <w:t xml:space="preserve"> 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0" type="#_x0000_t75" style="width:213pt;height:33.75pt">
            <v:imagedata r:id="rId10" o:title=""/>
          </v:shape>
        </w:pict>
      </w:r>
      <w:r w:rsidR="008763DC" w:rsidRPr="00B74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(3)</w:t>
      </w:r>
    </w:p>
    <w:p w:rsidR="008763DC" w:rsidRPr="00B7438A" w:rsidRDefault="00B7438A" w:rsidP="00B7438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1" type="#_x0000_t75" style="width:168pt;height:39.75pt">
            <v:imagedata r:id="rId11" o:title=""/>
          </v:shape>
        </w:pict>
      </w:r>
      <w:r w:rsidR="008763DC" w:rsidRPr="00B74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(4) </w:t>
      </w:r>
    </w:p>
    <w:p w:rsidR="008763DC" w:rsidRPr="00B7438A" w:rsidRDefault="00B7438A" w:rsidP="00B7438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2" type="#_x0000_t75" style="width:168pt;height:37.5pt">
            <v:imagedata r:id="rId12" o:title=""/>
          </v:shape>
        </w:pict>
      </w:r>
      <w:r w:rsidR="008763DC" w:rsidRPr="00B74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(5) </w:t>
      </w:r>
    </w:p>
    <w:p w:rsidR="008763DC" w:rsidRPr="00B7438A" w:rsidRDefault="00B7438A" w:rsidP="00B7438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  <w:lang w:val="en-US"/>
        </w:rPr>
        <w:t>l</w:t>
      </w:r>
      <w:r w:rsidR="008763DC" w:rsidRPr="00B7438A">
        <w:rPr>
          <w:sz w:val="28"/>
          <w:szCs w:val="28"/>
          <w:vertAlign w:val="subscript"/>
        </w:rPr>
        <w:t>2</w:t>
      </w:r>
      <w:r w:rsidR="008763DC" w:rsidRPr="00B7438A">
        <w:rPr>
          <w:sz w:val="28"/>
          <w:szCs w:val="28"/>
        </w:rPr>
        <w:t xml:space="preserve"> – выбирается из справочника или условия механической прочности.</w:t>
      </w:r>
    </w:p>
    <w:p w:rsidR="008763DC" w:rsidRPr="00B7438A" w:rsidRDefault="008763DC" w:rsidP="00B7438A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Поскольку в условиях резонанса разный сдвиг фаз равен π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  <w:lang w:val="en-US"/>
        </w:rPr>
        <w:pict>
          <v:shape id="_x0000_i1033" type="#_x0000_t75" style="width:303pt;height:40.5pt">
            <v:imagedata r:id="rId13" o:title=""/>
          </v:shape>
        </w:pict>
      </w:r>
      <w:r w:rsidR="008763DC" w:rsidRPr="00B7438A">
        <w:rPr>
          <w:sz w:val="28"/>
          <w:szCs w:val="28"/>
        </w:rPr>
        <w:t>. (6)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Общая длина преобразователя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4" type="#_x0000_t75" style="width:96pt;height:20.25pt">
            <v:imagedata r:id="rId14" o:title=""/>
          </v:shape>
        </w:pict>
      </w:r>
      <w:r w:rsidR="008763DC" w:rsidRPr="00B74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(7)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 xml:space="preserve">Эффективность работы преобразователя сильно зависит от положения пьезоэлемента (ПЭ) в системе узел – пучность. Наиболее тяжелые условия с точки зрения механических нагрузок создаются при помещении ПЭ в узел колебаний (плоскость максимальных механических напряжений). В этом случае удельная мощность ограничивается прочностью керамики. Высокий КПД получается при размещении ПЭ на конце преобразователя. При этом уменьшается механическое напряжение в рабочем сечении, что позволяет увеличить </w:t>
      </w:r>
      <w:r w:rsidRPr="00B7438A">
        <w:rPr>
          <w:sz w:val="28"/>
          <w:szCs w:val="28"/>
          <w:lang w:val="en-US"/>
        </w:rPr>
        <w:t>P</w:t>
      </w:r>
      <w:r w:rsidRPr="00B7438A">
        <w:rPr>
          <w:sz w:val="28"/>
          <w:szCs w:val="28"/>
          <w:vertAlign w:val="subscript"/>
        </w:rPr>
        <w:t>э</w:t>
      </w:r>
      <w:r w:rsidRPr="00B7438A">
        <w:rPr>
          <w:sz w:val="28"/>
          <w:szCs w:val="28"/>
        </w:rPr>
        <w:t>. Однако при этом значительно возрастает входное сопротивление преобразователя, что требует увеличения питающего напряжения. При размещении ПЭ в узле колебаний (минимуме механических напряжений) и выполнении отражающей накладки из материала с большим волновым сопротивлением становится сильно заметным влияние дестабилизирующих факторов (температуры, нагрузки, системы крепления). Оптимальным считается размещение ПЭ между узловой плоскостью и торцом пакета. При этом прочность, КПД и стабильность будут достаточно высокими.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B7438A">
      <w:pPr>
        <w:pStyle w:val="1"/>
        <w:spacing w:before="0" w:line="360" w:lineRule="auto"/>
        <w:ind w:left="0" w:firstLine="709"/>
        <w:jc w:val="center"/>
      </w:pPr>
      <w:bookmarkStart w:id="1" w:name="_Toc154497492"/>
      <w:r w:rsidRPr="00B7438A">
        <w:t>Электрический расчет ПП</w:t>
      </w:r>
      <w:bookmarkEnd w:id="1"/>
    </w:p>
    <w:p w:rsidR="00DF1FE9" w:rsidRDefault="00DF1FE9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Действующее переменное напряжение на резонансной частоте многослойного преобразователя с накладками можно определить по формуле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5" type="#_x0000_t75" style="width:132pt;height:37.5pt">
            <v:imagedata r:id="rId15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(8)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CE4478">
        <w:rPr>
          <w:position w:val="-10"/>
          <w:sz w:val="28"/>
          <w:szCs w:val="28"/>
        </w:rPr>
        <w:pict>
          <v:shape id="_x0000_i1036" type="#_x0000_t75" style="width:37.5pt;height:23.25pt">
            <v:imagedata r:id="rId16" o:title=""/>
          </v:shape>
        </w:pict>
      </w:r>
      <w:r w:rsidR="008763DC" w:rsidRPr="00B7438A">
        <w:rPr>
          <w:sz w:val="28"/>
          <w:szCs w:val="28"/>
        </w:rPr>
        <w:t xml:space="preserve"> - акустическое сопротивление нагрузки ПЭ.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7" type="#_x0000_t75" style="width:149.25pt;height:32.25pt">
            <v:imagedata r:id="rId17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(9)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8" type="#_x0000_t75" style="width:55.5pt;height:21pt">
            <v:imagedata r:id="rId18" o:title=""/>
          </v:shape>
        </w:pict>
      </w:r>
      <w:r w:rsidR="008763DC" w:rsidRPr="00B7438A">
        <w:rPr>
          <w:sz w:val="28"/>
          <w:szCs w:val="28"/>
        </w:rPr>
        <w:t xml:space="preserve"> – коэффициент нагрузки преобразователя;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39" type="#_x0000_t75" style="width:87pt;height:43.5pt">
            <v:imagedata r:id="rId19" o:title=""/>
          </v:shape>
        </w:pict>
      </w:r>
      <w:r w:rsidR="008763DC" w:rsidRPr="00B7438A">
        <w:rPr>
          <w:sz w:val="28"/>
          <w:szCs w:val="28"/>
        </w:rPr>
        <w:t xml:space="preserve"> - коэффициент электромеханической трансформации;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  <w:lang w:val="en-US"/>
        </w:rPr>
        <w:t>E</w:t>
      </w:r>
      <w:r w:rsidR="008763DC" w:rsidRPr="00B7438A">
        <w:rPr>
          <w:sz w:val="28"/>
          <w:szCs w:val="28"/>
        </w:rPr>
        <w:t xml:space="preserve"> – модуль упругости.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Действующее значение тока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40" type="#_x0000_t75" style="width:69pt;height:29.25pt">
            <v:imagedata r:id="rId20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(10) 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где </w:t>
      </w:r>
      <w:r w:rsidR="008763DC" w:rsidRPr="00B7438A">
        <w:rPr>
          <w:sz w:val="28"/>
          <w:szCs w:val="28"/>
          <w:lang w:val="en-US"/>
        </w:rPr>
        <w:t>Z</w:t>
      </w:r>
      <w:r w:rsidR="008763DC" w:rsidRPr="00B7438A">
        <w:rPr>
          <w:sz w:val="28"/>
          <w:szCs w:val="28"/>
          <w:vertAlign w:val="subscript"/>
        </w:rPr>
        <w:t>вх</w:t>
      </w:r>
      <w:r w:rsidR="008763DC" w:rsidRPr="00B7438A">
        <w:rPr>
          <w:sz w:val="28"/>
          <w:szCs w:val="28"/>
        </w:rPr>
        <w:t xml:space="preserve"> – полный модуль входного сопротивления преобразователя.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41" type="#_x0000_t75" style="width:123pt;height:37.5pt">
            <v:imagedata r:id="rId21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(11)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где </w:t>
      </w:r>
      <w:r w:rsidR="00CE4478">
        <w:rPr>
          <w:position w:val="-12"/>
          <w:sz w:val="28"/>
          <w:szCs w:val="28"/>
        </w:rPr>
        <w:pict>
          <v:shape id="_x0000_i1042" type="#_x0000_t75" style="width:26.25pt;height:26.25pt">
            <v:imagedata r:id="rId22" o:title=""/>
          </v:shape>
        </w:pict>
      </w:r>
      <w:r w:rsidR="008763DC" w:rsidRPr="00B7438A">
        <w:rPr>
          <w:sz w:val="28"/>
          <w:szCs w:val="28"/>
        </w:rPr>
        <w:t xml:space="preserve"> - емкостное сопротивление преобразователя.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43" type="#_x0000_t75" style="width:132pt;height:36pt">
            <v:imagedata r:id="rId23" o:title=""/>
          </v:shape>
        </w:pic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(12)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="00CE4478">
        <w:rPr>
          <w:position w:val="-12"/>
          <w:sz w:val="28"/>
          <w:szCs w:val="28"/>
        </w:rPr>
        <w:pict>
          <v:shape id="_x0000_i1044" type="#_x0000_t75" style="width:21pt;height:25.5pt">
            <v:imagedata r:id="rId24" o:title=""/>
          </v:shape>
        </w:pict>
      </w:r>
      <w:r w:rsidR="008763DC" w:rsidRPr="00B7438A">
        <w:rPr>
          <w:sz w:val="28"/>
          <w:szCs w:val="28"/>
        </w:rPr>
        <w:t>- собственная емкость преобразователя.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Полное активное сопротивление многослойного преобразователя, приведенного к параллельной схеме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45" type="#_x0000_t75" style="width:78pt;height:32.25pt">
            <v:imagedata r:id="rId25" o:title=""/>
          </v:shape>
        </w:pict>
      </w:r>
      <w:r w:rsidR="008763DC" w:rsidRPr="00B743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(13)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Здесь</w:t>
      </w:r>
      <w:r w:rsidR="00CE4478">
        <w:rPr>
          <w:sz w:val="28"/>
          <w:szCs w:val="28"/>
        </w:rPr>
        <w:pict>
          <v:shape id="_x0000_i1046" type="#_x0000_t75" style="width:75.75pt;height:32.25pt">
            <v:imagedata r:id="rId26" o:title=""/>
          </v:shape>
        </w:pict>
      </w:r>
      <w:r w:rsidRPr="00B7438A">
        <w:rPr>
          <w:sz w:val="28"/>
          <w:szCs w:val="28"/>
        </w:rPr>
        <w:t xml:space="preserve"> - сопротивление диэлектрических потерь.</w:t>
      </w:r>
    </w:p>
    <w:p w:rsidR="008763DC" w:rsidRPr="00B7438A" w:rsidRDefault="00B7438A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sz w:val="28"/>
          <w:szCs w:val="28"/>
        </w:rPr>
        <w:pict>
          <v:shape id="_x0000_i1047" type="#_x0000_t75" style="width:78pt;height:34.5pt">
            <v:imagedata r:id="rId27" o:title=""/>
          </v:shape>
        </w:pict>
      </w:r>
      <w:r w:rsidR="008763DC" w:rsidRPr="00B7438A">
        <w:rPr>
          <w:sz w:val="28"/>
          <w:szCs w:val="28"/>
        </w:rPr>
        <w:t xml:space="preserve"> - механическое сопротивление преобразователя на резонансной частоте.</w:t>
      </w:r>
    </w:p>
    <w:p w:rsidR="008763DC" w:rsidRPr="00B7438A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Мощность, потребляемая преобразователем</w:t>
      </w:r>
    </w:p>
    <w:p w:rsidR="008763DC" w:rsidRPr="00B7438A" w:rsidRDefault="00CE4478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216.75pt;height:22.5pt">
            <v:imagedata r:id="rId28" o:title=""/>
          </v:shape>
        </w:pict>
      </w:r>
      <w:r w:rsidR="00B7438A"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(14)</w:t>
      </w:r>
    </w:p>
    <w:p w:rsidR="00F13336" w:rsidRPr="00CF6D92" w:rsidRDefault="00F13336" w:rsidP="00B7438A">
      <w:pPr>
        <w:pStyle w:val="1"/>
        <w:spacing w:before="0" w:line="360" w:lineRule="auto"/>
        <w:ind w:left="0" w:firstLine="709"/>
        <w:jc w:val="both"/>
      </w:pPr>
      <w:bookmarkStart w:id="2" w:name="_Toc154497493"/>
    </w:p>
    <w:p w:rsidR="008763DC" w:rsidRPr="00B7438A" w:rsidRDefault="008763DC" w:rsidP="00F13336">
      <w:pPr>
        <w:pStyle w:val="1"/>
        <w:spacing w:before="0" w:line="360" w:lineRule="auto"/>
        <w:ind w:left="0" w:firstLine="709"/>
        <w:jc w:val="center"/>
      </w:pPr>
      <w:r w:rsidRPr="00B7438A">
        <w:t>Конструкции многослойных ПП</w:t>
      </w:r>
      <w:bookmarkEnd w:id="2"/>
    </w:p>
    <w:p w:rsidR="00DF1FE9" w:rsidRDefault="00DF1FE9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8763DC" w:rsidRDefault="008763DC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Наиболее распространенные</w:t>
      </w:r>
      <w:r w:rsidRPr="00B7438A">
        <w:rPr>
          <w:b/>
          <w:bCs/>
          <w:sz w:val="28"/>
          <w:szCs w:val="28"/>
        </w:rPr>
        <w:t xml:space="preserve"> </w:t>
      </w:r>
      <w:r w:rsidRPr="00B7438A">
        <w:rPr>
          <w:sz w:val="28"/>
          <w:szCs w:val="28"/>
        </w:rPr>
        <w:t xml:space="preserve">конструкции многослойных ПЭ преобразователей изображены на рис. 2. Преобразователь состоит из двух пьезокерамических пластин 1, излучающей накладки 2, отражающей накладки 3, прокладок 4 из мягкой фольги и стягивающего болта 5. Для соединения применяется склеивание, пайка или шпилька, а резьбовые соединения делают прослабленными. Шпилька наиболее простое соединение. Усилие сжатия такого пакета должно превышать возникающие при работе ПП растягивающие механические напряжения в 1,2 – 1,5 раза. Клеят эпоксидным клеем или паяют припоями с </w:t>
      </w:r>
      <w:r w:rsidRPr="00B7438A">
        <w:rPr>
          <w:sz w:val="28"/>
          <w:szCs w:val="28"/>
          <w:lang w:val="en-US"/>
        </w:rPr>
        <w:t>t</w:t>
      </w:r>
      <w:r w:rsidRPr="00B7438A">
        <w:rPr>
          <w:sz w:val="28"/>
          <w:szCs w:val="28"/>
          <w:vertAlign w:val="subscript"/>
        </w:rPr>
        <w:t>пл</w:t>
      </w:r>
      <w:r w:rsidRPr="00B7438A">
        <w:rPr>
          <w:sz w:val="28"/>
          <w:szCs w:val="28"/>
        </w:rPr>
        <w:t xml:space="preserve"> &lt; температуры Кюри ПЭ. Величина коэффициента отражения зависит от состояния контактирующих поверхностей накладок и керамики. Поэтому сопрягаемые поверхности тщательно полируются и притираются. При склеивании между ними не должно быть пузырьков воздуха. При работе преобразователь нагревается за счет электрических потерь. Особенно сильно пакет греется, если пластина ПЭ оказывается точно в узле колебаний, а металлические накладки имеют высокое волновое сопротивление. При нагреве резонансная частота преобразователя уходит (меняет свое значение). В большинстве случаев удобно иметь заземленные металлические накладки, так их легче крепить в оборудовании и не надо вводить деталей для электрической изоляции преобразователя. С этой целью активные элементы пакета набирают из нескольких деталей. Например, из двух шайб. Тогда между ними можно установить токоподводящую шайбу, а металлические накладки заземлить. При сборке пакета надо помнить, что соприкасающиеся стороны ПЭ элементов должны иметь одинаковый знак поляризации, например «+». Если отсутствует маркировка заводская, то знак поляризации определяется экспериментально.</w:t>
      </w:r>
    </w:p>
    <w:p w:rsidR="00CF6D92" w:rsidRPr="00B7438A" w:rsidRDefault="00CF6D92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8763DC" w:rsidRPr="00B7438A" w:rsidRDefault="00CE4478" w:rsidP="00F13336">
      <w:pPr>
        <w:tabs>
          <w:tab w:val="left" w:pos="709"/>
          <w:tab w:val="left" w:pos="113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43pt;height:567.75pt">
            <v:imagedata r:id="rId29" o:title=""/>
          </v:shape>
        </w:pict>
      </w:r>
    </w:p>
    <w:p w:rsidR="008763DC" w:rsidRPr="00B7438A" w:rsidRDefault="008763DC" w:rsidP="00F13336">
      <w:pPr>
        <w:tabs>
          <w:tab w:val="left" w:pos="709"/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B7438A">
        <w:rPr>
          <w:sz w:val="28"/>
          <w:szCs w:val="28"/>
        </w:rPr>
        <w:t>Рисунок 2 – Конструкции</w:t>
      </w:r>
      <w:r w:rsidR="00B7438A">
        <w:rPr>
          <w:sz w:val="28"/>
          <w:szCs w:val="28"/>
        </w:rPr>
        <w:t xml:space="preserve"> </w:t>
      </w:r>
      <w:r w:rsidRPr="00B7438A">
        <w:rPr>
          <w:sz w:val="28"/>
          <w:szCs w:val="28"/>
        </w:rPr>
        <w:t>многослойных преобразователей.</w:t>
      </w:r>
    </w:p>
    <w:p w:rsidR="008763DC" w:rsidRPr="00B7438A" w:rsidRDefault="008763DC" w:rsidP="00F13336">
      <w:pPr>
        <w:tabs>
          <w:tab w:val="left" w:pos="709"/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B7438A">
        <w:rPr>
          <w:sz w:val="28"/>
          <w:szCs w:val="28"/>
        </w:rPr>
        <w:t>А) – с фланцевым креплением; б) – с центральным болтом; в) – с центральным болтом Т-образной формы.</w:t>
      </w:r>
    </w:p>
    <w:p w:rsidR="008763DC" w:rsidRPr="00CF6D92" w:rsidRDefault="008763DC" w:rsidP="00F13336">
      <w:pPr>
        <w:tabs>
          <w:tab w:val="left" w:pos="709"/>
          <w:tab w:val="left" w:pos="1134"/>
        </w:tabs>
        <w:spacing w:line="360" w:lineRule="auto"/>
        <w:ind w:firstLine="709"/>
        <w:jc w:val="right"/>
        <w:rPr>
          <w:sz w:val="28"/>
          <w:szCs w:val="28"/>
        </w:rPr>
      </w:pPr>
      <w:r w:rsidRPr="00B7438A">
        <w:rPr>
          <w:sz w:val="28"/>
          <w:szCs w:val="28"/>
        </w:rPr>
        <w:t>1 – пьезокерамические пластины, 2 – излучающая накладка, 3 – отражающая накладка, 4 – прокладка, 5 – болт стягивающий, 6 – контактны.</w:t>
      </w:r>
    </w:p>
    <w:p w:rsidR="00F13336" w:rsidRPr="00CF6D92" w:rsidRDefault="00F13336" w:rsidP="00B7438A">
      <w:pPr>
        <w:tabs>
          <w:tab w:val="left" w:pos="709"/>
          <w:tab w:val="left" w:pos="1134"/>
        </w:tabs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F13336">
      <w:pPr>
        <w:pStyle w:val="1"/>
        <w:spacing w:before="0" w:line="360" w:lineRule="auto"/>
        <w:ind w:left="0" w:firstLine="709"/>
        <w:jc w:val="center"/>
      </w:pPr>
      <w:r w:rsidRPr="00B7438A">
        <w:t>Схема замещения ПП</w:t>
      </w:r>
    </w:p>
    <w:p w:rsidR="00DF1FE9" w:rsidRDefault="00DF1FE9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Каждый тип ПП описывается своей электромеханической схемой замещения. Тем не менее, все схемы могут быть пересчитаны в чисто электрическую схему одного вида.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CE4478" w:rsidP="00F133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0" type="#_x0000_t75" style="width:294pt;height:213pt">
            <v:imagedata r:id="rId30" o:title=""/>
          </v:shape>
        </w:pict>
      </w:r>
    </w:p>
    <w:p w:rsidR="008763DC" w:rsidRPr="00B7438A" w:rsidRDefault="00B7438A" w:rsidP="00F1333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Рисунок 3 – Схема замещения ПП к электрическим величинам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 xml:space="preserve">Здесь: 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i/>
          <w:iCs/>
          <w:sz w:val="28"/>
          <w:szCs w:val="28"/>
          <w:lang w:val="en-US"/>
        </w:rPr>
        <w:t>L</w:t>
      </w:r>
      <w:r w:rsidRPr="00B7438A">
        <w:rPr>
          <w:i/>
          <w:iCs/>
          <w:sz w:val="28"/>
          <w:szCs w:val="28"/>
          <w:vertAlign w:val="subscript"/>
          <w:lang w:val="en-US"/>
        </w:rPr>
        <w:t>M</w:t>
      </w:r>
      <w:r w:rsidRPr="00B7438A">
        <w:rPr>
          <w:sz w:val="28"/>
          <w:szCs w:val="28"/>
        </w:rPr>
        <w:t xml:space="preserve"> – индуктивность, эквивалентная колеблющейся массе ПКП;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i/>
          <w:iCs/>
          <w:sz w:val="28"/>
          <w:szCs w:val="28"/>
        </w:rPr>
        <w:t>С</w:t>
      </w:r>
      <w:r w:rsidRPr="00B7438A">
        <w:rPr>
          <w:i/>
          <w:iCs/>
          <w:sz w:val="28"/>
          <w:szCs w:val="28"/>
          <w:vertAlign w:val="subscript"/>
        </w:rPr>
        <w:t>М</w:t>
      </w:r>
      <w:r w:rsidRPr="00B7438A">
        <w:rPr>
          <w:sz w:val="28"/>
          <w:szCs w:val="28"/>
        </w:rPr>
        <w:t xml:space="preserve"> – емкость, эквивалентная гибкости ПКП;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i/>
          <w:iCs/>
          <w:sz w:val="28"/>
          <w:szCs w:val="28"/>
          <w:lang w:val="en-US"/>
        </w:rPr>
        <w:t>R</w:t>
      </w:r>
      <w:r w:rsidRPr="00B7438A">
        <w:rPr>
          <w:i/>
          <w:iCs/>
          <w:sz w:val="28"/>
          <w:szCs w:val="28"/>
          <w:vertAlign w:val="subscript"/>
        </w:rPr>
        <w:t>П</w:t>
      </w:r>
      <w:r w:rsidRPr="00B7438A">
        <w:rPr>
          <w:sz w:val="28"/>
          <w:szCs w:val="28"/>
        </w:rPr>
        <w:t xml:space="preserve"> – активное сопротивление, эквивалентное сопротивлению механических потерь;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i/>
          <w:iCs/>
          <w:sz w:val="28"/>
          <w:szCs w:val="28"/>
          <w:lang w:val="en-US"/>
        </w:rPr>
        <w:t>R</w:t>
      </w:r>
      <w:r w:rsidRPr="00B7438A">
        <w:rPr>
          <w:i/>
          <w:iCs/>
          <w:sz w:val="28"/>
          <w:szCs w:val="28"/>
          <w:vertAlign w:val="subscript"/>
          <w:lang w:val="en-US"/>
        </w:rPr>
        <w:t>S</w:t>
      </w:r>
      <w:r w:rsidRPr="00B7438A">
        <w:rPr>
          <w:sz w:val="28"/>
          <w:szCs w:val="28"/>
        </w:rPr>
        <w:t xml:space="preserve"> – активное сопротивление, эквивалентное сопротивлению излучения (нагрузки);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i/>
          <w:iCs/>
          <w:sz w:val="28"/>
          <w:szCs w:val="28"/>
        </w:rPr>
        <w:t>С</w:t>
      </w:r>
      <w:r w:rsidRPr="00B7438A">
        <w:rPr>
          <w:i/>
          <w:iCs/>
          <w:sz w:val="28"/>
          <w:szCs w:val="28"/>
          <w:vertAlign w:val="subscript"/>
        </w:rPr>
        <w:t>Э</w:t>
      </w:r>
      <w:r w:rsidRPr="00B7438A">
        <w:rPr>
          <w:sz w:val="28"/>
          <w:szCs w:val="28"/>
        </w:rPr>
        <w:t xml:space="preserve"> – емкость, эквивалентная электрической емкости пьезоэлектрическогопакета.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Сопротивление механических потерь обусловлено внутренним трением частиц материала при колебаниях. Силы трения пропорциональны колебательным скоростям. Коэффициент пропорциональности между ними и есть механическое сопротивление, в котором выделяется мощность потерь. Для каждого элементарного объема колеблющейся массы верно соотношение: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4478">
        <w:rPr>
          <w:position w:val="-14"/>
          <w:sz w:val="28"/>
          <w:szCs w:val="28"/>
          <w:lang w:val="en-US"/>
        </w:rPr>
        <w:pict>
          <v:shape id="_x0000_i1051" type="#_x0000_t75" style="width:78pt;height:23.25pt">
            <v:imagedata r:id="rId31" o:title=""/>
          </v:shape>
        </w:pic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(15)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где </w:t>
      </w:r>
      <w:r w:rsidR="008763DC" w:rsidRPr="00B7438A">
        <w:rPr>
          <w:i/>
          <w:iCs/>
          <w:sz w:val="28"/>
          <w:szCs w:val="28"/>
          <w:lang w:val="en-US"/>
        </w:rPr>
        <w:t>F</w:t>
      </w:r>
      <w:r w:rsidR="008763DC" w:rsidRPr="00B7438A">
        <w:rPr>
          <w:i/>
          <w:iCs/>
          <w:sz w:val="28"/>
          <w:szCs w:val="28"/>
          <w:vertAlign w:val="subscript"/>
        </w:rPr>
        <w:t>тр</w:t>
      </w:r>
      <w:r w:rsidR="008763DC" w:rsidRPr="00B7438A">
        <w:rPr>
          <w:i/>
          <w:iCs/>
          <w:sz w:val="28"/>
          <w:szCs w:val="28"/>
          <w:vertAlign w:val="subscript"/>
          <w:lang w:val="en-US"/>
        </w:rPr>
        <w:t>i</w:t>
      </w:r>
      <w:r w:rsidR="008763DC" w:rsidRPr="00B7438A">
        <w:rPr>
          <w:sz w:val="28"/>
          <w:szCs w:val="28"/>
        </w:rPr>
        <w:t xml:space="preserve"> – сила внутреннего трения </w:t>
      </w:r>
      <w:r w:rsidR="008763DC" w:rsidRPr="00B7438A">
        <w:rPr>
          <w:sz w:val="28"/>
          <w:szCs w:val="28"/>
          <w:lang w:val="en-US"/>
        </w:rPr>
        <w:t>i</w:t>
      </w:r>
      <w:r w:rsidR="008763DC" w:rsidRPr="00B7438A">
        <w:rPr>
          <w:sz w:val="28"/>
          <w:szCs w:val="28"/>
        </w:rPr>
        <w:t>-го объема;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i/>
          <w:iCs/>
          <w:sz w:val="28"/>
          <w:szCs w:val="28"/>
          <w:lang w:val="en-US"/>
        </w:rPr>
        <w:t>V</w:t>
      </w:r>
      <w:r w:rsidR="008763DC" w:rsidRPr="00B7438A">
        <w:rPr>
          <w:i/>
          <w:iCs/>
          <w:sz w:val="28"/>
          <w:szCs w:val="28"/>
          <w:vertAlign w:val="subscript"/>
          <w:lang w:val="en-US"/>
        </w:rPr>
        <w:t>i</w:t>
      </w:r>
      <w:r w:rsidR="008763DC" w:rsidRPr="00B7438A">
        <w:rPr>
          <w:sz w:val="28"/>
          <w:szCs w:val="28"/>
        </w:rPr>
        <w:t xml:space="preserve"> – колебательная скорость;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i/>
          <w:iCs/>
          <w:sz w:val="28"/>
          <w:szCs w:val="28"/>
          <w:lang w:val="en-US"/>
        </w:rPr>
        <w:t>R</w:t>
      </w:r>
      <w:r w:rsidR="008763DC" w:rsidRPr="00B7438A">
        <w:rPr>
          <w:i/>
          <w:iCs/>
          <w:sz w:val="28"/>
          <w:szCs w:val="28"/>
          <w:vertAlign w:val="subscript"/>
        </w:rPr>
        <w:t>п</w:t>
      </w:r>
      <w:r w:rsidR="008763DC" w:rsidRPr="00B7438A">
        <w:rPr>
          <w:i/>
          <w:iCs/>
          <w:sz w:val="28"/>
          <w:szCs w:val="28"/>
          <w:vertAlign w:val="subscript"/>
          <w:lang w:val="en-US"/>
        </w:rPr>
        <w:t>i</w:t>
      </w:r>
      <w:r w:rsidR="008763DC" w:rsidRPr="00B7438A">
        <w:rPr>
          <w:sz w:val="28"/>
          <w:szCs w:val="28"/>
        </w:rPr>
        <w:t xml:space="preserve"> – сопротивления потерь </w:t>
      </w:r>
      <w:r w:rsidR="008763DC" w:rsidRPr="00B7438A">
        <w:rPr>
          <w:sz w:val="28"/>
          <w:szCs w:val="28"/>
          <w:lang w:val="en-US"/>
        </w:rPr>
        <w:t>i</w:t>
      </w:r>
      <w:r w:rsidR="008763DC" w:rsidRPr="00B7438A">
        <w:rPr>
          <w:sz w:val="28"/>
          <w:szCs w:val="28"/>
        </w:rPr>
        <w:t>-го объема.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b/>
          <w:bCs/>
          <w:sz w:val="28"/>
          <w:szCs w:val="28"/>
        </w:rPr>
        <w:t xml:space="preserve">Сопротивление излучения </w:t>
      </w:r>
      <w:r w:rsidRPr="00B7438A">
        <w:rPr>
          <w:i/>
          <w:iCs/>
          <w:sz w:val="28"/>
          <w:szCs w:val="28"/>
          <w:lang w:val="en-US"/>
        </w:rPr>
        <w:t>R</w:t>
      </w:r>
      <w:r w:rsidRPr="00B7438A">
        <w:rPr>
          <w:i/>
          <w:iCs/>
          <w:sz w:val="28"/>
          <w:szCs w:val="28"/>
          <w:vertAlign w:val="subscript"/>
          <w:lang w:val="en-US"/>
        </w:rPr>
        <w:t>S</w:t>
      </w:r>
      <w:r w:rsidRPr="00B7438A">
        <w:rPr>
          <w:sz w:val="28"/>
          <w:szCs w:val="28"/>
        </w:rPr>
        <w:t xml:space="preserve"> – определяется параметрами излучателя и пропорционально волновому сопротивлению окружающей среды: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8763DC" w:rsidRPr="00B7438A">
        <w:rPr>
          <w:i/>
          <w:iCs/>
          <w:sz w:val="28"/>
          <w:szCs w:val="28"/>
          <w:lang w:val="en-US"/>
        </w:rPr>
        <w:t>R</w:t>
      </w:r>
      <w:r w:rsidR="008763DC" w:rsidRPr="00B7438A">
        <w:rPr>
          <w:i/>
          <w:iCs/>
          <w:sz w:val="28"/>
          <w:szCs w:val="28"/>
          <w:vertAlign w:val="subscript"/>
          <w:lang w:val="en-US"/>
        </w:rPr>
        <w:t>Si</w:t>
      </w:r>
      <w:r w:rsidR="008763DC" w:rsidRPr="00B7438A">
        <w:rPr>
          <w:i/>
          <w:iCs/>
          <w:sz w:val="28"/>
          <w:szCs w:val="28"/>
        </w:rPr>
        <w:t xml:space="preserve"> = ∙</w:t>
      </w:r>
      <w:r w:rsidR="008763DC" w:rsidRPr="00B7438A">
        <w:rPr>
          <w:i/>
          <w:iCs/>
          <w:sz w:val="28"/>
          <w:szCs w:val="28"/>
          <w:lang w:val="en-US"/>
        </w:rPr>
        <w:t>c</w:t>
      </w:r>
      <w:r w:rsidR="008763DC" w:rsidRPr="00B7438A">
        <w:rPr>
          <w:i/>
          <w:iCs/>
          <w:sz w:val="28"/>
          <w:szCs w:val="28"/>
          <w:vertAlign w:val="subscript"/>
          <w:lang w:val="en-US"/>
        </w:rPr>
        <w:t>i</w:t>
      </w:r>
      <w:r w:rsidR="008763DC" w:rsidRPr="00B7438A">
        <w:rPr>
          <w:i/>
          <w:iCs/>
          <w:sz w:val="28"/>
          <w:szCs w:val="28"/>
        </w:rPr>
        <w:t xml:space="preserve"> </w:t>
      </w:r>
      <w:r w:rsidR="008763DC" w:rsidRPr="00B7438A">
        <w:rPr>
          <w:i/>
          <w:iCs/>
          <w:sz w:val="28"/>
          <w:szCs w:val="28"/>
          <w:lang w:val="en-US"/>
        </w:rPr>
        <w:t>ρ</w:t>
      </w:r>
      <w:r w:rsidR="008763DC" w:rsidRPr="00B7438A"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 xml:space="preserve"> </w:t>
      </w:r>
      <w:r w:rsidR="008763DC" w:rsidRPr="00B7438A">
        <w:rPr>
          <w:sz w:val="28"/>
          <w:szCs w:val="28"/>
        </w:rPr>
        <w:t>(16)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b/>
          <w:bCs/>
          <w:sz w:val="28"/>
          <w:szCs w:val="28"/>
        </w:rPr>
        <w:t>Электрическая емкость</w:t>
      </w:r>
      <w:r w:rsidRPr="00B7438A">
        <w:rPr>
          <w:sz w:val="28"/>
          <w:szCs w:val="28"/>
        </w:rPr>
        <w:t xml:space="preserve"> </w:t>
      </w:r>
      <w:r w:rsidRPr="00B7438A">
        <w:rPr>
          <w:i/>
          <w:iCs/>
          <w:sz w:val="28"/>
          <w:szCs w:val="28"/>
        </w:rPr>
        <w:t>С</w:t>
      </w:r>
      <w:r w:rsidRPr="00B7438A">
        <w:rPr>
          <w:i/>
          <w:iCs/>
          <w:sz w:val="28"/>
          <w:szCs w:val="28"/>
          <w:vertAlign w:val="subscript"/>
        </w:rPr>
        <w:t>Э</w:t>
      </w:r>
      <w:r w:rsidRPr="00B7438A">
        <w:rPr>
          <w:sz w:val="28"/>
          <w:szCs w:val="28"/>
        </w:rPr>
        <w:t xml:space="preserve"> – обусловлена геометрическими размерами и величиной диэлектрической проницаемости материала пьезоэлектрика:</w:t>
      </w:r>
      <w:r w:rsidR="00B7438A">
        <w:rPr>
          <w:sz w:val="28"/>
          <w:szCs w:val="28"/>
        </w:rPr>
        <w:t xml:space="preserve"> </w:t>
      </w:r>
    </w:p>
    <w:p w:rsidR="008763DC" w:rsidRPr="00B7438A" w:rsidRDefault="00CE4478" w:rsidP="00B7438A">
      <w:pPr>
        <w:tabs>
          <w:tab w:val="center" w:pos="5102"/>
        </w:tabs>
        <w:spacing w:line="360" w:lineRule="auto"/>
        <w:ind w:firstLine="709"/>
        <w:rPr>
          <w:i/>
          <w:iCs/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52" type="#_x0000_t75" style="width:72.75pt;height:28.5pt">
            <v:imagedata r:id="rId32" o:title=""/>
          </v:shape>
        </w:pict>
      </w:r>
      <w:r w:rsidR="008763DC" w:rsidRPr="00B7438A">
        <w:rPr>
          <w:i/>
          <w:iCs/>
          <w:sz w:val="28"/>
          <w:szCs w:val="28"/>
        </w:rPr>
        <w:t>,</w:t>
      </w:r>
      <w:r w:rsidR="00B7438A">
        <w:rPr>
          <w:i/>
          <w:iCs/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(17)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 xml:space="preserve">где </w:t>
      </w:r>
      <w:r w:rsidR="008763DC" w:rsidRPr="00B7438A">
        <w:rPr>
          <w:i/>
          <w:iCs/>
          <w:sz w:val="28"/>
          <w:szCs w:val="28"/>
          <w:lang w:val="en-US"/>
        </w:rPr>
        <w:t>S</w:t>
      </w:r>
      <w:r w:rsidR="008763DC" w:rsidRPr="00B7438A">
        <w:rPr>
          <w:sz w:val="28"/>
          <w:szCs w:val="28"/>
        </w:rPr>
        <w:t xml:space="preserve"> – площадь металлизации</w:t>
      </w: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пьезоэлектрика;</w:t>
      </w:r>
    </w:p>
    <w:p w:rsidR="008763DC" w:rsidRPr="00B7438A" w:rsidRDefault="00B7438A" w:rsidP="00B7438A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i/>
          <w:iCs/>
          <w:sz w:val="28"/>
          <w:szCs w:val="28"/>
          <w:lang w:val="en-US"/>
        </w:rPr>
        <w:t>l</w:t>
      </w:r>
      <w:r w:rsidR="008763DC" w:rsidRPr="00B7438A">
        <w:rPr>
          <w:sz w:val="28"/>
          <w:szCs w:val="28"/>
        </w:rPr>
        <w:t xml:space="preserve"> – толщина пьезоэлектрика.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b/>
          <w:bCs/>
          <w:sz w:val="28"/>
          <w:szCs w:val="28"/>
        </w:rPr>
        <w:t>Индуктивность</w:t>
      </w:r>
      <w:r w:rsidRPr="00B7438A">
        <w:rPr>
          <w:sz w:val="28"/>
          <w:szCs w:val="28"/>
        </w:rPr>
        <w:t xml:space="preserve"> </w:t>
      </w:r>
      <w:r w:rsidRPr="00B7438A">
        <w:rPr>
          <w:i/>
          <w:iCs/>
          <w:sz w:val="28"/>
          <w:szCs w:val="28"/>
          <w:lang w:val="en-US"/>
        </w:rPr>
        <w:t>L</w:t>
      </w:r>
      <w:r w:rsidRPr="00B7438A">
        <w:rPr>
          <w:i/>
          <w:iCs/>
          <w:sz w:val="28"/>
          <w:szCs w:val="28"/>
          <w:vertAlign w:val="subscript"/>
          <w:lang w:val="en-US"/>
        </w:rPr>
        <w:t>M</w:t>
      </w:r>
      <w:r w:rsidRPr="00B7438A">
        <w:rPr>
          <w:sz w:val="28"/>
          <w:szCs w:val="28"/>
        </w:rPr>
        <w:t xml:space="preserve"> – используется как электрическая величина, которая определяет кинетическую энергию колеблющейся массы (пропорционально квадраты колебательной скорости).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b/>
          <w:bCs/>
          <w:sz w:val="28"/>
          <w:szCs w:val="28"/>
        </w:rPr>
        <w:t xml:space="preserve">Емкость </w:t>
      </w:r>
      <w:r w:rsidRPr="00B7438A">
        <w:rPr>
          <w:i/>
          <w:iCs/>
          <w:sz w:val="28"/>
          <w:szCs w:val="28"/>
        </w:rPr>
        <w:t>С</w:t>
      </w:r>
      <w:r w:rsidRPr="00B7438A">
        <w:rPr>
          <w:i/>
          <w:iCs/>
          <w:sz w:val="28"/>
          <w:szCs w:val="28"/>
          <w:vertAlign w:val="subscript"/>
        </w:rPr>
        <w:t>М</w:t>
      </w:r>
      <w:r w:rsidRPr="00B7438A">
        <w:rPr>
          <w:sz w:val="28"/>
          <w:szCs w:val="28"/>
        </w:rPr>
        <w:t xml:space="preserve"> – используется как электрический аналог потенциальной энергии колеблющейся массы (пропорциональна упругому смещению).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F13336">
      <w:pPr>
        <w:pStyle w:val="1"/>
        <w:spacing w:before="0" w:line="360" w:lineRule="auto"/>
        <w:ind w:left="0" w:firstLine="709"/>
        <w:jc w:val="center"/>
      </w:pPr>
      <w:bookmarkStart w:id="3" w:name="_Toc154497495"/>
      <w:r w:rsidRPr="00B7438A">
        <w:t>Резонансная характеристика ПП</w:t>
      </w:r>
      <w:bookmarkEnd w:id="3"/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Зависимость модуля полного входного сопротивления ПКП от частоты показана на рис.</w:t>
      </w: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CE4478" w:rsidP="00F1333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03pt;height:189.75pt">
            <v:imagedata r:id="rId33" o:title=""/>
          </v:shape>
        </w:pict>
      </w:r>
    </w:p>
    <w:p w:rsidR="008763DC" w:rsidRPr="00B7438A" w:rsidRDefault="00B7438A" w:rsidP="00F13336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63DC" w:rsidRPr="00B7438A">
        <w:rPr>
          <w:sz w:val="28"/>
          <w:szCs w:val="28"/>
        </w:rPr>
        <w:t>Рисунок 4 – Резонансная характеристика ПП.</w:t>
      </w:r>
    </w:p>
    <w:p w:rsidR="00F13336" w:rsidRPr="00CF6D92" w:rsidRDefault="00F13336" w:rsidP="00B7438A">
      <w:pPr>
        <w:spacing w:line="360" w:lineRule="auto"/>
        <w:ind w:firstLine="709"/>
        <w:rPr>
          <w:sz w:val="28"/>
          <w:szCs w:val="28"/>
        </w:rPr>
      </w:pPr>
    </w:p>
    <w:p w:rsidR="008763DC" w:rsidRPr="00B7438A" w:rsidRDefault="008763DC" w:rsidP="00B7438A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 xml:space="preserve">Как видим, характеристика имеет два экстремума: </w:t>
      </w:r>
      <w:r w:rsidRPr="00B7438A">
        <w:rPr>
          <w:i/>
          <w:iCs/>
          <w:sz w:val="28"/>
          <w:szCs w:val="28"/>
          <w:lang w:val="en-US"/>
        </w:rPr>
        <w:t>Z</w:t>
      </w:r>
      <w:r w:rsidRPr="00B7438A">
        <w:rPr>
          <w:i/>
          <w:iCs/>
          <w:sz w:val="28"/>
          <w:szCs w:val="28"/>
          <w:vertAlign w:val="subscript"/>
          <w:lang w:val="en-US"/>
        </w:rPr>
        <w:t>bx</w:t>
      </w:r>
      <w:r w:rsidRPr="00B7438A">
        <w:rPr>
          <w:i/>
          <w:iCs/>
          <w:sz w:val="28"/>
          <w:szCs w:val="28"/>
          <w:vertAlign w:val="subscript"/>
        </w:rPr>
        <w:t xml:space="preserve"> </w:t>
      </w:r>
      <w:r w:rsidRPr="00B7438A">
        <w:rPr>
          <w:i/>
          <w:iCs/>
          <w:sz w:val="28"/>
          <w:szCs w:val="28"/>
          <w:vertAlign w:val="subscript"/>
          <w:lang w:val="en-US"/>
        </w:rPr>
        <w:t>min</w:t>
      </w:r>
      <w:r w:rsidRPr="00B7438A">
        <w:rPr>
          <w:sz w:val="28"/>
          <w:szCs w:val="28"/>
        </w:rPr>
        <w:t xml:space="preserve"> на частоте </w:t>
      </w:r>
      <w:r w:rsidRPr="00B7438A">
        <w:rPr>
          <w:i/>
          <w:iCs/>
          <w:sz w:val="28"/>
          <w:szCs w:val="28"/>
          <w:lang w:val="en-US"/>
        </w:rPr>
        <w:t>f</w:t>
      </w:r>
      <w:r w:rsidRPr="00B7438A">
        <w:rPr>
          <w:i/>
          <w:iCs/>
          <w:sz w:val="28"/>
          <w:szCs w:val="28"/>
          <w:vertAlign w:val="subscript"/>
        </w:rPr>
        <w:t>1</w:t>
      </w:r>
      <w:r w:rsidRPr="00B7438A">
        <w:rPr>
          <w:sz w:val="28"/>
          <w:szCs w:val="28"/>
        </w:rPr>
        <w:t xml:space="preserve"> обусловлено последовательным резонансом цепочки </w:t>
      </w:r>
      <w:r w:rsidRPr="00B7438A">
        <w:rPr>
          <w:i/>
          <w:iCs/>
          <w:sz w:val="28"/>
          <w:szCs w:val="28"/>
          <w:lang w:val="en-US"/>
        </w:rPr>
        <w:t>L</w:t>
      </w:r>
      <w:r w:rsidRPr="00B7438A">
        <w:rPr>
          <w:i/>
          <w:iCs/>
          <w:sz w:val="28"/>
          <w:szCs w:val="28"/>
          <w:vertAlign w:val="subscript"/>
          <w:lang w:val="en-US"/>
        </w:rPr>
        <w:t>M</w:t>
      </w:r>
      <w:r w:rsidRPr="00B7438A">
        <w:rPr>
          <w:i/>
          <w:iCs/>
          <w:sz w:val="28"/>
          <w:szCs w:val="28"/>
          <w:lang w:val="en-US"/>
        </w:rPr>
        <w:t>C</w:t>
      </w:r>
      <w:r w:rsidRPr="00B7438A">
        <w:rPr>
          <w:i/>
          <w:iCs/>
          <w:sz w:val="28"/>
          <w:szCs w:val="28"/>
          <w:vertAlign w:val="subscript"/>
          <w:lang w:val="en-US"/>
        </w:rPr>
        <w:t>M</w:t>
      </w:r>
      <w:r w:rsidRPr="00B7438A">
        <w:rPr>
          <w:sz w:val="28"/>
          <w:szCs w:val="28"/>
        </w:rPr>
        <w:t xml:space="preserve">. С ростом частоты </w:t>
      </w:r>
      <w:r w:rsidRPr="00B7438A">
        <w:rPr>
          <w:i/>
          <w:iCs/>
          <w:sz w:val="28"/>
          <w:szCs w:val="28"/>
          <w:lang w:val="en-US"/>
        </w:rPr>
        <w:t>Z</w:t>
      </w:r>
      <w:r w:rsidRPr="00B7438A">
        <w:rPr>
          <w:i/>
          <w:iCs/>
          <w:sz w:val="28"/>
          <w:szCs w:val="28"/>
          <w:vertAlign w:val="subscript"/>
          <w:lang w:val="en-US"/>
        </w:rPr>
        <w:t>min</w:t>
      </w:r>
      <w:r w:rsidR="00B7438A">
        <w:rPr>
          <w:sz w:val="28"/>
          <w:szCs w:val="28"/>
        </w:rPr>
        <w:t xml:space="preserve"> </w:t>
      </w:r>
      <w:r w:rsidRPr="00B7438A">
        <w:rPr>
          <w:sz w:val="28"/>
          <w:szCs w:val="28"/>
        </w:rPr>
        <w:t>стремится к</w:t>
      </w:r>
      <w:r w:rsidR="00B7438A">
        <w:rPr>
          <w:sz w:val="28"/>
          <w:szCs w:val="28"/>
        </w:rPr>
        <w:t xml:space="preserve"> </w:t>
      </w:r>
      <w:r w:rsidRPr="00B7438A">
        <w:rPr>
          <w:i/>
          <w:iCs/>
          <w:sz w:val="28"/>
          <w:szCs w:val="28"/>
          <w:lang w:val="en-US"/>
        </w:rPr>
        <w:t>Z</w:t>
      </w:r>
      <w:r w:rsidRPr="00B7438A">
        <w:rPr>
          <w:i/>
          <w:iCs/>
          <w:sz w:val="28"/>
          <w:szCs w:val="28"/>
          <w:vertAlign w:val="subscript"/>
          <w:lang w:val="en-US"/>
        </w:rPr>
        <w:t>bx</w:t>
      </w:r>
      <w:r w:rsidRPr="00B7438A">
        <w:rPr>
          <w:i/>
          <w:iCs/>
          <w:sz w:val="28"/>
          <w:szCs w:val="28"/>
          <w:vertAlign w:val="subscript"/>
        </w:rPr>
        <w:t xml:space="preserve"> </w:t>
      </w:r>
      <w:r w:rsidRPr="00B7438A">
        <w:rPr>
          <w:i/>
          <w:iCs/>
          <w:sz w:val="28"/>
          <w:szCs w:val="28"/>
          <w:vertAlign w:val="subscript"/>
          <w:lang w:val="en-US"/>
        </w:rPr>
        <w:t>max</w:t>
      </w:r>
      <w:r w:rsidRPr="00B7438A">
        <w:rPr>
          <w:sz w:val="28"/>
          <w:szCs w:val="28"/>
        </w:rPr>
        <w:t xml:space="preserve"> на частоте </w:t>
      </w:r>
      <w:r w:rsidRPr="00B7438A">
        <w:rPr>
          <w:i/>
          <w:iCs/>
          <w:sz w:val="28"/>
          <w:szCs w:val="28"/>
          <w:lang w:val="en-US"/>
        </w:rPr>
        <w:t>f</w:t>
      </w:r>
      <w:r w:rsidRPr="00B7438A">
        <w:rPr>
          <w:i/>
          <w:iCs/>
          <w:sz w:val="28"/>
          <w:szCs w:val="28"/>
          <w:vertAlign w:val="subscript"/>
        </w:rPr>
        <w:t>2</w:t>
      </w:r>
      <w:r w:rsidRPr="00B7438A">
        <w:rPr>
          <w:sz w:val="28"/>
          <w:szCs w:val="28"/>
        </w:rPr>
        <w:t xml:space="preserve">. Этот максимум обусловлен резонансом параллельного контура, состоящего из емкости </w:t>
      </w:r>
      <w:r w:rsidRPr="00B7438A">
        <w:rPr>
          <w:i/>
          <w:iCs/>
          <w:sz w:val="28"/>
          <w:szCs w:val="28"/>
        </w:rPr>
        <w:t>С</w:t>
      </w:r>
      <w:r w:rsidRPr="00B7438A">
        <w:rPr>
          <w:i/>
          <w:iCs/>
          <w:sz w:val="28"/>
          <w:szCs w:val="28"/>
          <w:vertAlign w:val="subscript"/>
        </w:rPr>
        <w:t>Э</w:t>
      </w:r>
      <w:r w:rsidRPr="00B7438A">
        <w:rPr>
          <w:sz w:val="28"/>
          <w:szCs w:val="28"/>
        </w:rPr>
        <w:t xml:space="preserve"> и цепочки </w:t>
      </w:r>
      <w:r w:rsidRPr="00B7438A">
        <w:rPr>
          <w:i/>
          <w:iCs/>
          <w:sz w:val="28"/>
          <w:szCs w:val="28"/>
          <w:lang w:val="en-US"/>
        </w:rPr>
        <w:t>L</w:t>
      </w:r>
      <w:r w:rsidRPr="00B7438A">
        <w:rPr>
          <w:i/>
          <w:iCs/>
          <w:sz w:val="28"/>
          <w:szCs w:val="28"/>
          <w:vertAlign w:val="subscript"/>
          <w:lang w:val="en-US"/>
        </w:rPr>
        <w:t>M</w:t>
      </w:r>
      <w:r w:rsidRPr="00B7438A">
        <w:rPr>
          <w:i/>
          <w:iCs/>
          <w:sz w:val="28"/>
          <w:szCs w:val="28"/>
          <w:lang w:val="en-US"/>
        </w:rPr>
        <w:t>C</w:t>
      </w:r>
      <w:r w:rsidRPr="00B7438A">
        <w:rPr>
          <w:i/>
          <w:iCs/>
          <w:sz w:val="28"/>
          <w:szCs w:val="28"/>
          <w:vertAlign w:val="subscript"/>
          <w:lang w:val="en-US"/>
        </w:rPr>
        <w:t>M</w:t>
      </w:r>
      <w:r w:rsidRPr="00B7438A">
        <w:rPr>
          <w:sz w:val="28"/>
          <w:szCs w:val="28"/>
        </w:rPr>
        <w:t xml:space="preserve">, носящей индуктивный характер. Из-за наличия большой собственной емкости пьезоэлемента </w:t>
      </w:r>
      <w:r w:rsidRPr="00B7438A">
        <w:rPr>
          <w:i/>
          <w:iCs/>
          <w:sz w:val="28"/>
          <w:szCs w:val="28"/>
        </w:rPr>
        <w:t>С</w:t>
      </w:r>
      <w:r w:rsidRPr="00B7438A">
        <w:rPr>
          <w:i/>
          <w:iCs/>
          <w:sz w:val="28"/>
          <w:szCs w:val="28"/>
          <w:vertAlign w:val="subscript"/>
        </w:rPr>
        <w:t>Э</w:t>
      </w:r>
      <w:r w:rsidRPr="00B7438A">
        <w:rPr>
          <w:sz w:val="28"/>
          <w:szCs w:val="28"/>
        </w:rPr>
        <w:t xml:space="preserve">, резонансная частота </w:t>
      </w:r>
      <w:r w:rsidRPr="00B7438A">
        <w:rPr>
          <w:i/>
          <w:iCs/>
          <w:sz w:val="28"/>
          <w:szCs w:val="28"/>
          <w:lang w:val="en-US"/>
        </w:rPr>
        <w:t>f</w:t>
      </w:r>
      <w:r w:rsidRPr="00B7438A">
        <w:rPr>
          <w:i/>
          <w:iCs/>
          <w:sz w:val="28"/>
          <w:szCs w:val="28"/>
          <w:vertAlign w:val="subscript"/>
        </w:rPr>
        <w:t>0</w:t>
      </w:r>
      <w:r w:rsidRPr="00B7438A">
        <w:rPr>
          <w:sz w:val="28"/>
          <w:szCs w:val="28"/>
        </w:rPr>
        <w:t xml:space="preserve"> в общем случае не совпадает с экстремумом, находится где-то посередине.</w:t>
      </w:r>
    </w:p>
    <w:p w:rsidR="008763DC" w:rsidRPr="00CF6D92" w:rsidRDefault="008763DC" w:rsidP="00F1333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7438A">
        <w:rPr>
          <w:sz w:val="28"/>
          <w:szCs w:val="28"/>
        </w:rPr>
        <w:br w:type="page"/>
      </w:r>
      <w:r w:rsidRPr="00B7438A">
        <w:rPr>
          <w:b/>
          <w:bCs/>
          <w:sz w:val="28"/>
          <w:szCs w:val="28"/>
        </w:rPr>
        <w:t>ЛИТЕРАТУРА</w:t>
      </w:r>
    </w:p>
    <w:p w:rsidR="00F13336" w:rsidRPr="00CF6D92" w:rsidRDefault="00F13336" w:rsidP="00F13336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13336" w:rsidRDefault="00F13336" w:rsidP="00F13336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1.Орлов П.И. Основы конструирования. Справочно-методическое пособие. В 2-х кн. Кн.1. /Под ред. П.Н.Учаева. — 3-е изд. испр. — М.: Машиностроение</w:t>
      </w:r>
      <w:r>
        <w:rPr>
          <w:sz w:val="28"/>
          <w:szCs w:val="28"/>
        </w:rPr>
        <w:t xml:space="preserve">, </w:t>
      </w:r>
      <w:r w:rsidRPr="00B7438A">
        <w:rPr>
          <w:sz w:val="28"/>
          <w:szCs w:val="28"/>
        </w:rPr>
        <w:t>2000</w:t>
      </w:r>
    </w:p>
    <w:p w:rsidR="00F13336" w:rsidRDefault="00F13336" w:rsidP="00F13336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2.Конструирование приборов: В 2-х кн. /Под ред. В.Краузе; Пер. с нем. В.Н.Пальянова; Под ред. О.Ф.Тищенко. —Кн.1. М.: Машиностроение</w:t>
      </w:r>
      <w:r>
        <w:rPr>
          <w:sz w:val="28"/>
          <w:szCs w:val="28"/>
        </w:rPr>
        <w:t xml:space="preserve">, </w:t>
      </w:r>
      <w:r w:rsidRPr="00B7438A">
        <w:rPr>
          <w:sz w:val="28"/>
          <w:szCs w:val="28"/>
        </w:rPr>
        <w:t>2006</w:t>
      </w:r>
    </w:p>
    <w:p w:rsidR="00F13336" w:rsidRDefault="00F13336" w:rsidP="00F13336">
      <w:pPr>
        <w:spacing w:line="360" w:lineRule="auto"/>
        <w:ind w:firstLine="709"/>
        <w:rPr>
          <w:sz w:val="28"/>
          <w:szCs w:val="28"/>
        </w:rPr>
      </w:pPr>
      <w:r w:rsidRPr="00B7438A">
        <w:rPr>
          <w:sz w:val="28"/>
          <w:szCs w:val="28"/>
        </w:rPr>
        <w:t>3. Конструирование приборов: В 2-х кн. /Под ред. В.Краузе; Пер. с нем. В.Н.Пальянова; Под ред. О.Ф.Тищенко. — Кн.2. М.: Машиностроение</w:t>
      </w:r>
      <w:r>
        <w:rPr>
          <w:sz w:val="28"/>
          <w:szCs w:val="28"/>
        </w:rPr>
        <w:t xml:space="preserve">, </w:t>
      </w:r>
      <w:r w:rsidRPr="00B7438A">
        <w:rPr>
          <w:sz w:val="28"/>
          <w:szCs w:val="28"/>
        </w:rPr>
        <w:t>2005</w:t>
      </w:r>
    </w:p>
    <w:p w:rsidR="00F13336" w:rsidRPr="00F13336" w:rsidRDefault="00F13336" w:rsidP="00F13336">
      <w:pPr>
        <w:spacing w:line="360" w:lineRule="auto"/>
        <w:ind w:firstLine="709"/>
        <w:rPr>
          <w:b/>
          <w:bCs/>
          <w:sz w:val="28"/>
          <w:szCs w:val="28"/>
        </w:rPr>
      </w:pPr>
      <w:r w:rsidRPr="00B7438A">
        <w:rPr>
          <w:sz w:val="28"/>
          <w:szCs w:val="28"/>
        </w:rPr>
        <w:t>4.Машиностроение. Энциклопедия / Ред. Совет: К.В. Фролов(пред.) и др.; Технологии, оборудование и системы управления в электронном машиностроении. Т 3-8 / Ю.Н. Панфилов, Л.К. Ковалев, В.А. Блохин и др.; Под общ. Ред. Ю.В. Панфилова.</w:t>
      </w:r>
      <w:r>
        <w:rPr>
          <w:sz w:val="28"/>
          <w:szCs w:val="28"/>
        </w:rPr>
        <w:t xml:space="preserve">, </w:t>
      </w:r>
      <w:r w:rsidRPr="00B7438A">
        <w:rPr>
          <w:sz w:val="28"/>
          <w:szCs w:val="28"/>
        </w:rPr>
        <w:t>2000</w:t>
      </w:r>
      <w:bookmarkStart w:id="4" w:name="_GoBack"/>
      <w:bookmarkEnd w:id="4"/>
    </w:p>
    <w:sectPr w:rsidR="00F13336" w:rsidRPr="00F13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14707"/>
    <w:multiLevelType w:val="multilevel"/>
    <w:tmpl w:val="40F0A590"/>
    <w:lvl w:ilvl="0">
      <w:start w:val="2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80"/>
        </w:tabs>
        <w:ind w:left="980" w:hanging="76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195"/>
        </w:tabs>
        <w:ind w:left="119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15"/>
        </w:tabs>
        <w:ind w:left="2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0"/>
        </w:tabs>
        <w:ind w:left="2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05"/>
        </w:tabs>
        <w:ind w:left="33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80"/>
        </w:tabs>
        <w:ind w:left="3880" w:hanging="2160"/>
      </w:pPr>
      <w:rPr>
        <w:rFonts w:hint="default"/>
      </w:rPr>
    </w:lvl>
  </w:abstractNum>
  <w:abstractNum w:abstractNumId="1">
    <w:nsid w:val="300156D2"/>
    <w:multiLevelType w:val="hybridMultilevel"/>
    <w:tmpl w:val="4574D0AE"/>
    <w:lvl w:ilvl="0" w:tplc="89C24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45768A"/>
    <w:multiLevelType w:val="hybridMultilevel"/>
    <w:tmpl w:val="7D5A53DE"/>
    <w:lvl w:ilvl="0" w:tplc="C5CE0C3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671ADAC4">
      <w:numFmt w:val="none"/>
      <w:lvlText w:val=""/>
      <w:lvlJc w:val="left"/>
      <w:pPr>
        <w:tabs>
          <w:tab w:val="num" w:pos="360"/>
        </w:tabs>
      </w:pPr>
    </w:lvl>
    <w:lvl w:ilvl="2" w:tplc="267E1ECC">
      <w:numFmt w:val="none"/>
      <w:lvlText w:val=""/>
      <w:lvlJc w:val="left"/>
      <w:pPr>
        <w:tabs>
          <w:tab w:val="num" w:pos="360"/>
        </w:tabs>
      </w:pPr>
    </w:lvl>
    <w:lvl w:ilvl="3" w:tplc="F5A09CF6">
      <w:numFmt w:val="none"/>
      <w:lvlText w:val=""/>
      <w:lvlJc w:val="left"/>
      <w:pPr>
        <w:tabs>
          <w:tab w:val="num" w:pos="360"/>
        </w:tabs>
      </w:pPr>
    </w:lvl>
    <w:lvl w:ilvl="4" w:tplc="31DC1326">
      <w:numFmt w:val="none"/>
      <w:lvlText w:val=""/>
      <w:lvlJc w:val="left"/>
      <w:pPr>
        <w:tabs>
          <w:tab w:val="num" w:pos="360"/>
        </w:tabs>
      </w:pPr>
    </w:lvl>
    <w:lvl w:ilvl="5" w:tplc="E5AA356C">
      <w:numFmt w:val="none"/>
      <w:lvlText w:val=""/>
      <w:lvlJc w:val="left"/>
      <w:pPr>
        <w:tabs>
          <w:tab w:val="num" w:pos="360"/>
        </w:tabs>
      </w:pPr>
    </w:lvl>
    <w:lvl w:ilvl="6" w:tplc="EA50AAFC">
      <w:numFmt w:val="none"/>
      <w:lvlText w:val=""/>
      <w:lvlJc w:val="left"/>
      <w:pPr>
        <w:tabs>
          <w:tab w:val="num" w:pos="360"/>
        </w:tabs>
      </w:pPr>
    </w:lvl>
    <w:lvl w:ilvl="7" w:tplc="34A4C340">
      <w:numFmt w:val="none"/>
      <w:lvlText w:val=""/>
      <w:lvlJc w:val="left"/>
      <w:pPr>
        <w:tabs>
          <w:tab w:val="num" w:pos="360"/>
        </w:tabs>
      </w:pPr>
    </w:lvl>
    <w:lvl w:ilvl="8" w:tplc="2204718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3DC"/>
    <w:rsid w:val="0010794F"/>
    <w:rsid w:val="002C515E"/>
    <w:rsid w:val="004967EB"/>
    <w:rsid w:val="005B4592"/>
    <w:rsid w:val="00725100"/>
    <w:rsid w:val="007B7732"/>
    <w:rsid w:val="008763DC"/>
    <w:rsid w:val="00B7438A"/>
    <w:rsid w:val="00CE4478"/>
    <w:rsid w:val="00CF6D92"/>
    <w:rsid w:val="00D3352A"/>
    <w:rsid w:val="00DF1FE9"/>
    <w:rsid w:val="00DF2CB2"/>
    <w:rsid w:val="00E24D4F"/>
    <w:rsid w:val="00F1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1FA0E9E3-6D62-4FEC-899C-20814E69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DC"/>
    <w:pPr>
      <w:widowControl w:val="0"/>
      <w:autoSpaceDE w:val="0"/>
      <w:autoSpaceDN w:val="0"/>
      <w:adjustRightInd w:val="0"/>
      <w:ind w:firstLine="420"/>
      <w:jc w:val="both"/>
    </w:pPr>
    <w:rPr>
      <w:sz w:val="16"/>
      <w:szCs w:val="16"/>
    </w:rPr>
  </w:style>
  <w:style w:type="paragraph" w:styleId="1">
    <w:name w:val="heading 1"/>
    <w:basedOn w:val="a"/>
    <w:next w:val="a"/>
    <w:link w:val="10"/>
    <w:uiPriority w:val="99"/>
    <w:qFormat/>
    <w:rsid w:val="008763DC"/>
    <w:pPr>
      <w:keepNext/>
      <w:widowControl/>
      <w:autoSpaceDE/>
      <w:autoSpaceDN/>
      <w:adjustRightInd/>
      <w:spacing w:before="260"/>
      <w:ind w:left="400" w:firstLine="0"/>
      <w:jc w:val="lef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763DC"/>
    <w:pPr>
      <w:widowControl/>
      <w:autoSpaceDE/>
      <w:autoSpaceDN/>
      <w:adjustRightInd/>
      <w:ind w:firstLine="708"/>
    </w:pPr>
    <w:rPr>
      <w:sz w:val="28"/>
      <w:szCs w:val="28"/>
    </w:rPr>
  </w:style>
  <w:style w:type="character" w:customStyle="1" w:styleId="10">
    <w:name w:val="Заголовок 1 Знак"/>
    <w:link w:val="1"/>
    <w:uiPriority w:val="99"/>
    <w:locked/>
    <w:rsid w:val="008763DC"/>
    <w:rPr>
      <w:b/>
      <w:bCs/>
      <w:sz w:val="28"/>
      <w:szCs w:val="28"/>
      <w:lang w:val="ru-RU" w:eastAsia="ru-RU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НФОРМАТИКИ И РАДИОЭЛЕКТРОНИКИ</vt:lpstr>
    </vt:vector>
  </TitlesOfParts>
  <Company>Company</Company>
  <LinksUpToDate>false</LinksUpToDate>
  <CharactersWithSpaces>8427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НФОРМАТИКИ И РАДИОЭЛЕКТРОНИКИ</dc:title>
  <dc:subject/>
  <dc:creator>User</dc:creator>
  <cp:keywords/>
  <dc:description/>
  <cp:lastModifiedBy>admin</cp:lastModifiedBy>
  <cp:revision>2</cp:revision>
  <dcterms:created xsi:type="dcterms:W3CDTF">2014-02-21T21:13:00Z</dcterms:created>
  <dcterms:modified xsi:type="dcterms:W3CDTF">2014-02-21T21:13:00Z</dcterms:modified>
</cp:coreProperties>
</file>