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F0" w:rsidRPr="00575205" w:rsidRDefault="00BC0FF0" w:rsidP="00575205">
      <w:pPr>
        <w:shd w:val="clear" w:color="auto" w:fill="FFFFFF"/>
        <w:spacing w:line="360" w:lineRule="auto"/>
        <w:ind w:firstLine="720"/>
        <w:jc w:val="right"/>
        <w:rPr>
          <w:rFonts w:ascii="Times New Roman" w:hAnsi="Times New Roman" w:cs="Times New Roman"/>
          <w:bCs/>
          <w:sz w:val="28"/>
          <w:szCs w:val="32"/>
        </w:rPr>
      </w:pPr>
      <w:r w:rsidRPr="00575205">
        <w:rPr>
          <w:rFonts w:ascii="Times New Roman" w:hAnsi="Times New Roman" w:cs="Times New Roman"/>
          <w:bCs/>
          <w:sz w:val="28"/>
          <w:szCs w:val="32"/>
        </w:rPr>
        <w:t>Министерство образования и науки РФ</w:t>
      </w:r>
    </w:p>
    <w:p w:rsidR="00BC0FF0" w:rsidRPr="00575205" w:rsidRDefault="00BC0FF0" w:rsidP="00575205">
      <w:pPr>
        <w:shd w:val="clear" w:color="auto" w:fill="FFFFFF"/>
        <w:spacing w:line="360" w:lineRule="auto"/>
        <w:ind w:firstLine="720"/>
        <w:jc w:val="right"/>
        <w:rPr>
          <w:rFonts w:ascii="Times New Roman" w:hAnsi="Times New Roman"/>
          <w:sz w:val="28"/>
        </w:rPr>
      </w:pPr>
      <w:r w:rsidRPr="00575205">
        <w:rPr>
          <w:rFonts w:ascii="Times New Roman" w:hAnsi="Times New Roman" w:cs="Times New Roman"/>
          <w:bCs/>
          <w:sz w:val="28"/>
          <w:szCs w:val="32"/>
        </w:rPr>
        <w:t>Московский Государственный Открытый Университет</w:t>
      </w:r>
    </w:p>
    <w:p w:rsidR="00BC0FF0" w:rsidRPr="00575205" w:rsidRDefault="00BC0FF0" w:rsidP="00575205">
      <w:pPr>
        <w:shd w:val="clear" w:color="auto" w:fill="FFFFFF"/>
        <w:spacing w:line="360" w:lineRule="auto"/>
        <w:ind w:firstLine="720"/>
        <w:jc w:val="right"/>
        <w:rPr>
          <w:rFonts w:ascii="Times New Roman" w:hAnsi="Times New Roman"/>
          <w:sz w:val="28"/>
        </w:rPr>
      </w:pPr>
      <w:r w:rsidRPr="00575205">
        <w:rPr>
          <w:rFonts w:ascii="Times New Roman" w:hAnsi="Times New Roman" w:cs="Times New Roman"/>
          <w:bCs/>
          <w:sz w:val="28"/>
          <w:szCs w:val="32"/>
        </w:rPr>
        <w:t>Чебоксарский институт</w:t>
      </w:r>
    </w:p>
    <w:p w:rsidR="007663F0" w:rsidRPr="00575205" w:rsidRDefault="00BC0FF0" w:rsidP="00575205">
      <w:pPr>
        <w:shd w:val="clear" w:color="auto" w:fill="FFFFFF"/>
        <w:tabs>
          <w:tab w:val="left" w:leader="underscore" w:pos="1642"/>
          <w:tab w:val="left" w:leader="underscore" w:pos="8803"/>
        </w:tabs>
        <w:spacing w:line="360" w:lineRule="auto"/>
        <w:ind w:firstLine="720"/>
        <w:jc w:val="right"/>
        <w:rPr>
          <w:rFonts w:ascii="Times New Roman" w:hAnsi="Times New Roman" w:cs="Times New Roman"/>
          <w:sz w:val="28"/>
          <w:szCs w:val="30"/>
        </w:rPr>
      </w:pPr>
      <w:r w:rsidRPr="00575205">
        <w:rPr>
          <w:rFonts w:ascii="Times New Roman" w:hAnsi="Times New Roman" w:cs="Times New Roman"/>
          <w:sz w:val="28"/>
          <w:szCs w:val="30"/>
        </w:rPr>
        <w:t>Кафедра</w:t>
      </w:r>
    </w:p>
    <w:p w:rsidR="00BC0FF0" w:rsidRPr="00575205" w:rsidRDefault="000C01FE" w:rsidP="00575205">
      <w:pPr>
        <w:shd w:val="clear" w:color="auto" w:fill="FFFFFF"/>
        <w:tabs>
          <w:tab w:val="left" w:leader="underscore" w:pos="1642"/>
          <w:tab w:val="left" w:leader="underscore" w:pos="8803"/>
        </w:tabs>
        <w:spacing w:line="360" w:lineRule="auto"/>
        <w:ind w:firstLine="720"/>
        <w:jc w:val="right"/>
        <w:rPr>
          <w:rFonts w:ascii="Times New Roman" w:hAnsi="Times New Roman"/>
          <w:sz w:val="28"/>
        </w:rPr>
      </w:pPr>
      <w:r w:rsidRPr="00575205">
        <w:rPr>
          <w:rFonts w:ascii="Times New Roman" w:hAnsi="Times New Roman" w:cs="Times New Roman"/>
          <w:bCs/>
          <w:sz w:val="28"/>
          <w:szCs w:val="32"/>
        </w:rPr>
        <w:t>Автомобили и автомобильное хозяйство</w:t>
      </w:r>
    </w:p>
    <w:p w:rsidR="00BC0FF0" w:rsidRPr="00575205" w:rsidRDefault="00BC0FF0" w:rsidP="00575205">
      <w:pPr>
        <w:shd w:val="clear" w:color="auto" w:fill="FFFFFF"/>
        <w:spacing w:line="360" w:lineRule="auto"/>
        <w:ind w:firstLine="720"/>
        <w:jc w:val="right"/>
        <w:rPr>
          <w:rFonts w:ascii="Times New Roman" w:hAnsi="Times New Roman"/>
          <w:sz w:val="28"/>
        </w:rPr>
      </w:pPr>
      <w:r w:rsidRPr="00575205">
        <w:rPr>
          <w:rFonts w:ascii="Times New Roman" w:hAnsi="Times New Roman" w:cs="Times New Roman"/>
          <w:sz w:val="28"/>
          <w:szCs w:val="26"/>
        </w:rPr>
        <w:t>( наименование кафедры)</w:t>
      </w:r>
    </w:p>
    <w:p w:rsidR="00BC0FF0" w:rsidRPr="00575205" w:rsidRDefault="00BC0FF0" w:rsidP="00575205">
      <w:pPr>
        <w:shd w:val="clear" w:color="auto" w:fill="FFFFFF"/>
        <w:spacing w:line="360" w:lineRule="auto"/>
        <w:ind w:firstLine="720"/>
        <w:jc w:val="right"/>
        <w:rPr>
          <w:rFonts w:ascii="Times New Roman" w:hAnsi="Times New Roman"/>
          <w:sz w:val="28"/>
        </w:rPr>
      </w:pPr>
      <w:r w:rsidRPr="00575205">
        <w:rPr>
          <w:rFonts w:ascii="Times New Roman" w:hAnsi="Times New Roman" w:cs="Times New Roman"/>
          <w:bCs/>
          <w:sz w:val="28"/>
          <w:szCs w:val="32"/>
        </w:rPr>
        <w:t>Специальность</w:t>
      </w:r>
      <w:r w:rsidR="00575205">
        <w:rPr>
          <w:rFonts w:ascii="Times New Roman" w:hAnsi="Times New Roman" w:cs="Times New Roman"/>
          <w:bCs/>
          <w:sz w:val="28"/>
          <w:szCs w:val="32"/>
        </w:rPr>
        <w:t xml:space="preserve"> </w:t>
      </w:r>
      <w:r w:rsidR="007663F0" w:rsidRPr="00575205">
        <w:rPr>
          <w:rFonts w:ascii="Times New Roman" w:hAnsi="Times New Roman" w:cs="Times New Roman"/>
          <w:bCs/>
          <w:sz w:val="28"/>
          <w:szCs w:val="32"/>
        </w:rPr>
        <w:t>190601</w:t>
      </w:r>
    </w:p>
    <w:p w:rsidR="00BC0FF0" w:rsidRPr="00575205" w:rsidRDefault="00BC0FF0" w:rsidP="00575205">
      <w:pPr>
        <w:shd w:val="clear" w:color="auto" w:fill="FFFFFF"/>
        <w:spacing w:line="360" w:lineRule="auto"/>
        <w:ind w:firstLine="720"/>
        <w:jc w:val="right"/>
        <w:rPr>
          <w:rFonts w:ascii="Times New Roman" w:hAnsi="Times New Roman"/>
          <w:sz w:val="28"/>
        </w:rPr>
      </w:pPr>
      <w:r w:rsidRPr="00575205">
        <w:rPr>
          <w:rFonts w:ascii="Times New Roman" w:hAnsi="Times New Roman" w:cs="Times New Roman"/>
          <w:sz w:val="28"/>
          <w:szCs w:val="24"/>
        </w:rPr>
        <w:t>(шифр специальности)</w:t>
      </w:r>
    </w:p>
    <w:p w:rsidR="00370223" w:rsidRPr="00575205" w:rsidRDefault="00370223" w:rsidP="00575205">
      <w:pPr>
        <w:spacing w:line="360" w:lineRule="auto"/>
        <w:ind w:firstLine="720"/>
        <w:jc w:val="both"/>
        <w:rPr>
          <w:rFonts w:ascii="Times New Roman" w:hAnsi="Times New Roman" w:cs="Times New Roman"/>
          <w:bCs/>
          <w:sz w:val="28"/>
          <w:szCs w:val="34"/>
        </w:rPr>
      </w:pPr>
    </w:p>
    <w:p w:rsidR="00370223" w:rsidRPr="00575205" w:rsidRDefault="00370223" w:rsidP="00575205">
      <w:pPr>
        <w:spacing w:line="360" w:lineRule="auto"/>
        <w:ind w:firstLine="720"/>
        <w:jc w:val="both"/>
        <w:rPr>
          <w:rFonts w:ascii="Times New Roman" w:hAnsi="Times New Roman" w:cs="Times New Roman"/>
          <w:bCs/>
          <w:sz w:val="28"/>
          <w:szCs w:val="36"/>
        </w:rPr>
      </w:pPr>
    </w:p>
    <w:p w:rsidR="00AE2B65" w:rsidRPr="00575205" w:rsidRDefault="00AE2B65" w:rsidP="00575205">
      <w:pPr>
        <w:shd w:val="clear" w:color="auto" w:fill="FFFFFF"/>
        <w:spacing w:line="360" w:lineRule="auto"/>
        <w:ind w:firstLine="720"/>
        <w:jc w:val="both"/>
        <w:rPr>
          <w:rFonts w:ascii="Times New Roman" w:hAnsi="Times New Roman" w:cs="Times New Roman"/>
          <w:bCs/>
          <w:sz w:val="28"/>
          <w:szCs w:val="34"/>
        </w:rPr>
      </w:pPr>
    </w:p>
    <w:p w:rsidR="00BC0FF0" w:rsidRPr="00575205" w:rsidRDefault="00932EE1" w:rsidP="00575205">
      <w:pPr>
        <w:shd w:val="clear" w:color="auto" w:fill="FFFFFF"/>
        <w:spacing w:line="360" w:lineRule="auto"/>
        <w:ind w:firstLine="720"/>
        <w:jc w:val="center"/>
        <w:rPr>
          <w:rFonts w:ascii="Times New Roman" w:hAnsi="Times New Roman"/>
          <w:b/>
          <w:sz w:val="28"/>
          <w:szCs w:val="40"/>
        </w:rPr>
      </w:pPr>
      <w:r w:rsidRPr="00575205">
        <w:rPr>
          <w:rFonts w:ascii="Times New Roman" w:hAnsi="Times New Roman" w:cs="Times New Roman"/>
          <w:b/>
          <w:sz w:val="28"/>
          <w:szCs w:val="40"/>
        </w:rPr>
        <w:t>Газобалонное оборудование на автотранспорте</w:t>
      </w:r>
    </w:p>
    <w:p w:rsidR="00370223" w:rsidRPr="00575205" w:rsidRDefault="00370223" w:rsidP="00575205">
      <w:pPr>
        <w:shd w:val="clear" w:color="auto" w:fill="FFFFFF"/>
        <w:spacing w:line="360" w:lineRule="auto"/>
        <w:ind w:firstLine="720"/>
        <w:jc w:val="both"/>
        <w:rPr>
          <w:rFonts w:ascii="Times New Roman" w:hAnsi="Times New Roman" w:cs="Courier New"/>
          <w:bCs/>
          <w:sz w:val="28"/>
          <w:szCs w:val="24"/>
        </w:rPr>
      </w:pPr>
    </w:p>
    <w:p w:rsidR="00370223" w:rsidRPr="00575205" w:rsidRDefault="00370223" w:rsidP="00575205">
      <w:pPr>
        <w:shd w:val="clear" w:color="auto" w:fill="FFFFFF"/>
        <w:spacing w:line="360" w:lineRule="auto"/>
        <w:ind w:firstLine="720"/>
        <w:jc w:val="both"/>
        <w:rPr>
          <w:rFonts w:ascii="Times New Roman" w:hAnsi="Times New Roman"/>
          <w:bCs/>
          <w:sz w:val="28"/>
          <w:szCs w:val="36"/>
        </w:rPr>
      </w:pPr>
    </w:p>
    <w:p w:rsidR="00BC0FF0" w:rsidRPr="00575205" w:rsidRDefault="00BC0FF0" w:rsidP="00575205">
      <w:pPr>
        <w:shd w:val="clear" w:color="auto" w:fill="FFFFFF"/>
        <w:tabs>
          <w:tab w:val="left" w:pos="4248"/>
        </w:tabs>
        <w:spacing w:line="360" w:lineRule="auto"/>
        <w:ind w:firstLine="720"/>
        <w:jc w:val="both"/>
        <w:rPr>
          <w:rFonts w:ascii="Times New Roman" w:hAnsi="Times New Roman"/>
          <w:sz w:val="28"/>
          <w:szCs w:val="36"/>
        </w:rPr>
      </w:pPr>
    </w:p>
    <w:p w:rsidR="00AE2B65" w:rsidRPr="00575205" w:rsidRDefault="00AE2B65" w:rsidP="00575205">
      <w:pPr>
        <w:shd w:val="clear" w:color="auto" w:fill="FFFFFF"/>
        <w:tabs>
          <w:tab w:val="left" w:pos="4248"/>
        </w:tabs>
        <w:spacing w:line="360" w:lineRule="auto"/>
        <w:ind w:firstLine="720"/>
        <w:jc w:val="both"/>
        <w:rPr>
          <w:rFonts w:ascii="Times New Roman" w:hAnsi="Times New Roman"/>
          <w:sz w:val="28"/>
          <w:szCs w:val="36"/>
        </w:rPr>
      </w:pPr>
    </w:p>
    <w:p w:rsidR="00932EE1" w:rsidRPr="00575205" w:rsidRDefault="00575205" w:rsidP="00575205">
      <w:pPr>
        <w:shd w:val="clear" w:color="auto" w:fill="FFFFFF"/>
        <w:tabs>
          <w:tab w:val="left" w:pos="4613"/>
        </w:tabs>
        <w:spacing w:line="360" w:lineRule="auto"/>
        <w:ind w:firstLine="720"/>
        <w:jc w:val="both"/>
        <w:rPr>
          <w:rFonts w:ascii="Times New Roman" w:hAnsi="Times New Roman" w:cs="Times New Roman"/>
          <w:bCs/>
          <w:sz w:val="28"/>
          <w:szCs w:val="32"/>
        </w:rPr>
      </w:pPr>
      <w:r>
        <w:rPr>
          <w:rFonts w:ascii="Times New Roman" w:hAnsi="Times New Roman" w:cs="Times New Roman"/>
          <w:bCs/>
          <w:sz w:val="28"/>
          <w:szCs w:val="32"/>
        </w:rPr>
        <w:t xml:space="preserve"> </w:t>
      </w:r>
    </w:p>
    <w:p w:rsidR="00BC0FF0" w:rsidRPr="00575205" w:rsidRDefault="00BC0FF0" w:rsidP="00575205">
      <w:pPr>
        <w:shd w:val="clear" w:color="auto" w:fill="FFFFFF"/>
        <w:tabs>
          <w:tab w:val="left" w:pos="4613"/>
        </w:tabs>
        <w:spacing w:line="360" w:lineRule="auto"/>
        <w:ind w:firstLine="720"/>
        <w:jc w:val="right"/>
        <w:rPr>
          <w:rFonts w:ascii="Times New Roman" w:hAnsi="Times New Roman"/>
          <w:sz w:val="28"/>
        </w:rPr>
      </w:pPr>
      <w:r w:rsidRPr="00575205">
        <w:rPr>
          <w:rFonts w:ascii="Times New Roman" w:hAnsi="Times New Roman" w:cs="Times New Roman"/>
          <w:sz w:val="28"/>
          <w:szCs w:val="32"/>
        </w:rPr>
        <w:t>Выполнил</w:t>
      </w:r>
      <w:r w:rsidR="00AE2B65" w:rsidRPr="00575205">
        <w:rPr>
          <w:rFonts w:ascii="Times New Roman" w:hAnsi="Times New Roman" w:cs="Times New Roman"/>
          <w:sz w:val="28"/>
          <w:szCs w:val="32"/>
        </w:rPr>
        <w:t>:</w:t>
      </w:r>
      <w:r w:rsidRPr="00575205">
        <w:rPr>
          <w:rFonts w:ascii="Times New Roman" w:hAnsi="Times New Roman" w:cs="Times New Roman"/>
          <w:sz w:val="28"/>
          <w:szCs w:val="32"/>
        </w:rPr>
        <w:t xml:space="preserve"> студент </w:t>
      </w:r>
      <w:r w:rsidR="007663F0" w:rsidRPr="00575205">
        <w:rPr>
          <w:rFonts w:ascii="Times New Roman" w:hAnsi="Times New Roman" w:cs="Times New Roman"/>
          <w:sz w:val="28"/>
          <w:szCs w:val="32"/>
        </w:rPr>
        <w:t>Иванов С.В.</w:t>
      </w:r>
    </w:p>
    <w:p w:rsidR="00BC0FF0" w:rsidRPr="00575205" w:rsidRDefault="00BC0FF0" w:rsidP="00575205">
      <w:pPr>
        <w:shd w:val="clear" w:color="auto" w:fill="FFFFFF"/>
        <w:tabs>
          <w:tab w:val="left" w:pos="4589"/>
        </w:tabs>
        <w:spacing w:line="360" w:lineRule="auto"/>
        <w:ind w:firstLine="720"/>
        <w:jc w:val="right"/>
        <w:rPr>
          <w:rFonts w:ascii="Times New Roman" w:hAnsi="Times New Roman"/>
          <w:sz w:val="28"/>
        </w:rPr>
      </w:pPr>
      <w:r w:rsidRPr="00575205">
        <w:rPr>
          <w:rFonts w:ascii="Times New Roman" w:hAnsi="Times New Roman" w:cs="Times New Roman"/>
          <w:sz w:val="28"/>
          <w:szCs w:val="32"/>
        </w:rPr>
        <w:t>Учебный шифр</w:t>
      </w:r>
      <w:r w:rsidR="00AE2B65" w:rsidRPr="00575205">
        <w:rPr>
          <w:rFonts w:ascii="Times New Roman" w:hAnsi="Times New Roman" w:cs="Times New Roman"/>
          <w:sz w:val="28"/>
          <w:szCs w:val="32"/>
        </w:rPr>
        <w:t>:</w:t>
      </w:r>
      <w:r w:rsidRPr="00575205">
        <w:rPr>
          <w:rFonts w:ascii="Times New Roman" w:hAnsi="Times New Roman" w:cs="Times New Roman"/>
          <w:sz w:val="28"/>
          <w:szCs w:val="32"/>
        </w:rPr>
        <w:t xml:space="preserve"> </w:t>
      </w:r>
      <w:r w:rsidR="007663F0" w:rsidRPr="00575205">
        <w:rPr>
          <w:rFonts w:ascii="Times New Roman" w:hAnsi="Times New Roman" w:cs="Times New Roman"/>
          <w:sz w:val="28"/>
          <w:szCs w:val="32"/>
        </w:rPr>
        <w:t>705183</w:t>
      </w:r>
    </w:p>
    <w:p w:rsidR="007663F0" w:rsidRPr="00575205" w:rsidRDefault="007663F0" w:rsidP="00575205">
      <w:pPr>
        <w:shd w:val="clear" w:color="auto" w:fill="FFFFFF"/>
        <w:spacing w:line="360" w:lineRule="auto"/>
        <w:ind w:firstLine="720"/>
        <w:jc w:val="right"/>
        <w:rPr>
          <w:rFonts w:ascii="Times New Roman" w:hAnsi="Times New Roman" w:cs="Times New Roman"/>
          <w:sz w:val="28"/>
          <w:szCs w:val="32"/>
        </w:rPr>
      </w:pPr>
      <w:r w:rsidRPr="00575205">
        <w:rPr>
          <w:rFonts w:ascii="Times New Roman" w:hAnsi="Times New Roman" w:cs="Times New Roman"/>
          <w:sz w:val="28"/>
          <w:szCs w:val="32"/>
        </w:rPr>
        <w:t xml:space="preserve">Курс </w:t>
      </w:r>
      <w:r w:rsidR="00AE2B65" w:rsidRPr="00575205">
        <w:rPr>
          <w:rFonts w:ascii="Times New Roman" w:hAnsi="Times New Roman" w:cs="Times New Roman"/>
          <w:sz w:val="28"/>
          <w:szCs w:val="32"/>
        </w:rPr>
        <w:t>4</w:t>
      </w:r>
    </w:p>
    <w:p w:rsidR="00BC0FF0" w:rsidRPr="00575205" w:rsidRDefault="00BC0FF0" w:rsidP="00575205">
      <w:pPr>
        <w:shd w:val="clear" w:color="auto" w:fill="FFFFFF"/>
        <w:spacing w:line="360" w:lineRule="auto"/>
        <w:ind w:firstLine="720"/>
        <w:jc w:val="right"/>
        <w:rPr>
          <w:rFonts w:ascii="Times New Roman" w:hAnsi="Times New Roman"/>
          <w:sz w:val="28"/>
        </w:rPr>
      </w:pPr>
      <w:r w:rsidRPr="00575205">
        <w:rPr>
          <w:rFonts w:ascii="Times New Roman" w:hAnsi="Times New Roman" w:cs="Times New Roman"/>
          <w:sz w:val="28"/>
          <w:szCs w:val="32"/>
        </w:rPr>
        <w:t>Проверил</w:t>
      </w:r>
      <w:r w:rsidR="00AE2B65" w:rsidRPr="00575205">
        <w:rPr>
          <w:rFonts w:ascii="Times New Roman" w:hAnsi="Times New Roman" w:cs="Times New Roman"/>
          <w:sz w:val="28"/>
          <w:szCs w:val="32"/>
        </w:rPr>
        <w:t>:</w:t>
      </w:r>
      <w:r w:rsidRPr="00575205">
        <w:rPr>
          <w:rFonts w:ascii="Times New Roman" w:hAnsi="Times New Roman" w:cs="Times New Roman"/>
          <w:sz w:val="28"/>
          <w:szCs w:val="32"/>
        </w:rPr>
        <w:t xml:space="preserve"> </w:t>
      </w:r>
      <w:r w:rsidR="00AE2B65" w:rsidRPr="00575205">
        <w:rPr>
          <w:rFonts w:ascii="Times New Roman" w:hAnsi="Times New Roman" w:cs="Times New Roman"/>
          <w:sz w:val="28"/>
          <w:szCs w:val="32"/>
        </w:rPr>
        <w:t>Мазяров В.П.</w:t>
      </w:r>
    </w:p>
    <w:p w:rsidR="00575205" w:rsidRDefault="00575205" w:rsidP="00575205">
      <w:pPr>
        <w:shd w:val="clear" w:color="auto" w:fill="FFFFFF"/>
        <w:spacing w:line="360" w:lineRule="auto"/>
        <w:ind w:firstLine="720"/>
        <w:jc w:val="both"/>
        <w:rPr>
          <w:rFonts w:ascii="Times New Roman" w:hAnsi="Times New Roman"/>
          <w:sz w:val="28"/>
          <w:szCs w:val="32"/>
        </w:rPr>
      </w:pPr>
    </w:p>
    <w:p w:rsidR="00575205" w:rsidRDefault="00575205" w:rsidP="00575205">
      <w:pPr>
        <w:shd w:val="clear" w:color="auto" w:fill="FFFFFF"/>
        <w:spacing w:line="360" w:lineRule="auto"/>
        <w:ind w:firstLine="720"/>
        <w:jc w:val="both"/>
        <w:rPr>
          <w:rFonts w:ascii="Times New Roman" w:hAnsi="Times New Roman"/>
          <w:sz w:val="28"/>
          <w:szCs w:val="32"/>
        </w:rPr>
      </w:pPr>
    </w:p>
    <w:p w:rsidR="00575205" w:rsidRDefault="00575205" w:rsidP="00575205">
      <w:pPr>
        <w:shd w:val="clear" w:color="auto" w:fill="FFFFFF"/>
        <w:spacing w:line="360" w:lineRule="auto"/>
        <w:ind w:firstLine="720"/>
        <w:jc w:val="both"/>
        <w:rPr>
          <w:rFonts w:ascii="Times New Roman" w:hAnsi="Times New Roman"/>
          <w:sz w:val="28"/>
          <w:szCs w:val="32"/>
        </w:rPr>
      </w:pPr>
    </w:p>
    <w:p w:rsidR="00575205" w:rsidRDefault="00575205" w:rsidP="00575205">
      <w:pPr>
        <w:shd w:val="clear" w:color="auto" w:fill="FFFFFF"/>
        <w:spacing w:line="360" w:lineRule="auto"/>
        <w:ind w:firstLine="720"/>
        <w:jc w:val="both"/>
        <w:rPr>
          <w:rFonts w:ascii="Times New Roman" w:hAnsi="Times New Roman"/>
          <w:sz w:val="28"/>
          <w:szCs w:val="32"/>
        </w:rPr>
      </w:pPr>
    </w:p>
    <w:p w:rsidR="00575205" w:rsidRDefault="00575205" w:rsidP="00575205">
      <w:pPr>
        <w:shd w:val="clear" w:color="auto" w:fill="FFFFFF"/>
        <w:spacing w:line="360" w:lineRule="auto"/>
        <w:ind w:firstLine="720"/>
        <w:jc w:val="both"/>
        <w:rPr>
          <w:rFonts w:ascii="Times New Roman" w:hAnsi="Times New Roman"/>
          <w:sz w:val="28"/>
          <w:szCs w:val="32"/>
        </w:rPr>
      </w:pPr>
    </w:p>
    <w:p w:rsidR="00575205" w:rsidRDefault="00575205" w:rsidP="00575205">
      <w:pPr>
        <w:shd w:val="clear" w:color="auto" w:fill="FFFFFF"/>
        <w:spacing w:line="360" w:lineRule="auto"/>
        <w:ind w:firstLine="720"/>
        <w:jc w:val="both"/>
        <w:rPr>
          <w:rFonts w:ascii="Times New Roman" w:hAnsi="Times New Roman"/>
          <w:sz w:val="28"/>
          <w:szCs w:val="32"/>
        </w:rPr>
      </w:pPr>
    </w:p>
    <w:p w:rsidR="00575205" w:rsidRDefault="00575205" w:rsidP="00575205">
      <w:pPr>
        <w:shd w:val="clear" w:color="auto" w:fill="FFFFFF"/>
        <w:spacing w:line="360" w:lineRule="auto"/>
        <w:ind w:firstLine="720"/>
        <w:jc w:val="both"/>
        <w:rPr>
          <w:rFonts w:ascii="Times New Roman" w:hAnsi="Times New Roman"/>
          <w:sz w:val="28"/>
          <w:szCs w:val="32"/>
        </w:rPr>
      </w:pPr>
    </w:p>
    <w:p w:rsidR="00EE5B38" w:rsidRPr="00575205" w:rsidRDefault="00420D91" w:rsidP="00575205">
      <w:pPr>
        <w:shd w:val="clear" w:color="auto" w:fill="FFFFFF"/>
        <w:spacing w:line="360" w:lineRule="auto"/>
        <w:ind w:firstLine="720"/>
        <w:jc w:val="center"/>
        <w:rPr>
          <w:rFonts w:ascii="Times New Roman" w:hAnsi="Times New Roman"/>
          <w:sz w:val="28"/>
          <w:szCs w:val="32"/>
        </w:rPr>
      </w:pPr>
      <w:r w:rsidRPr="00575205">
        <w:rPr>
          <w:rFonts w:ascii="Times New Roman" w:hAnsi="Times New Roman"/>
          <w:sz w:val="28"/>
          <w:szCs w:val="32"/>
        </w:rPr>
        <w:t>2008</w:t>
      </w:r>
    </w:p>
    <w:p w:rsidR="00932EE1" w:rsidRPr="00575205" w:rsidRDefault="00575205" w:rsidP="0057520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932EE1" w:rsidRPr="00575205">
        <w:rPr>
          <w:rFonts w:ascii="Times New Roman" w:hAnsi="Times New Roman" w:cs="Times New Roman"/>
          <w:sz w:val="28"/>
          <w:szCs w:val="28"/>
        </w:rPr>
        <w:t>Характеристика сжиженного газа для использования на автотранспортных двигателях.</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Сжиженный углеводородный газ (СУГ) или</w:t>
      </w:r>
      <w:r w:rsidR="00575205">
        <w:rPr>
          <w:rFonts w:ascii="Times New Roman" w:hAnsi="Times New Roman" w:cs="Times New Roman"/>
          <w:sz w:val="28"/>
          <w:szCs w:val="28"/>
        </w:rPr>
        <w:t xml:space="preserve"> </w:t>
      </w:r>
      <w:r w:rsidRPr="00575205">
        <w:rPr>
          <w:rFonts w:ascii="Times New Roman" w:hAnsi="Times New Roman" w:cs="Times New Roman"/>
          <w:sz w:val="28"/>
          <w:szCs w:val="28"/>
        </w:rPr>
        <w:t>пропан-бутан является одним из наиболее широко распространенных видов альтернативного топлива. Сжиженный газ</w:t>
      </w:r>
      <w:r w:rsidR="00575205">
        <w:rPr>
          <w:rFonts w:ascii="Times New Roman" w:hAnsi="Times New Roman" w:cs="Times New Roman"/>
          <w:sz w:val="28"/>
          <w:szCs w:val="28"/>
        </w:rPr>
        <w:t xml:space="preserve"> </w:t>
      </w:r>
      <w:r w:rsidRPr="00575205">
        <w:rPr>
          <w:rFonts w:ascii="Times New Roman" w:hAnsi="Times New Roman" w:cs="Times New Roman"/>
          <w:sz w:val="28"/>
          <w:szCs w:val="28"/>
        </w:rPr>
        <w:t>в качестве топлива для автомобилей представляет собой смесь пропана, нормального бутана, изобутана, пропилена, этана, этилена и других углеводородов. Его получают как продукт переработки нефти</w:t>
      </w:r>
      <w:r w:rsidR="00575205">
        <w:rPr>
          <w:rFonts w:ascii="Times New Roman" w:hAnsi="Times New Roman" w:cs="Times New Roman"/>
          <w:sz w:val="28"/>
          <w:szCs w:val="28"/>
        </w:rPr>
        <w:t xml:space="preserve"> </w:t>
      </w:r>
      <w:r w:rsidRPr="00575205">
        <w:rPr>
          <w:rFonts w:ascii="Times New Roman" w:hAnsi="Times New Roman" w:cs="Times New Roman"/>
          <w:sz w:val="28"/>
          <w:szCs w:val="28"/>
        </w:rPr>
        <w:t>на нефтеперерабатывающих заводах или при добыче нефти и природного газа.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Сравнительные характеристики пропана, бутана и бензина приведены в таблице:</w:t>
      </w:r>
    </w:p>
    <w:tbl>
      <w:tblPr>
        <w:tblpPr w:leftFromText="180" w:rightFromText="180" w:vertAnchor="text" w:horzAnchor="margin" w:tblpY="438"/>
        <w:tblW w:w="574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1"/>
        <w:gridCol w:w="1047"/>
        <w:gridCol w:w="935"/>
        <w:gridCol w:w="1062"/>
      </w:tblGrid>
      <w:tr w:rsidR="00932EE1" w:rsidRPr="00575205" w:rsidTr="00575205">
        <w:trPr>
          <w:trHeight w:val="321"/>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Параметры</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Пропан</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Бутан</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Бензин</w:t>
            </w:r>
          </w:p>
        </w:tc>
      </w:tr>
      <w:tr w:rsidR="00932EE1" w:rsidRPr="00575205" w:rsidTr="00575205">
        <w:trPr>
          <w:trHeight w:val="259"/>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Химическая формула</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lang w:val="en-US"/>
              </w:rPr>
              <w:t>C2H8</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vertAlign w:val="superscript"/>
                <w:lang w:val="en-US"/>
              </w:rPr>
              <w:t>C4H10</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lang w:val="en-US"/>
              </w:rPr>
              <w:t>C8H17</w:t>
            </w:r>
          </w:p>
        </w:tc>
      </w:tr>
      <w:tr w:rsidR="00932EE1" w:rsidRPr="00575205" w:rsidTr="00932EE1">
        <w:trPr>
          <w:trHeight w:val="337"/>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Молекулярная масса</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44</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58</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114</w:t>
            </w:r>
          </w:p>
        </w:tc>
      </w:tr>
      <w:tr w:rsidR="00932EE1" w:rsidRPr="00575205" w:rsidTr="00575205">
        <w:trPr>
          <w:trHeight w:val="1265"/>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Плотность жидкой фазы при температуре 15° С и атмосферном давлении, кгм/м</w:t>
            </w:r>
            <w:r w:rsidRPr="00575205">
              <w:rPr>
                <w:rFonts w:ascii="Times New Roman" w:hAnsi="Times New Roman" w:cs="Times New Roman"/>
                <w:vertAlign w:val="superscript"/>
              </w:rPr>
              <w:t>3</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510</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580</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730</w:t>
            </w:r>
          </w:p>
        </w:tc>
      </w:tr>
      <w:tr w:rsidR="00932EE1" w:rsidRPr="00575205" w:rsidTr="00932EE1">
        <w:trPr>
          <w:trHeight w:val="231"/>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Температура кипения при атмосферном давлении, С</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-43</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-0,5</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Не ниже 35</w:t>
            </w:r>
          </w:p>
        </w:tc>
      </w:tr>
      <w:tr w:rsidR="00932EE1" w:rsidRPr="00575205" w:rsidTr="00575205">
        <w:trPr>
          <w:trHeight w:val="1001"/>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Теплота сгорания в газообразном состоянии, МДж/м</w:t>
            </w:r>
            <w:r w:rsidRPr="00575205">
              <w:rPr>
                <w:rFonts w:ascii="Times New Roman" w:hAnsi="Times New Roman" w:cs="Times New Roman"/>
                <w:vertAlign w:val="superscript"/>
              </w:rPr>
              <w:t>3</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85</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111</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213</w:t>
            </w:r>
          </w:p>
        </w:tc>
      </w:tr>
      <w:tr w:rsidR="00932EE1" w:rsidRPr="00575205" w:rsidTr="00575205">
        <w:trPr>
          <w:trHeight w:val="1386"/>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Пределы воспламеняемости в смеси с воздухом при нормальных атмосферных условиях, % объема:</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 </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 </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 </w:t>
            </w:r>
          </w:p>
        </w:tc>
      </w:tr>
      <w:tr w:rsidR="00932EE1" w:rsidRPr="00575205" w:rsidTr="00932EE1">
        <w:trPr>
          <w:trHeight w:val="158"/>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нижний</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2,4</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1,8</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1,5</w:t>
            </w:r>
          </w:p>
        </w:tc>
      </w:tr>
      <w:tr w:rsidR="00932EE1" w:rsidRPr="00575205" w:rsidTr="00932EE1">
        <w:trPr>
          <w:trHeight w:val="158"/>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верхний</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9,5</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8,5</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6,0</w:t>
            </w:r>
          </w:p>
        </w:tc>
      </w:tr>
      <w:tr w:rsidR="00932EE1" w:rsidRPr="00575205" w:rsidTr="00932EE1">
        <w:trPr>
          <w:trHeight w:val="182"/>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Октановое число</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110</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95</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92</w:t>
            </w:r>
          </w:p>
        </w:tc>
      </w:tr>
      <w:tr w:rsidR="00932EE1" w:rsidRPr="00575205" w:rsidTr="00575205">
        <w:trPr>
          <w:trHeight w:val="210"/>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Степень сжатия</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10...12</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7,5...8,5</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8,2</w:t>
            </w:r>
          </w:p>
        </w:tc>
      </w:tr>
      <w:tr w:rsidR="00932EE1" w:rsidRPr="00575205" w:rsidTr="00932EE1">
        <w:trPr>
          <w:trHeight w:val="209"/>
          <w:tblCellSpacing w:w="15" w:type="dxa"/>
        </w:trPr>
        <w:tc>
          <w:tcPr>
            <w:tcW w:w="2312" w:type="pct"/>
            <w:tcBorders>
              <w:top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Теоретически необходимое количество воздуха для сгорания 1 кг топлива, кг</w:t>
            </w:r>
          </w:p>
        </w:tc>
        <w:tc>
          <w:tcPr>
            <w:tcW w:w="885"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15,8</w:t>
            </w:r>
          </w:p>
        </w:tc>
        <w:tc>
          <w:tcPr>
            <w:tcW w:w="788"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15,6</w:t>
            </w:r>
          </w:p>
        </w:tc>
        <w:tc>
          <w:tcPr>
            <w:tcW w:w="885" w:type="pct"/>
            <w:tcBorders>
              <w:top w:val="outset" w:sz="6" w:space="0" w:color="auto"/>
              <w:left w:val="outset" w:sz="6" w:space="0" w:color="auto"/>
              <w:bottom w:val="outset" w:sz="6" w:space="0" w:color="auto"/>
            </w:tcBorders>
            <w:tcMar>
              <w:top w:w="45" w:type="dxa"/>
              <w:left w:w="45" w:type="dxa"/>
              <w:bottom w:w="45" w:type="dxa"/>
              <w:right w:w="45" w:type="dxa"/>
            </w:tcMar>
            <w:hideMark/>
          </w:tcPr>
          <w:p w:rsidR="00932EE1" w:rsidRPr="00575205" w:rsidRDefault="00932EE1" w:rsidP="00575205">
            <w:pPr>
              <w:spacing w:line="360" w:lineRule="auto"/>
              <w:jc w:val="both"/>
              <w:rPr>
                <w:rFonts w:ascii="Times New Roman" w:hAnsi="Times New Roman" w:cs="Times New Roman"/>
              </w:rPr>
            </w:pPr>
            <w:r w:rsidRPr="00575205">
              <w:rPr>
                <w:rFonts w:ascii="Times New Roman" w:hAnsi="Times New Roman" w:cs="Times New Roman"/>
              </w:rPr>
              <w:t>14,7</w:t>
            </w:r>
          </w:p>
        </w:tc>
      </w:tr>
    </w:tbl>
    <w:p w:rsidR="00932EE1" w:rsidRPr="00575205" w:rsidRDefault="00932EE1" w:rsidP="00575205">
      <w:pPr>
        <w:spacing w:line="360" w:lineRule="auto"/>
        <w:ind w:firstLine="720"/>
        <w:jc w:val="both"/>
        <w:rPr>
          <w:rFonts w:ascii="Times New Roman" w:hAnsi="Times New Roman" w:cs="Times New Roman"/>
          <w:sz w:val="28"/>
          <w:szCs w:val="28"/>
          <w:lang w:val="en-US"/>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Из данных таблицы видно, что свойства бензина отличаются от свойств сжиженного нефтяного газа (пропана и бутана) углеродным числом, представляющим собой более благоприятное соотношение молекулярных масс углерода и водорода. Углеродное число у бензина — 8, у пропана — 3, а у бутана — 4.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Плотность жидкой фазы, как следует из таблицы, зависит от температуры, с увеличением которой плотность уменьшается в результате теплового расширения, а при атмосферном давлении и температуре 15° С плотность жидкой фазы пропана составляет 510 кг/м3, бутана — 580 кг/м3. Сжиженный газ тяжелее воздуха (пропан в 1,5 раза, бутан в 2 раза). Температура кипения у бензина выше температуры окружающей среды, а сжиженный нефтяной газ закипает при более низких температурах. Это означает, что бензин может быть в баке в жидком состоянии при атмосферном давлении, а сжиженный газ находится в баллоне при давлении, равном давлению его насыщенных паров при данной температуре. Хотя теоретически температура кипения бензина выше температуры окружающей среды, он также подвержен испарению, создавая в баке автомобиля повышенное давление.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Теплота сгорания газа — этот важный количественный показатель, определяющий количество теплоты, выделяемое при полном сгорании 1 м3 газа. Нижний предел воспламеняемости газа составляет 1,8 — 2,4%, а бензина — 1,5%. Поэтому при эксплуатации, техническом обслуживании и хранении газобаллонного автомобиля нужно тщательнейшим образом выполнять все предписываемые меры предосторожности.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Из октанового </w:t>
      </w:r>
      <w:r w:rsidR="00575205" w:rsidRPr="00575205">
        <w:rPr>
          <w:rFonts w:ascii="Times New Roman" w:hAnsi="Times New Roman" w:cs="Times New Roman"/>
          <w:sz w:val="28"/>
          <w:szCs w:val="28"/>
        </w:rPr>
        <w:t>числа,</w:t>
      </w:r>
      <w:r w:rsidRPr="00575205">
        <w:rPr>
          <w:rFonts w:ascii="Times New Roman" w:hAnsi="Times New Roman" w:cs="Times New Roman"/>
          <w:sz w:val="28"/>
          <w:szCs w:val="28"/>
        </w:rPr>
        <w:t xml:space="preserve"> очевидно, что сжиженный нефтяной газ обладает значительно лучшей антидетонационной способностью, чем высококачественный бензин. Это позволяет увеличить степень сжатия у двигателей и тем самым улучшить топливно-экономические показатели.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Теоретически необходимое количество воздуха для сгорания 1 кг топлива показывает, какое количество воздуха необходимо для полного сгорания 1 кг газа. Для газа этот показатель выше, чем для бензина.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Одним из наиболее важных свойств пропана и бутана, отличающих их от других видов автомобильного топлива, является образование при свободной поверхности над жидкой фазой двухфазной системы жидкость — пар вследствие возникновения давления насыщенного пара, т.е. давления пара в присутствии жидкой фазы в баллоне. В процессе наполнения баллона первые порции сжиженного газа быстро испаряются и заполняют весь его объем, создавая в нем определенное давление. При уменьшении давления газ мгновенно испаряется. Испарение сжиженного газа в баллоне продолжается до тех пор, пока образовавшиеся пары сжиженного газа не достигнут насыщения.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Это свойство пропана и бутана позволяет хранить газ в небольших объемах, что очень важно.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В качестве примера рассмотрим рис. 1. Давление насыщенного пара бутана составляет 0,1 МПа при 0° С и 0,17 МПа при 15° С, а давление насыщенного пара пропана при этих же температурах 0,59 и 0,9 МПа соответственно. Это различие приводит к значительной разнице в давлении смеси при изменении пропорции пропана и бутана. Давление растет при увеличении температуры, что приводит к большим изменениям объема сжиженного газа, находящегося в жидком состоянии. Следовательно, если сжиженный газ в жидком состоянии полностью заполняет баллон и температура продолжает увеличиваться, то давление будет быстро расти, что может привести к разрушению баллона.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Поэтому никогда не заполняйте баллон жидким сжиженным газом полностью. Обязательно оставляйте паровую подушку, объем которой равен 10% от полной емкости баллона.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Эти два газа (пропан и бутан) различаются между собой температурой кипения, при которой они переходят из жидкого в газообразное состояние. Пропан перестает переходить в газ и остается в жидком состоянии при температуре -43° С, для бутана эта температура равна 0° С.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В условиях холодного климата (или зимой) в сжиженном нефтяном газе — смеси пропана и бутана, — предназначенном для использования в качестве автомобильного топлива, должен преобладать пропан для лучшей газификации смеси.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На газозаправочные станции согласно ГОСТу 27578-87, введенному с 1 июля 1988 г., поступает сжиженный нефтяной газ двух марок: летний ГТБА — пропан-бутан автомобильный с содержанием 50 ± 10% пропана, остальное бутан и зимний ПА — пропан автомобильный с содержанием 90 ± 10% пропана.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Изменение давления насыщенных паров Р смеси пропана и бутана в зависимости от температуры в баллоне показано на рис. 2.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Отличительной чертой сжиженного нефтяного газа является его способность растворять жир: масло и краску. Он также деформирует натуральную резину. Следовательно, для трубопроводов низкого давления используются резиновые шланги из бензомаслостойкой резины или синтетических материалов.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Некоторую опасность представляет собой сжиженный газ, попавший на кожу: под действием быстро испаряющегося газа на коже могут возникнуть очаги обморожения.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Теплота сгорания газа несколько больше, чем у бензина. Однако с увеличением количества подаваемого в двигатель воздуха теплота сгорания несколько уменьшается.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Молекулярная масса сжиженного газа меньше, чем у бензина, и это ухудшает работу двигателя. Поскольку в двигатель сжиженный газ поступает в газообразном состоянии, то по сравнению с бензином уменьшается наполнение им цилиндров (ниже скорость горения газовоздушной смеси) при высокой частоте вращения коленчатого вала двигателя. При уменьшении частоты вращения в двигатель подается меньший объем газа. Таким образом, при работе двигателя на газе его мощность снижается. И в этом один из недостатков газобаллонного двигателя. Если мощность двигателя, работающего на бензине, принять за 100%, то мощность двигателя, работающего на газе, будет примерно равна 90%, что приводит к снижению максимальной скорости примерно на 4%.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Снижение мощности двигателя происходит по причине более низкой, чем у бензина, теплоты сгорания газа (см. табл.1). И в результате происходит неполное наполнение цилиндров двигателя газовоздушной смесью. Однако ранней установкой угла опережения зажигания до ВМТ на 3 — 5° этот недостаток частично устраняется. В условиях эксплуатации большой разницы при движении автомобиля на газе или на бензине не ощущается.</w:t>
      </w:r>
    </w:p>
    <w:p w:rsidR="00932EE1" w:rsidRPr="00575205" w:rsidRDefault="00932EE1" w:rsidP="00575205">
      <w:pPr>
        <w:spacing w:line="360" w:lineRule="auto"/>
        <w:ind w:firstLine="720"/>
        <w:jc w:val="both"/>
        <w:rPr>
          <w:rFonts w:ascii="Times New Roman" w:hAnsi="Times New Roman" w:cs="Times New Roman"/>
          <w:sz w:val="28"/>
          <w:szCs w:val="28"/>
        </w:rPr>
      </w:pPr>
    </w:p>
    <w:p w:rsidR="00932EE1" w:rsidRPr="00575205" w:rsidRDefault="00932EE1" w:rsidP="00575205">
      <w:pPr>
        <w:pStyle w:val="a7"/>
        <w:spacing w:before="0" w:beforeAutospacing="0" w:after="0" w:afterAutospacing="0" w:line="360" w:lineRule="auto"/>
        <w:ind w:firstLine="720"/>
        <w:jc w:val="center"/>
        <w:rPr>
          <w:b/>
          <w:sz w:val="28"/>
          <w:szCs w:val="28"/>
        </w:rPr>
      </w:pPr>
      <w:r w:rsidRPr="00575205">
        <w:rPr>
          <w:b/>
          <w:sz w:val="28"/>
          <w:szCs w:val="28"/>
        </w:rPr>
        <w:t>Назначение, устройство и работа испарителя сжиженного газа</w:t>
      </w:r>
    </w:p>
    <w:p w:rsidR="00932EE1" w:rsidRPr="00575205" w:rsidRDefault="00932EE1" w:rsidP="00575205">
      <w:pPr>
        <w:pStyle w:val="a7"/>
        <w:spacing w:before="0" w:beforeAutospacing="0" w:after="0" w:afterAutospacing="0" w:line="360" w:lineRule="auto"/>
        <w:ind w:firstLine="720"/>
        <w:jc w:val="center"/>
        <w:rPr>
          <w:b/>
          <w:sz w:val="28"/>
        </w:rPr>
      </w:pP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Универсальный автомобильный газовый редуктор-испаритель низкого давления (РНД) осуществляет переход сжиженной пропан-бутановой смеси в газообразное состояние, автоматически снижает ее давление до рабочего, близкого к атмосферному, независимо от объема имеющегося газа, обеспечивает дозировку подачи газа на смеситель с четким переходом двигателя с одного режима работы на другой, автоматически прекращает подачу газа при остановке двигателя. Выполнен по двухступенчатой схеме.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Принцип работы (упрощенно) следующий. В редуктор подается жидкий газ. В полости первой ступени обеспечивается снижение его давления до 0,2 МПа. В полости второй ступени завершается переход в газообразное состояние и на выходе обеспечивается рабочее давление. Для компенсации тепловых потерь при испарении газа и подтверждения эффекта замерзания клапанов в редуктор параллельно движению охлаждающей жидкости в двигателе подается горячая жидкость, которая циркулирует в специальной полости испарителя, выполненной в виде теплообменника. Для дозировки выхода газа редуктор через вакуумную трубку и специальный штуцер соединяется с впускным коллектором двигателя или врезается в карбюратор за дроссельной заслонкой. Разрежение в нем управляет степенью открытия клапана второй ступени. Специальное устройство обеспечивает стабильную подачу газа через так называемый “протекающий” клапан второй ступени при холостых оборотах двигателя. Оно имеет регулировочный винт, позволяющий устанавливать обороты холостого хода.</w:t>
      </w:r>
      <w:r w:rsidR="00575205">
        <w:rPr>
          <w:sz w:val="28"/>
          <w:szCs w:val="28"/>
        </w:rPr>
        <w:t xml:space="preserve"> </w:t>
      </w:r>
      <w:r w:rsidRPr="00575205">
        <w:rPr>
          <w:sz w:val="28"/>
          <w:szCs w:val="28"/>
        </w:rPr>
        <w:t xml:space="preserve">Пружины диафрагм и клапанов редуктора отрегулированы таким образом, что при остановке двигателя подача газа к карбюратору прекращается.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При пуске двигателя для надежной подачи количества газа на редукторе устанавливается электромагнитное пусковое устройство, которое позволяет кратковременно подать на вход в карбюратор нужное количество газа.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В нижней части редуктора имеются дренажная резьбовая пробка или краник, через который при неработающем горячем двигателе каждые 5—10 тыс. км пробега следует сливать накапливающийся в редукторе конденсат маслянистых фракций газа и влаги. </w:t>
      </w:r>
      <w:bookmarkStart w:id="0" w:name="_Toc437074390"/>
      <w:bookmarkEnd w:id="0"/>
    </w:p>
    <w:p w:rsidR="00575205" w:rsidRDefault="00B55873" w:rsidP="00575205">
      <w:pPr>
        <w:pStyle w:val="a7"/>
        <w:spacing w:before="0" w:beforeAutospacing="0" w:after="0" w:afterAutospacing="0" w:line="360" w:lineRule="auto"/>
        <w:ind w:firstLine="72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9.5pt;height:317.25pt;visibility:visible" wrapcoords="-125 0 -125 21513 21663 21513 21663 0 -125 0">
            <v:imagedata r:id="rId4" o:title=""/>
          </v:shape>
        </w:pict>
      </w:r>
    </w:p>
    <w:p w:rsidR="00575205" w:rsidRDefault="00575205" w:rsidP="00575205">
      <w:pPr>
        <w:pStyle w:val="a7"/>
        <w:spacing w:before="0" w:beforeAutospacing="0" w:after="0" w:afterAutospacing="0" w:line="360" w:lineRule="auto"/>
        <w:ind w:firstLine="720"/>
        <w:rPr>
          <w:sz w:val="28"/>
          <w:szCs w:val="28"/>
        </w:rPr>
      </w:pPr>
    </w:p>
    <w:p w:rsidR="00575205" w:rsidRDefault="00932EE1" w:rsidP="00575205">
      <w:pPr>
        <w:pStyle w:val="a7"/>
        <w:spacing w:before="0" w:beforeAutospacing="0" w:after="0" w:afterAutospacing="0" w:line="360" w:lineRule="auto"/>
        <w:ind w:firstLine="720"/>
        <w:rPr>
          <w:sz w:val="28"/>
          <w:szCs w:val="28"/>
        </w:rPr>
      </w:pPr>
      <w:r w:rsidRPr="00575205">
        <w:rPr>
          <w:sz w:val="28"/>
          <w:szCs w:val="28"/>
        </w:rPr>
        <w:t>Корпус 10</w:t>
      </w:r>
      <w:r w:rsidR="00575205">
        <w:rPr>
          <w:sz w:val="28"/>
          <w:szCs w:val="28"/>
        </w:rPr>
        <w:t xml:space="preserve"> </w:t>
      </w:r>
      <w:r w:rsidRPr="00575205">
        <w:rPr>
          <w:sz w:val="28"/>
          <w:szCs w:val="28"/>
        </w:rPr>
        <w:t xml:space="preserve">представляет собой литую конструкцию, выполненную из алюминиевого сплава. Он состоит из следующих полостей: А — полость испарителя; Б — полость первой ступени; В — полость второй ступени; Г — полость разгрузочного устройства; Д и Е — полости атмосферного давления; Ж — полость холостого хода. Сзади и спереди на корпусе имеются крышки 8 и 11, сообщающиеся с атмосферой. </w:t>
      </w:r>
    </w:p>
    <w:p w:rsidR="00932EE1" w:rsidRPr="00575205" w:rsidRDefault="00932EE1" w:rsidP="00575205">
      <w:pPr>
        <w:pStyle w:val="a7"/>
        <w:spacing w:before="0" w:beforeAutospacing="0" w:after="0" w:afterAutospacing="0" w:line="360" w:lineRule="auto"/>
        <w:ind w:firstLine="720"/>
        <w:rPr>
          <w:sz w:val="28"/>
          <w:szCs w:val="28"/>
        </w:rPr>
      </w:pPr>
      <w:r w:rsidRPr="00575205">
        <w:rPr>
          <w:bCs/>
          <w:sz w:val="28"/>
          <w:szCs w:val="28"/>
        </w:rPr>
        <w:t>Редуктор-испаритель Новогрудского завода газобаллонной аппаратуры:</w:t>
      </w:r>
      <w:r w:rsidRPr="00575205">
        <w:rPr>
          <w:sz w:val="28"/>
          <w:szCs w:val="28"/>
        </w:rPr>
        <w:t xml:space="preserve"> 1</w:t>
      </w:r>
      <w:r w:rsidRPr="00575205">
        <w:rPr>
          <w:bCs/>
          <w:sz w:val="28"/>
          <w:szCs w:val="28"/>
        </w:rPr>
        <w:t xml:space="preserve"> -</w:t>
      </w:r>
      <w:r w:rsidRPr="00575205">
        <w:rPr>
          <w:sz w:val="28"/>
          <w:szCs w:val="28"/>
        </w:rPr>
        <w:t xml:space="preserve"> входной газовый штуцер; 2, 18 -патрубки ввода и вывода охлаждающей жидкости; 3 - винт регулировки давления во второй ступени; 4 - регулировочный винт системы холостого хода; 5 - крышка вакуумного устройства; 6 - вакуумный штуцер; 7 - электромагнитный клапан; 8 - задняя крышка; 9 - выходной патрубок; 10 - корпус редуктора; 11 - передняя крышка; 12 - уплотнительное резиновое кольцо; 13 - пружина фильтра газа; 14 - цилиндр с отверстиями в боковых стенках; 15 - уплотнительное резиновое кольцо; 16 - сетчатый газовый фильтр; 17 - перепускной клапан (слив отстоя); 19 - пружина разгрузочного устройства; 20 - разгрузочное кольцо; 21 - предохранительный щиток; 22 - диафрагма разгрузочного устройства; 23 - диафрагма второй ступени; 24 - рычаг клапана второй ступени; 25 - втулка регулировочного винта; 26 - уплотнительное кольцо; 27 - упор; 28 - регулировочная пружина второй ступени; 29 - клапан второй ступени; 30 - седло клапана второй ступени; 31 - пружина первой ступени; 32, 40 - регулировочные шайбы; 33 - диафрагма первой ступени; 34 - рычаг клапана первой ступени; 35 - клапан первой ступени; 36 - седло клапана; 37 - верхняя прокладка; 38 - клапан холостого хода в сборе с диафрагмой; 39 - пружина клапана холостого хода; 41 - седло пускового клапана; 42 - корпус клапана холостого хода; 43 - нижняя прокладка; 44 - переходник; 45 - седло пускового клапана; 46 - клапан; 47 - прокладка; А - полость испарителя; Б - полость первой ступени; В - полость второй ступени; Г - полость разгрузочного устройства; Д, Е -полости атмосферного давления; Ж - полость холостого хода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В каждой ступени редуктора имеются регулировочные клапаны высокого 35 и низкого 29 давления. Плоские клапаны, изготовленные из алюминиевого сплава, имеют уплотнители из бензомаслостойкой резины. Седла клапанов выполнены из латунного сплава. </w:t>
      </w:r>
    </w:p>
    <w:p w:rsidR="00932EE1" w:rsidRPr="00575205" w:rsidRDefault="00932EE1" w:rsidP="00575205">
      <w:pPr>
        <w:pStyle w:val="a7"/>
        <w:spacing w:before="0" w:beforeAutospacing="0" w:after="0" w:afterAutospacing="0" w:line="360" w:lineRule="auto"/>
        <w:ind w:firstLine="720"/>
        <w:rPr>
          <w:sz w:val="28"/>
          <w:szCs w:val="28"/>
        </w:rPr>
      </w:pPr>
      <w:r w:rsidRPr="00575205">
        <w:rPr>
          <w:bCs/>
          <w:sz w:val="28"/>
          <w:szCs w:val="28"/>
        </w:rPr>
        <w:t>Редуцирующих ступеней две.</w:t>
      </w:r>
      <w:r w:rsidRPr="00575205">
        <w:rPr>
          <w:sz w:val="28"/>
          <w:szCs w:val="28"/>
        </w:rPr>
        <w:t xml:space="preserve"> Они предназначены для снижения давления газа, поступающего в редуктор на входе, до требуемого давления на выходе из него. Так, например, если давление газа на входе 1,6 МПа, то после редуцирования оно снижается до 0,2 МПа, приближаясь в конечном счете к атмосферному.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В каждой ступени имеются плоские диафрагмы высокого 33 и низкого 23 давления, выполненные из прорезиненной ткани, и соответственно пружины 31 и 28 и рычаги 34 и 24, соединяющие диафрагмы с клапанами.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Регулирование давления в первой ступени редуктора осуществляется подбором шайб 32. Регулирование давления во второй ступени редуктора осуществляется изменением усилий пружины 28 с помощью регулировочного винта 3.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Клапан 29 крепится непосредственно к рычагу 24 и в свободном состоянии приподнят над седлом 30. К седлу клапан прижимается пружинами 28 и 19 через рычаг 24. </w:t>
      </w:r>
    </w:p>
    <w:p w:rsidR="00932EE1" w:rsidRPr="00575205" w:rsidRDefault="00932EE1" w:rsidP="00575205">
      <w:pPr>
        <w:pStyle w:val="a7"/>
        <w:spacing w:before="0" w:beforeAutospacing="0" w:after="0" w:afterAutospacing="0" w:line="360" w:lineRule="auto"/>
        <w:ind w:firstLine="720"/>
        <w:rPr>
          <w:sz w:val="28"/>
          <w:szCs w:val="28"/>
        </w:rPr>
      </w:pPr>
      <w:r w:rsidRPr="00575205">
        <w:rPr>
          <w:bCs/>
          <w:sz w:val="28"/>
          <w:szCs w:val="28"/>
        </w:rPr>
        <w:t>Разгрузочное устройство</w:t>
      </w:r>
      <w:r w:rsidRPr="00575205">
        <w:rPr>
          <w:sz w:val="28"/>
          <w:szCs w:val="28"/>
        </w:rPr>
        <w:t xml:space="preserve"> диафрагменно-пружинное, вакуумного типа, служит для автоматического пуска газа и прекращения его подачи при остановке двигателя. В нем имеется полость Г, соединенная через вакуумный штуцер 6 с вакуумной трубкой, врезанной во впускной коллектор или карбюратор за дроссельной заслонкой. В разгрузочное устройство передается разрежение не менее 450 Па, которое регулирует степень открытия клапана 29 второй ступени. Диафрагма 22 начинает прогибаться, сжимая пружину 19 (двигатель работает на холостом ходу). При исчезновении вакуума под воздействием пружины, усилие которой передается на рычаг 24 и клапан 10 второй ступени 29, обеспечивается при неработающем двигателе его закрытие.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Для извлечения разгрузочного устройства из РНД снимают переднюю крышку 11, вынимают диафрагму второй ступени, снимают предохранительный щит 21, отвернув два винта, а затем снимают рычаг 24 клапана. Для разборки разгрузочного устройства отворачивают еще 4 винта, после чего все детали (накладное кольцо, уплотнительная прокладка, диафрагма, пружина) свободно вынимаются.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Для обеспечения надежного пуска двигателя на редукторе установлен электромагнитный клапан 7, корпус которого крепится к корпусу редуктора с помощью переходника 44 и уплотняется прокладкой 47. </w:t>
      </w:r>
    </w:p>
    <w:p w:rsidR="00932EE1" w:rsidRPr="00575205" w:rsidRDefault="00932EE1" w:rsidP="00575205">
      <w:pPr>
        <w:pStyle w:val="a7"/>
        <w:spacing w:before="0" w:beforeAutospacing="0" w:after="0" w:afterAutospacing="0" w:line="360" w:lineRule="auto"/>
        <w:ind w:firstLine="720"/>
        <w:rPr>
          <w:sz w:val="28"/>
          <w:szCs w:val="28"/>
        </w:rPr>
      </w:pPr>
      <w:r w:rsidRPr="00575205">
        <w:rPr>
          <w:bCs/>
          <w:sz w:val="28"/>
          <w:szCs w:val="28"/>
        </w:rPr>
        <w:t>Система холостого хода и испаритель</w:t>
      </w:r>
      <w:r w:rsidRPr="00575205">
        <w:rPr>
          <w:sz w:val="28"/>
          <w:szCs w:val="28"/>
        </w:rPr>
        <w:t xml:space="preserve"> расположены на корпусе редуктора. Снаружи система холостого хода ограничена крышкой 5 и совмещена с вакуумным устройством. Она состоит из корпуса 42, в котором находятся вакуумный и газовый каналы, регулировочный винт 4 холостого хода, клапан 38, выполненный в сборе с диафрагмой, седло 41, пружина 39, усилие которой регулируется с помощью набора шайб 40, и штуцер 6 для подсоединения вакуумной части системы к впускному коллектору двигателя. Сверху и снизу корпус уплотнен прокладками 43 и 37.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С внешней стороны редуктора расположены: входной штуцер 1 для подачи газа в первую ступень редуктора, патрубок 9 отвода газа из второй ступени, перепускной клапан 17 в нижней части редуктора-испарителя для слива масляного отстоя и конденсата и патрубки 2 и 18 для подачи охлаждающей жидкости из системы охлаждения автомобиля в полость А испарителя и вывода ее.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В корпусе входного штуцера 1 подачи газа находится газовый фильтр. В его состав входит фильтрующий элемент 16, выполненный в виде медной сетки, которая навертывается на каркас в виде цилиндра 14 и прижимается с помощью спиральной пружины 13 к уплотнительному кольцу 12. Работа двигателя без сетчатого фильтра недопустима, так как это приводит к быстрому выходу из строя клапанов газового редуктора. Сам корпус штуцера 1 плотно соединен с корпусом редуктора кольцом 15. На задней крышке 8 редуктора имеются прорезь, плоскость, шпилька и гайка для крепления его к кронштейну при монтаже в подкапотном пространстве.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Редуктор-испаритель устанавливается с правой стороны моторной части автомобиля так, чтобы центральная ось редуктора была направлена перпендикулярно к вертикальной плоскости автомобиля. </w:t>
      </w:r>
    </w:p>
    <w:p w:rsidR="00932EE1" w:rsidRPr="00575205" w:rsidRDefault="00932EE1" w:rsidP="00575205">
      <w:pPr>
        <w:pStyle w:val="a7"/>
        <w:spacing w:before="0" w:beforeAutospacing="0" w:after="0" w:afterAutospacing="0" w:line="360" w:lineRule="auto"/>
        <w:ind w:firstLine="720"/>
        <w:rPr>
          <w:sz w:val="28"/>
          <w:szCs w:val="28"/>
        </w:rPr>
      </w:pPr>
      <w:r w:rsidRPr="00575205">
        <w:rPr>
          <w:sz w:val="28"/>
          <w:szCs w:val="28"/>
        </w:rPr>
        <w:t xml:space="preserve">Редуктор автоматически регулирует количество газа, подаваемого в карбюратор-смеситель для образования газовоздушной смеси. Количество газа, подаваемого редуктором, зависит от нагрузки и частоты вращения коленчатого вала двигателя. Газ подается во время пуска двигателя и при различных режимах его работы. При остановке двигателя подача газа прекращается. </w:t>
      </w:r>
    </w:p>
    <w:p w:rsidR="00932EE1" w:rsidRPr="00575205" w:rsidRDefault="00575205" w:rsidP="00575205">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932EE1" w:rsidRPr="00575205">
        <w:rPr>
          <w:rFonts w:ascii="Times New Roman" w:hAnsi="Times New Roman" w:cs="Times New Roman"/>
          <w:b/>
          <w:sz w:val="28"/>
          <w:szCs w:val="28"/>
        </w:rPr>
        <w:t>Заправка ГБА СПГ на АГНКС и ПАГЗ</w:t>
      </w:r>
    </w:p>
    <w:p w:rsidR="00932EE1" w:rsidRPr="00575205" w:rsidRDefault="00932EE1" w:rsidP="00575205">
      <w:pPr>
        <w:spacing w:line="360" w:lineRule="auto"/>
        <w:ind w:firstLine="720"/>
        <w:jc w:val="center"/>
        <w:rPr>
          <w:rFonts w:ascii="Times New Roman" w:hAnsi="Times New Roman" w:cs="Times New Roman"/>
          <w:b/>
          <w:sz w:val="28"/>
          <w:szCs w:val="28"/>
        </w:rPr>
      </w:pPr>
    </w:p>
    <w:p w:rsidR="00932EE1" w:rsidRPr="00575205" w:rsidRDefault="00932EE1" w:rsidP="00575205">
      <w:pPr>
        <w:spacing w:line="360" w:lineRule="auto"/>
        <w:ind w:firstLine="720"/>
        <w:jc w:val="center"/>
        <w:rPr>
          <w:rFonts w:ascii="Times New Roman" w:hAnsi="Times New Roman" w:cs="Times New Roman"/>
          <w:b/>
          <w:sz w:val="28"/>
          <w:szCs w:val="28"/>
        </w:rPr>
      </w:pPr>
      <w:r w:rsidRPr="00575205">
        <w:rPr>
          <w:rFonts w:ascii="Times New Roman" w:hAnsi="Times New Roman" w:cs="Times New Roman"/>
          <w:b/>
          <w:sz w:val="28"/>
          <w:szCs w:val="28"/>
        </w:rPr>
        <w:t>Структура АГНКС</w:t>
      </w:r>
    </w:p>
    <w:p w:rsidR="00575205" w:rsidRPr="00575205" w:rsidRDefault="00575205" w:rsidP="00575205">
      <w:pPr>
        <w:spacing w:line="360" w:lineRule="auto"/>
        <w:ind w:firstLine="720"/>
        <w:jc w:val="center"/>
        <w:rPr>
          <w:rFonts w:ascii="Times New Roman" w:hAnsi="Times New Roman" w:cs="Times New Roman"/>
          <w:b/>
          <w:sz w:val="28"/>
          <w:szCs w:val="28"/>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АГНКС осуществляет заправку автомобилей и других транспортных средств, двигатели которых конвертированы или изначально рассчитаны на работу на сжатом (компримированном) природном газе. Природный газ поступает на АГНКС по газопроводам. На станции давление газа повышается (или снижается в зависимости от давления в подводящем газопроводе) до 20 МПа (200 атм) и в таком виде закачивается в баллоны транспортных средств.</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Базовый комплект оборудования АГНКС в конструктивном исполнении состоит из следующих блоков:</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1. Технологический блок, в котором размещены компрессоры для сжатия природного газа до давления 25 МПа, замерный узел и система подготовки газа (очистки и осушки).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2. Блок аккумуляторов газа.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3. Блок оператора – помещение для обслуживающего персонала, в котором находятся приборы контроля и управления технологическими процессами.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4. Блок входных кранов.</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5. Газораздаточная колонка.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В составе технологического блока находятся: компрессор с блоком охлаждения, работающий на входном давлении от 2 до 12 бар, с приводом от электродвигателя; шкаф управления компрессором; общий силовой щит (категория электроснабжения АГНКС определяется заказчиком); воздушный компрессор с блоком осушки воздуха; блок подготовки газа, включающий системы осушки и очистки газа; замерный узел.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АГНКС работают в автоматическом и полуавтоматическом режимах. Система автоматического управления обеспечивает контроль параметров станции, ее автоматическое включение и выключение.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Функциональное описание. Природный газ от газопровода поступает в замерный узел, затем в блок подготовки газа, проходит подготовку до необходимого качества (очистка и осушка) и после этого поступает в компрессор, сжимается до давления 25,0 МПа и направляется в систему аккумуляторов газа и далее в автомобиль.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Двухпостовая колонка укомплектована системой учета газа и информационным табло, обеспечивает заправку автомобилей до давления 19,6 МПа. Заправка обеспечивается в две ступени.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Осушка газа производится блоком осушки с селикагелевым адсорбентом и его регенерацией в автоматическом режиме.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Управление технологическим процессом осуществятся с пульта оператора из блока оператора.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Размещение и документирование. Для правильного выбора земельного участка под возведение газонаполнительной станции необходимо выполнение следующих условий:</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1. Отсутствие на расстоянии 100 м от границы АГНКС (большей частью прямоугольный участок площадью не менее 0,4 га) любых жилых сооружений, в том числе сооружений с массовым накоплением людей.</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2. Расстояние от аккумуляторов газа и газозаправочных колонок: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до промышленных предприятий и других сооружений – не менее 60 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до железнодорожных станций, мостов железнодорожных дорог общего назначения и автомобильных дорог І и ІІ категорий – не менее 150 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до лесных массивов хвойных пород – 50 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до лесных массивов лиственных пород – 20 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до воздушных линий электропередач – 1,5 высоты свечи АГНКС.</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3. Наличие вблизи газопроводов с максимально возможным избыточным давлением, но не менее 0,1 МПа. Газопровод должен обеспечивать максимальный расход газа на АГНКС не менее 576 Н•м3/ч.</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4. Наличие трансформаторной подстанции или линии электропередач для обеспечения установленной мощности (рекомендованная мощность трансформаторной подстанции 400 кВт).</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5. Размещение максимально близко к автодорогам и местам концентрации транспортных средств, которые могут использовать газ в качестве моторного топлива.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6. Необходимая площадь участка под расположение АГНКС не менее 0,4 га.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На сегодняшний день сеть АГНКС не так развита, как сеть АЗС. Дефицит метановых газовых заправок сдерживает желание владельцев автотранспортных средств переходить на газ. Но благодаря тем темпам, которыми сегодня развивается рынок газового оборудования, можно предположить, что проблема нехватки газовых заправок – это временное явление. Тем не менее за это время можно успеть занять неосвоенную нишу и развернуть достаточно быстро окупаемый бизнес.</w:t>
      </w:r>
    </w:p>
    <w:p w:rsidR="00932EE1" w:rsidRPr="00575205" w:rsidRDefault="00932EE1"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center"/>
        <w:rPr>
          <w:rFonts w:ascii="Times New Roman" w:hAnsi="Times New Roman" w:cs="Times New Roman"/>
          <w:b/>
          <w:sz w:val="28"/>
          <w:szCs w:val="28"/>
        </w:rPr>
      </w:pPr>
      <w:r w:rsidRPr="00575205">
        <w:rPr>
          <w:rFonts w:ascii="Times New Roman" w:hAnsi="Times New Roman" w:cs="Times New Roman"/>
          <w:b/>
          <w:sz w:val="28"/>
          <w:szCs w:val="28"/>
        </w:rPr>
        <w:t>ПАГЗ (Передвижной автомобильный газозаправщик).</w:t>
      </w:r>
    </w:p>
    <w:p w:rsidR="00575205" w:rsidRDefault="00575205"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ПАГЗ представляет собой специальное транспортное средство, в состав которого входит блок сосудов, блоки управления, газовая арматура, трубопроводы, заправочные посты и дополнительное оборудование.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ПАГЗ и ПГУ (передвижные газовые установки) являются неотъемлемой частью "инфраструктуры" АГНКС, они позволяют с максимальной отдачей выполнить загрузку АГНКС и в несколько раз увеличить площадь обслуживания.</w:t>
      </w:r>
    </w:p>
    <w:p w:rsidR="00932EE1" w:rsidRPr="00575205" w:rsidRDefault="00932EE1"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Принципы работы ПАГЗ:</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Автономная работоспособность без подключения к энергоресурсам объекта (кроме газовой сети) использование в качестве привода двигателя внутреннего сгорания, работающего на природном газе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Возможность одновременной заправки автомобилей от аккумулятора газа и непосредственно от компрессора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Установка в любом АТП, имеющем газовую магистраль давлением до 6 атм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Применение серийно выпускаемых изделий, использование природного газа в качестве топлива и простота обслуживания позволяют обеспечить минимальные эксплуатационные расходы на содержание заправщика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 качестве тягача передвижного газозаправщика могут использоваться автомобили МАЗ, КАМАЗ, ЗИЛ</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Отсутствие сложных согласований с разрешительными организациями по его установке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Возможность использования отдельно компрессора (площадь компрессорного агрегата на более 10 м2) и аккумулятора газа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Стоимость ПАГЗ - в несколько раз дешевле изготавливаемых в настоящее время стационарных АГНКС.</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В настоящее время парк автомобилей в зоне доступности большинства АГНКС существенно ниже оптимального. В мировой же практике на каждых 500 единиц автомобильной техники, переоборудованной на газ, приходится одна автомобильная газонаполнительная компрессорная станция. С другой стороны для обеспечения рентабельности АГНКС необходима загрузка на 60-80% значительным парком газобаллонных автомобилей. И здесь ПАГЗ представляется объектом повышенной заинтересованности, как со стороны автохозяйств, так и со стороны владельцев АГНКС. В данном случае ПАГЗ выполняет функцию приближения заправок компримированного природного газа к потребителям вплоть до его доставки непосредственно на авто предприятия с одной стороны. ПАГЗ имеют ряд преимуществ перед малогабаритными АГНКС. Во-первых, ПАГЗ дешевле АГНКС малой производительности. Во-вторых, ПАГЗ требуют значительно меньший объем обустройства площадок, а на авто предприятиях могут размещаться непосредственно на имеющихся площадях. С другой стороны, использование ПАГЗ позволяет увеличить производительность действующей АГНКС, при этом их заправка может производиться в ночное время, когда резко снижаются заправки автотранспорта и действует льготный тариф на электроэнергию.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Использование ПАГЗ экономически оправдано при незначительном парке газобаллонных автомобилей, когда нет смысла строить стационарную АГНКС. Подобные ситуации возникают в малых АТП и при поэтапном переводе подвижного состава АТП на природный газ. И в этом случае ПАГЗ незаменимы. ПАГЗ имеет разумные пределы применения в виде ограничения удаления точки расположения от АГНКС (радиус обслуживания не более 50км). Для повышения эффективности использования ПАГЗ следует определить оптимальную зону её функционирования и оптимальную стоимость газа. Использование ПАГЗ эффективно даже при удалении АТП от АГНКС на расстояние 70 км и более, при этом зона обслуживания увеличивается до 50 раз.</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Оптимальным уровнем рабочего давления большинства модификаций ПАГЗ является 25 МПа. Для снабжения КПГ коммунально-бытовых потребителей возможно использование ПАГЗ с рабочим давлением 20 Мпа. Для обеспечения потребителей, удаленных от АГНКС более чем на 50 км, целесообразно применение ПАГЗ на рабочее давление 32 МПа.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Для обеспечения бесперебойного процесса заправки ПАГЗов и исключения их простоев, для каждого ПАГЗа составляется график заездов на заправку.</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Следует отметить увеличение частоты заездов ПАГЗ на заправку в летний и осенний период, что связано с сезонным ростом транспортной работы заправляемого подвижного состава и его переходом на зимние нормы расхода топлива.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xml:space="preserve">Важную часть оценки надежности функционирования ПАГЗ составляет оценка технической надежности. За время эксплуатации ПАГЗ в других хозяйствах они проявили себя как надежные средства заправки автомобилей природным газом, но при этом был выявлен ряд характерных неисправностей. </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Поскольку ПАГЗ состоит из двух модулей - базового полуприцепа и газового оборудования, и они работают в разных условиях, то следует разделить все отказы на две группы: отказы и неисправности базового полуприцепа ПАГЗ и отказы и неисправности газового оборудования ПАГЗ.</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Из выявленных неисправностей полуприцепа следует отметить трещины лонжеронов рамы полуприцепа в районе седельного устройства и тележки; трещины балансиров задней тележки, слом балки передней и задней оси в районе струпицы. Полуприцеп следует использовать большей грузоподъемности. Отмечены случаи разрывов сварочных швов боковых стоек каркаса ПАГЗ в месте крепления крыши, что вызвано недостаточной прочностью этих элементов, которые нуждаются в усилении. Среди неисправностей газового оборудования следует отметить отказы заправочных кранов, в которых происходит срыв резьбы со штока вентиля, что приводило к утечке газа. Одним из наиболее часто встречающихся отказов было нарушение герметичности соединительных трубок и штуцеров емкостей с газом. В зимний период при заправке автомобилей происходит замерзание газа в заправочном кране, что приводит к прекращению заправки автомобилей. При заправке ПАГЗа от колонки АГНКС наблюдается обмерзание штуцеров. В обоих случаях для устранения неисправностей приходилось отогревать узлы горячей водой. Удельное количество отказов для ПАГЗ-5000-25 и ПАГЗ-2800-32 соответственно, отказ/1000 м3: 0,0193 и 0,0411.</w:t>
      </w:r>
    </w:p>
    <w:p w:rsidR="00932EE1" w:rsidRPr="00575205" w:rsidRDefault="00575205" w:rsidP="00575205">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932EE1" w:rsidRPr="00575205">
        <w:rPr>
          <w:rFonts w:ascii="Times New Roman" w:hAnsi="Times New Roman" w:cs="Times New Roman"/>
          <w:b/>
          <w:sz w:val="28"/>
          <w:szCs w:val="28"/>
        </w:rPr>
        <w:t>Требования по технике безопасности для водителя и слесаря по ремонту ГБА.</w:t>
      </w:r>
    </w:p>
    <w:p w:rsidR="00932EE1" w:rsidRPr="00575205" w:rsidRDefault="00932EE1"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center"/>
        <w:rPr>
          <w:rFonts w:ascii="Times New Roman" w:hAnsi="Times New Roman" w:cs="Times New Roman"/>
          <w:b/>
          <w:sz w:val="28"/>
          <w:szCs w:val="28"/>
        </w:rPr>
      </w:pPr>
      <w:r w:rsidRPr="00575205">
        <w:rPr>
          <w:rFonts w:ascii="Times New Roman" w:hAnsi="Times New Roman" w:cs="Times New Roman"/>
          <w:b/>
          <w:sz w:val="28"/>
          <w:szCs w:val="28"/>
        </w:rPr>
        <w:t>Требования техники безопасности для водителей газобаллонных</w:t>
      </w:r>
      <w:r w:rsidR="00575205" w:rsidRPr="00575205">
        <w:rPr>
          <w:rFonts w:ascii="Times New Roman" w:hAnsi="Times New Roman" w:cs="Times New Roman"/>
          <w:b/>
          <w:sz w:val="28"/>
          <w:szCs w:val="28"/>
        </w:rPr>
        <w:t xml:space="preserve"> </w:t>
      </w:r>
      <w:r w:rsidRPr="00575205">
        <w:rPr>
          <w:rFonts w:ascii="Times New Roman" w:hAnsi="Times New Roman" w:cs="Times New Roman"/>
          <w:b/>
          <w:sz w:val="28"/>
          <w:szCs w:val="28"/>
        </w:rPr>
        <w:t>автомобилей</w:t>
      </w:r>
    </w:p>
    <w:p w:rsidR="00575205" w:rsidRDefault="00575205"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К управлению газобаллонным автомобилем допускаются водители, прошедшие специальную подготовку и сдавшие экзамен по программе технического минимума в объеме 40 (ч). Программа предусматривает доведение до обучаемых необходимых сведений и данных об устройстве газобаллонных автомобилей, правил по охране труда и технике безопасности.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ВОДИТЕЛЬ ОБЯЗАН:</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перед выездом на линию произвести осмотр автомобиля с целью обнаружения возможных неисправностей и утечек газа, проверить крепления газовой аппаратуры и баллонов;</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 обнаружении утечки газа закрыть расходный и магистральный вентили и откатить автомобиль в безопасное для людей место;</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 появлении запаха во время движения остановить автомобиль, устранить, если возможно, неисправность или сообщить о происшедшем на АТП;</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слив газа на специальной площадке при неработающем двигателе и отключенной бортовой электросети (масса);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категорически запрещается сливать газ в помещениях, в непосредственной близи от места стоянки автомобилей или вблизи от источников огня и места нахождения людей;</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обеспечить въезд и перемещение в помещении для ТО и ТР газобаллонного автомобиля только на бензине;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пуск двигателя на ГСН после длительной стоянки (более 3-х суток) производить при открытом капоте;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отогревать газовую аппаратуру в зимнее время только горячей водой, паром, горячим воздухом или с применением инфракрасных беспламенных горелок;</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применение открытого огня недопустимо;</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 случае пожара на автомобиле выключить зажигание, закрыть расходный вентиль; тушить пожар огнетушителем, песком или струей распыленной воды; во избежание взрыва во время пожара газовой баллон следует интенсивно охлаждать холодной водой, не допуская повышения давления в нем; автомобиль должен быть оборудован огнетушителем, кошмой и специнструментом.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ВОДИТЕЛЬ НЕ ДОЛЖЕН:</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эксплуатировать автомобиль, у которого истек срок очередного освидетельствования газового баллона;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стоять около наполнительного шланга или баллонов во время наполнения баллонов газом, наклоняться к наполнительному вентилю, отсоединять наполнительный шланг, находящийся под давлением;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подтягивать гайки или соединения, стучать металлическими предметами по аппаратуре и газопроводам, находящимися под давлением;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какой-либо текущий ремонт или регулировку газовой системы питания на территории АГЗС или вблизи газозаправщика.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ЗАПРЕЩАЕТСЯ: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хранить автомобиль с неисправной газовой аппаратурой на открытых стоянках с газом в баллонах;</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переставлять и заменять баллон на автомобиле без разрешения лица, ответственного за эксплуатацию транспортного средства;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оставлять автомобиль на длительную стоянку с открытым вентилем на баллоне.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Автомобиль должен быть оборудован огнетушителем, кошмой, специнструментом.</w:t>
      </w:r>
    </w:p>
    <w:p w:rsidR="00932EE1" w:rsidRPr="00575205" w:rsidRDefault="00575205" w:rsidP="00575205">
      <w:pPr>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932EE1" w:rsidRPr="00575205">
        <w:rPr>
          <w:rFonts w:ascii="Times New Roman" w:hAnsi="Times New Roman" w:cs="Times New Roman"/>
          <w:b/>
          <w:sz w:val="28"/>
          <w:szCs w:val="28"/>
        </w:rPr>
        <w:t>Требования безопасности для технического персонала при обслуживании и ремонте газовой аппаратуры</w:t>
      </w:r>
    </w:p>
    <w:p w:rsidR="00575205" w:rsidRDefault="00575205"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ТЕХНИЧЕСКИЙ ПЕРСОНАЛ ДОЛЖЕН:</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проверить перед началом работы исправность инструмента и оборудования, включить вентиляцию;</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ремонт газовой аппаратуры на автомобиле только при отсутствии давления газа в газопроводах;</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при работающем на газе двигателе только регулировку частоты вращения коленчатого вала на холостом ходу. Все прочие работы производить при неработающем двигателе;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выполнять работы по снятию и установке газовой аппаратуры специальными инструментами, а не случайными подручными средствами. Агрегаты можно снимать только в остывшем состоянии;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сварочные, окрасочные работы (включая горячую сушку), а также работы с электродрелью, абразивными материалами и т.п., дающими искрение, только при отсутствии газа в баллоне.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ЗАПРЕЩАЕТСЯ: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ремонт газовой аппаратуры при наличии на автомобиле горючих и легковоспламеняющихся грузов, а также людей в кузове или кабине автомобиля;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запускать двигатель при утечке газа;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сливать газ из баллона вне установленного места;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снятие и ремонт аппаратуры при наличии в ней газа;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пользоваться нестандартным и неисправным инструментом;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проверять пламенем герметичность соединений;</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применять дополнительные рычаги при открывании и закрывании вентилей;</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очищать краску и красить наполненные газом баллоны;</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пользоваться замасленными шлангами, скрученными и сплющенными резиновыми трубками.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При возникновении утечек газа на автомобиле, находящемся в помещении, его необходимо отбуксировать на пост слива газа, а помещение проветрить.</w:t>
      </w:r>
    </w:p>
    <w:p w:rsidR="00932EE1" w:rsidRPr="00575205" w:rsidRDefault="00932EE1"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center"/>
        <w:rPr>
          <w:rFonts w:ascii="Times New Roman" w:hAnsi="Times New Roman" w:cs="Times New Roman"/>
          <w:b/>
          <w:sz w:val="28"/>
          <w:szCs w:val="28"/>
        </w:rPr>
      </w:pPr>
      <w:r w:rsidRPr="00575205">
        <w:rPr>
          <w:rFonts w:ascii="Times New Roman" w:hAnsi="Times New Roman" w:cs="Times New Roman"/>
          <w:b/>
          <w:sz w:val="28"/>
          <w:szCs w:val="28"/>
        </w:rPr>
        <w:t>Правила безопасности при заправке автомобилей</w:t>
      </w:r>
      <w:r w:rsidR="00575205" w:rsidRPr="00575205">
        <w:rPr>
          <w:rFonts w:ascii="Times New Roman" w:hAnsi="Times New Roman" w:cs="Times New Roman"/>
          <w:b/>
          <w:sz w:val="28"/>
          <w:szCs w:val="28"/>
        </w:rPr>
        <w:t xml:space="preserve"> </w:t>
      </w:r>
      <w:r w:rsidRPr="00575205">
        <w:rPr>
          <w:rFonts w:ascii="Times New Roman" w:hAnsi="Times New Roman" w:cs="Times New Roman"/>
          <w:b/>
          <w:sz w:val="28"/>
          <w:szCs w:val="28"/>
        </w:rPr>
        <w:t>сжиженным нефтяным газом</w:t>
      </w:r>
    </w:p>
    <w:p w:rsidR="00575205" w:rsidRDefault="00575205" w:rsidP="00575205">
      <w:pPr>
        <w:spacing w:line="360" w:lineRule="auto"/>
        <w:ind w:firstLine="720"/>
        <w:jc w:val="both"/>
        <w:rPr>
          <w:rFonts w:ascii="Times New Roman" w:hAnsi="Times New Roman" w:cs="Times New Roman"/>
          <w:sz w:val="28"/>
          <w:szCs w:val="28"/>
        </w:rPr>
      </w:pP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Заправка газобаллонных автомобилей сжиженным нефтяным газом производится на газонаполнительных станциях (АГЗС) или от передвижных автогазозаправщиков, устанавливаемых на специально отведенной для этого площадке, оборудованной молниезащитными средствами.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Заправка автомобилей газом должна проводиться только оператором (водителем-оператором), который должен быть снабжен спецодеждой установленного образца, шланговым противогазом, головным убором, перчатками, резиновым фартуком и защитными очками.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ЗАПРЕЩАЕТСЯ: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въезд на площадку без разрешения оператора;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въезд со взрывоопасным или легковоспламеняющимся грузом, а также с людьми в кабине или кузове;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в радиусе 15 (м) от станции курить или пользоваться открытым огнем, производить работы, дающие искрение, а также переключать двигатель с одного вида топлива на другой;</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сливать или выпускать сжиженный газ в атмосферу.</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Заправке подлежат баллоны, предназначенные только для сжиженного нефтяного газа. Баллон должен иметь клеймо завода-изготовителя и паспортные данные.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ЗАПРЕЩАЕТСЯ наполнять газом баллоны у которых:</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истек срок периодического освидетельствования;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отсутствует клеймо;</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неисправна запорно-предохранительная арматура;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поврежден корпус баллона (трещины, сильная коррозия, глубокие вмятины);</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окраска баллона не соответствует данному газу.</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Сжиженный нефтяной газ заправляют в баллон горизонтально установленного автомобиля, оставляя не менее 10% свободного объема баллона для создания паровой подушки.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ЗАПРЕЩАЕТСЯ во время заправки газобаллонного автомобиля: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производить работы, не относящиеся к заправке; присутствие посторонних лиц;</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прогревать или запускать двигатель;</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оставлять ключ в замке зажигания;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оставлять автомобиль без присмотра;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заправлять баллоны газом через шланг, не имеющий заземления;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регулировать и демонтировать газовую аппаратуру;</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после прекращения заправки оставлять наполненную струбцину присоединенной к наполнительному вентилю баллона.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Разъединение шлангов, открытие и закрытие вентилей, подсоединение и отсоединение струбцин следует производить без рывков и ударов во избежание резкого выхода газа и искрообразования.</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Если во время заправки в газонаполнительном шланге появились трещины или разрывы, необходимо немедленно перекрыть наполнительный вентиль на баллоне автомобиля и выходной вентиль газонаполнительной станции.</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Аварийные случаи, при которых необходимо немедленно прекратить заправку газом:</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 утечке газа из какой-либо части станции или газозаправщика;</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 вибрации насоса или явно слышимом стуке;</w:t>
      </w:r>
    </w:p>
    <w:p w:rsidR="00932EE1" w:rsidRPr="00575205" w:rsidRDefault="00932EE1" w:rsidP="00575205">
      <w:pPr>
        <w:spacing w:line="360" w:lineRule="auto"/>
        <w:ind w:firstLine="720"/>
        <w:jc w:val="both"/>
        <w:rPr>
          <w:rFonts w:ascii="Times New Roman" w:hAnsi="Times New Roman" w:cs="Times New Roman"/>
          <w:sz w:val="28"/>
          <w:szCs w:val="28"/>
        </w:rPr>
      </w:pPr>
      <w:r w:rsidRPr="00575205">
        <w:rPr>
          <w:rFonts w:ascii="Times New Roman" w:hAnsi="Times New Roman" w:cs="Times New Roman"/>
          <w:sz w:val="28"/>
          <w:szCs w:val="28"/>
        </w:rPr>
        <w:t>- при резком повышении температуры подшипников или торцевого уплотнителя;</w:t>
      </w:r>
    </w:p>
    <w:p w:rsidR="00932EE1" w:rsidRPr="00575205" w:rsidRDefault="00932EE1" w:rsidP="00575205">
      <w:pPr>
        <w:spacing w:line="360" w:lineRule="auto"/>
        <w:ind w:firstLine="720"/>
        <w:jc w:val="both"/>
        <w:rPr>
          <w:rFonts w:ascii="Times New Roman" w:hAnsi="Times New Roman"/>
          <w:sz w:val="28"/>
        </w:rPr>
      </w:pPr>
      <w:r w:rsidRPr="00575205">
        <w:rPr>
          <w:rFonts w:ascii="Times New Roman" w:hAnsi="Times New Roman" w:cs="Times New Roman"/>
          <w:sz w:val="28"/>
          <w:szCs w:val="28"/>
        </w:rPr>
        <w:t>- при давлении в напорной линии, превышающем 1,6 (МПа).</w:t>
      </w:r>
      <w:bookmarkStart w:id="1" w:name="_GoBack"/>
      <w:bookmarkEnd w:id="1"/>
    </w:p>
    <w:sectPr w:rsidR="00932EE1" w:rsidRPr="00575205" w:rsidSect="00575205">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F0"/>
    <w:rsid w:val="0000799D"/>
    <w:rsid w:val="000817BA"/>
    <w:rsid w:val="000C01FE"/>
    <w:rsid w:val="001012E0"/>
    <w:rsid w:val="002238C1"/>
    <w:rsid w:val="00370223"/>
    <w:rsid w:val="003B2DA1"/>
    <w:rsid w:val="0041281F"/>
    <w:rsid w:val="00420D91"/>
    <w:rsid w:val="00472C4C"/>
    <w:rsid w:val="00566C70"/>
    <w:rsid w:val="00575205"/>
    <w:rsid w:val="007663F0"/>
    <w:rsid w:val="00932EE1"/>
    <w:rsid w:val="00AE2B65"/>
    <w:rsid w:val="00AE45EC"/>
    <w:rsid w:val="00B24501"/>
    <w:rsid w:val="00B37B37"/>
    <w:rsid w:val="00B55873"/>
    <w:rsid w:val="00BC0FF0"/>
    <w:rsid w:val="00DB1CEB"/>
    <w:rsid w:val="00E1217F"/>
    <w:rsid w:val="00EE5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C2A3E5E-3DDE-4CD4-B554-4E1418A1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72C4C"/>
    <w:pPr>
      <w:keepNext/>
      <w:widowControl/>
      <w:autoSpaceDE/>
      <w:autoSpaceDN/>
      <w:adjustRightInd/>
      <w:outlineLvl w:val="0"/>
    </w:pPr>
    <w:rPr>
      <w:rFonts w:ascii="Times New Roman" w:hAnsi="Times New Roman" w:cs="Times New Roman"/>
      <w:sz w:val="72"/>
    </w:rPr>
  </w:style>
  <w:style w:type="paragraph" w:styleId="2">
    <w:name w:val="heading 2"/>
    <w:basedOn w:val="a"/>
    <w:next w:val="a"/>
    <w:link w:val="20"/>
    <w:uiPriority w:val="9"/>
    <w:qFormat/>
    <w:rsid w:val="00472C4C"/>
    <w:pPr>
      <w:keepNext/>
      <w:widowControl/>
      <w:autoSpaceDE/>
      <w:autoSpaceDN/>
      <w:adjustRightInd/>
      <w:outlineLvl w:val="1"/>
    </w:pPr>
    <w:rPr>
      <w:rFonts w:ascii="Times New Roman"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EE5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Формула"/>
    <w:basedOn w:val="a5"/>
    <w:rsid w:val="00472C4C"/>
    <w:pPr>
      <w:widowControl/>
      <w:tabs>
        <w:tab w:val="center" w:pos="4536"/>
        <w:tab w:val="right" w:pos="9356"/>
      </w:tabs>
      <w:autoSpaceDE/>
      <w:autoSpaceDN/>
      <w:adjustRightInd/>
      <w:spacing w:after="0" w:line="336" w:lineRule="auto"/>
      <w:jc w:val="both"/>
    </w:pPr>
    <w:rPr>
      <w:rFonts w:ascii="Journal" w:hAnsi="Journal" w:cs="Times New Roman"/>
      <w:sz w:val="28"/>
    </w:rPr>
  </w:style>
  <w:style w:type="paragraph" w:styleId="a5">
    <w:name w:val="Body Text"/>
    <w:basedOn w:val="a"/>
    <w:link w:val="a6"/>
    <w:uiPriority w:val="99"/>
    <w:rsid w:val="00472C4C"/>
    <w:pPr>
      <w:spacing w:after="120"/>
    </w:pPr>
  </w:style>
  <w:style w:type="character" w:customStyle="1" w:styleId="a6">
    <w:name w:val="Основной текст Знак"/>
    <w:link w:val="a5"/>
    <w:uiPriority w:val="99"/>
    <w:semiHidden/>
    <w:rPr>
      <w:rFonts w:ascii="Arial" w:hAnsi="Arial" w:cs="Arial"/>
    </w:rPr>
  </w:style>
  <w:style w:type="paragraph" w:styleId="a7">
    <w:name w:val="Normal (Web)"/>
    <w:basedOn w:val="a"/>
    <w:uiPriority w:val="99"/>
    <w:unhideWhenUsed/>
    <w:rsid w:val="00932EE1"/>
    <w:pPr>
      <w:widowControl/>
      <w:autoSpaceDE/>
      <w:autoSpaceDN/>
      <w:adjustRightInd/>
      <w:spacing w:before="100" w:beforeAutospacing="1" w:after="100" w:afterAutospacing="1"/>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2092">
      <w:marLeft w:val="0"/>
      <w:marRight w:val="0"/>
      <w:marTop w:val="0"/>
      <w:marBottom w:val="0"/>
      <w:divBdr>
        <w:top w:val="none" w:sz="0" w:space="0" w:color="auto"/>
        <w:left w:val="none" w:sz="0" w:space="0" w:color="auto"/>
        <w:bottom w:val="none" w:sz="0" w:space="0" w:color="auto"/>
        <w:right w:val="none" w:sz="0" w:space="0" w:color="auto"/>
      </w:divBdr>
    </w:div>
    <w:div w:id="11612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Shooter</dc:creator>
  <cp:keywords/>
  <dc:description/>
  <cp:lastModifiedBy>admin</cp:lastModifiedBy>
  <cp:revision>2</cp:revision>
  <cp:lastPrinted>2007-11-17T07:31:00Z</cp:lastPrinted>
  <dcterms:created xsi:type="dcterms:W3CDTF">2014-02-20T22:17:00Z</dcterms:created>
  <dcterms:modified xsi:type="dcterms:W3CDTF">2014-02-20T22:17:00Z</dcterms:modified>
</cp:coreProperties>
</file>