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50E" w:rsidRDefault="00E3050E">
      <w:pPr>
        <w:widowControl w:val="0"/>
        <w:spacing w:before="120"/>
        <w:jc w:val="center"/>
        <w:rPr>
          <w:b/>
          <w:bCs/>
          <w:color w:val="000000"/>
          <w:sz w:val="32"/>
          <w:szCs w:val="32"/>
        </w:rPr>
      </w:pPr>
      <w:r>
        <w:rPr>
          <w:b/>
          <w:bCs/>
          <w:color w:val="000000"/>
          <w:sz w:val="32"/>
          <w:szCs w:val="32"/>
        </w:rPr>
        <w:t>Гегель о происхождении государства и стадиях развития права.</w:t>
      </w:r>
    </w:p>
    <w:p w:rsidR="00E3050E" w:rsidRDefault="00E3050E">
      <w:pPr>
        <w:widowControl w:val="0"/>
        <w:spacing w:before="120"/>
        <w:ind w:firstLine="567"/>
        <w:jc w:val="both"/>
        <w:rPr>
          <w:color w:val="000000"/>
          <w:sz w:val="24"/>
          <w:szCs w:val="24"/>
        </w:rPr>
      </w:pPr>
      <w:r>
        <w:rPr>
          <w:color w:val="000000"/>
          <w:sz w:val="24"/>
          <w:szCs w:val="24"/>
        </w:rPr>
        <w:t xml:space="preserve">Георг Вильгельм Фридрих Гегель (1770--1831) --гениальный мыслитель, творческие достижения которого представляют собой  заметную веху во всей истории философской и политическо- правовой мысли. </w:t>
      </w:r>
    </w:p>
    <w:p w:rsidR="00E3050E" w:rsidRDefault="00E3050E">
      <w:pPr>
        <w:widowControl w:val="0"/>
        <w:spacing w:before="120"/>
        <w:ind w:firstLine="567"/>
        <w:jc w:val="both"/>
        <w:rPr>
          <w:color w:val="000000"/>
          <w:sz w:val="24"/>
          <w:szCs w:val="24"/>
        </w:rPr>
      </w:pPr>
      <w:r>
        <w:rPr>
          <w:color w:val="000000"/>
          <w:sz w:val="24"/>
          <w:szCs w:val="24"/>
        </w:rPr>
        <w:t xml:space="preserve">В наиболее цельном и систематическом виде учение Гегеля о государстве и праве изложено в “Философии права” (1820) -- одном из самых значительных произведений в истории политических  и правовых учений. </w:t>
      </w:r>
    </w:p>
    <w:p w:rsidR="00E3050E" w:rsidRDefault="00E3050E">
      <w:pPr>
        <w:widowControl w:val="0"/>
        <w:spacing w:before="120"/>
        <w:ind w:firstLine="567"/>
        <w:jc w:val="both"/>
        <w:rPr>
          <w:color w:val="000000"/>
          <w:sz w:val="24"/>
          <w:szCs w:val="24"/>
        </w:rPr>
      </w:pPr>
      <w:r>
        <w:rPr>
          <w:color w:val="000000"/>
          <w:sz w:val="24"/>
          <w:szCs w:val="24"/>
        </w:rPr>
        <w:t xml:space="preserve">Философия права-- важная составная часть всей гегелевской  системы философии. </w:t>
      </w:r>
    </w:p>
    <w:p w:rsidR="00E3050E" w:rsidRDefault="00E3050E">
      <w:pPr>
        <w:widowControl w:val="0"/>
        <w:spacing w:before="120"/>
        <w:ind w:firstLine="567"/>
        <w:jc w:val="both"/>
        <w:rPr>
          <w:color w:val="000000"/>
          <w:sz w:val="24"/>
          <w:szCs w:val="24"/>
        </w:rPr>
      </w:pPr>
      <w:r>
        <w:rPr>
          <w:color w:val="000000"/>
          <w:sz w:val="24"/>
          <w:szCs w:val="24"/>
        </w:rPr>
        <w:t xml:space="preserve">Тремя основными ступенями диалектически развивающегося духа, по Гегелю, являются: субъективный дух (антропология, феноменология, психология), объективный дух (право, мораль, нравственность) и абсолютный дух (искусство, религия, философия). </w:t>
      </w:r>
    </w:p>
    <w:p w:rsidR="00E3050E" w:rsidRDefault="00E3050E">
      <w:pPr>
        <w:widowControl w:val="0"/>
        <w:spacing w:before="120"/>
        <w:ind w:firstLine="567"/>
        <w:jc w:val="both"/>
        <w:rPr>
          <w:color w:val="000000"/>
          <w:sz w:val="24"/>
          <w:szCs w:val="24"/>
        </w:rPr>
      </w:pPr>
      <w:r>
        <w:rPr>
          <w:color w:val="000000"/>
          <w:sz w:val="24"/>
          <w:szCs w:val="24"/>
        </w:rPr>
        <w:t xml:space="preserve">В этой связи существенно иметь в виду два момента: 1) материал  гегелевского политико-правового учения (право, государство,  общество и т. п.) относится к ступени объективного духа и представляет собой его объективацию, внешнее обнаружение и образование; 2) политико-правовая теория Гегеля, систематически  разработанная им как философия права, есть именно философское учение об объективном духе, т. е. анализ объективного  духа с позиции абсолютного духа. </w:t>
      </w:r>
    </w:p>
    <w:p w:rsidR="00E3050E" w:rsidRDefault="00E3050E">
      <w:pPr>
        <w:widowControl w:val="0"/>
        <w:spacing w:before="120"/>
        <w:ind w:firstLine="567"/>
        <w:jc w:val="both"/>
        <w:rPr>
          <w:color w:val="000000"/>
          <w:sz w:val="24"/>
          <w:szCs w:val="24"/>
        </w:rPr>
      </w:pPr>
      <w:r>
        <w:rPr>
          <w:color w:val="000000"/>
          <w:sz w:val="24"/>
          <w:szCs w:val="24"/>
        </w:rPr>
        <w:t xml:space="preserve">Право, по Гегелю, состоит в том, что наличное бытие вообще есть наличное бытие свободной воли, диалектика которой совпадает  с философским конструированием системы права как царства реализованной свободы. Свобода, по Гегелю, составляет субстанцию и основное определение воли. Речь при этом идет о развитой, разумной воле, которая свободна. Дело обстоит таким образом, так как мышление и воля в гегелевской философии отличаются друг от друга не как две различные способности, а лишь как два способа-- теоретический и практический-одной  и той же способности мышления. </w:t>
      </w:r>
    </w:p>
    <w:p w:rsidR="00E3050E" w:rsidRDefault="00E3050E">
      <w:pPr>
        <w:widowControl w:val="0"/>
        <w:spacing w:before="120"/>
        <w:ind w:firstLine="567"/>
        <w:jc w:val="both"/>
        <w:rPr>
          <w:color w:val="000000"/>
          <w:sz w:val="24"/>
          <w:szCs w:val="24"/>
        </w:rPr>
      </w:pPr>
      <w:r>
        <w:rPr>
          <w:color w:val="000000"/>
          <w:sz w:val="24"/>
          <w:szCs w:val="24"/>
        </w:rPr>
        <w:t xml:space="preserve">Понятие “право” употребляется в гегелевской философии права в следующих основных значениях: 1) право как свобода (“идея права”), 11) право как определенная ступень и форма свободы (“особое право”), 111) право как закон (“позитивное право”). </w:t>
      </w:r>
    </w:p>
    <w:p w:rsidR="00E3050E" w:rsidRDefault="00E3050E">
      <w:pPr>
        <w:widowControl w:val="0"/>
        <w:spacing w:before="120"/>
        <w:ind w:firstLine="567"/>
        <w:jc w:val="both"/>
        <w:rPr>
          <w:color w:val="000000"/>
          <w:sz w:val="24"/>
          <w:szCs w:val="24"/>
        </w:rPr>
      </w:pPr>
      <w:r>
        <w:rPr>
          <w:color w:val="000000"/>
          <w:sz w:val="24"/>
          <w:szCs w:val="24"/>
        </w:rPr>
        <w:t xml:space="preserve">1. На ступени объективного духа, где все развитие определяется  идеей свободы, “свобода” и “право” выражают единый смысл; в этом отношении гегелевская философия права могла бы называться философией свободы. Отношения “свободы” и “права” опосредуются через диалектику свободной воли. </w:t>
      </w:r>
    </w:p>
    <w:p w:rsidR="00E3050E" w:rsidRDefault="00E3050E">
      <w:pPr>
        <w:widowControl w:val="0"/>
        <w:spacing w:before="120"/>
        <w:ind w:firstLine="567"/>
        <w:jc w:val="both"/>
        <w:rPr>
          <w:color w:val="000000"/>
          <w:sz w:val="24"/>
          <w:szCs w:val="24"/>
        </w:rPr>
      </w:pPr>
      <w:r>
        <w:rPr>
          <w:color w:val="000000"/>
          <w:sz w:val="24"/>
          <w:szCs w:val="24"/>
        </w:rPr>
        <w:t xml:space="preserve">11. Система права как царство осуществленной свободы представляет  собой иерархию “особых прав” (от абстрактных его форм до конкретных). Каждая ступень самоуглубления идеи свободы (и, следовательно, конкретизации понятия права) есть определенное наличное бытие свободы (свободной воли), а значит, и “особое право”. Подобная характеристика относится к абстрактному праву, морали, семье, обществу и государству. Эти “особые права” даны исторически и хронологически одновременно ( в рамках одной формации объективного духа); они ограничены, соподчинены и могут вступать во взаимные коллизии.  Последующее “особое право”, диалектически “снимающее” предыдущее (более абстрактное) “особое право”, представляет собой его основание и истину. Более конкретное “особое право” первичнее абстрактного. </w:t>
      </w:r>
    </w:p>
    <w:p w:rsidR="00E3050E" w:rsidRDefault="00E3050E">
      <w:pPr>
        <w:widowControl w:val="0"/>
        <w:spacing w:before="120"/>
        <w:ind w:firstLine="567"/>
        <w:jc w:val="both"/>
        <w:rPr>
          <w:color w:val="000000"/>
          <w:sz w:val="24"/>
          <w:szCs w:val="24"/>
        </w:rPr>
      </w:pPr>
      <w:r>
        <w:rPr>
          <w:color w:val="000000"/>
          <w:sz w:val="24"/>
          <w:szCs w:val="24"/>
        </w:rPr>
        <w:t xml:space="preserve">III. Право как закон (позитивное право) является одним из “особых прав”. Гегель пишет: “То, что есть право в себе, положено в своем объективном наличном бытие, т. е. определено для сознания мыслью, и определено как то, что есть право и считается правом, что известно как закон, право есть вообще, благодаря этому определению, положительное право”. </w:t>
      </w:r>
    </w:p>
    <w:p w:rsidR="00E3050E" w:rsidRDefault="00E3050E">
      <w:pPr>
        <w:widowControl w:val="0"/>
        <w:spacing w:before="120"/>
        <w:ind w:firstLine="567"/>
        <w:jc w:val="both"/>
        <w:rPr>
          <w:color w:val="000000"/>
          <w:sz w:val="24"/>
          <w:szCs w:val="24"/>
        </w:rPr>
      </w:pPr>
      <w:r>
        <w:rPr>
          <w:color w:val="000000"/>
          <w:sz w:val="24"/>
          <w:szCs w:val="24"/>
        </w:rPr>
        <w:t xml:space="preserve">Различая право и закон, Гегель в то же время стремится в своей конструкции исключить их противопоставление. Как крупное недоразумение расценивает он “превращение отличия естественного или философского права от положительного в противоположность и противоречие между ними”. </w:t>
      </w:r>
    </w:p>
    <w:p w:rsidR="00E3050E" w:rsidRDefault="00E3050E">
      <w:pPr>
        <w:widowControl w:val="0"/>
        <w:spacing w:before="120"/>
        <w:ind w:firstLine="567"/>
        <w:jc w:val="both"/>
        <w:rPr>
          <w:color w:val="000000"/>
          <w:sz w:val="24"/>
          <w:szCs w:val="24"/>
        </w:rPr>
      </w:pPr>
      <w:r>
        <w:rPr>
          <w:color w:val="000000"/>
          <w:sz w:val="24"/>
          <w:szCs w:val="24"/>
        </w:rPr>
        <w:t xml:space="preserve">В гегелевской философии права речь идет о праве и законе в их развитой (т. е. соответствующей их понятию) форме. Тем самым вне границ такого философского (логико- понятийного) анализа оказываются все остальные случаи и ситуации соотношения права и закона (противоправное, анти- правовое законодательство и т. д.) как еще не развившиеся до идеи свободы. </w:t>
      </w:r>
    </w:p>
    <w:p w:rsidR="00E3050E" w:rsidRDefault="00E3050E">
      <w:pPr>
        <w:widowControl w:val="0"/>
        <w:spacing w:before="120"/>
        <w:ind w:firstLine="567"/>
        <w:jc w:val="both"/>
        <w:rPr>
          <w:color w:val="000000"/>
          <w:sz w:val="24"/>
          <w:szCs w:val="24"/>
        </w:rPr>
      </w:pPr>
      <w:r>
        <w:rPr>
          <w:color w:val="000000"/>
          <w:sz w:val="24"/>
          <w:szCs w:val="24"/>
        </w:rPr>
        <w:t xml:space="preserve">Признавая заслугу Монтескье в выделении исторического элемента в положительном праве, Гегель вслед за ним утверждает,  что в законах отражается национальный характер данного  народа, ступень его исторического развития, естественные условия его жизни и т. п. Но Гегель вместе с тем отмечает, что чисто историческое исследование (и сравнительно-историческое  познание) отличается от философского (понятийного) способа  рассмотрения, находится вне его. Те или иные обстоятельства исторического развития права и государства не относятся непосредственно  к их сущности. Исторический материал, не будучи  сам по себе философски разумным, приобретает в гегелевской  концепции философское значение лишь тогда, когда он раскрывается как момент развития философского понятия. </w:t>
      </w:r>
    </w:p>
    <w:p w:rsidR="00E3050E" w:rsidRDefault="00E3050E">
      <w:pPr>
        <w:widowControl w:val="0"/>
        <w:spacing w:before="120"/>
        <w:ind w:firstLine="567"/>
        <w:jc w:val="both"/>
        <w:rPr>
          <w:color w:val="000000"/>
          <w:sz w:val="24"/>
          <w:szCs w:val="24"/>
        </w:rPr>
      </w:pPr>
      <w:r>
        <w:rPr>
          <w:color w:val="000000"/>
          <w:sz w:val="24"/>
          <w:szCs w:val="24"/>
        </w:rPr>
        <w:t xml:space="preserve">В гегелевском учении тремя главными формообразованиями свободной воли и соответственно тремя основными ступенями развития понятия права являются: абстрактное право, мораль и нравственность. </w:t>
      </w:r>
    </w:p>
    <w:p w:rsidR="00E3050E" w:rsidRDefault="00E3050E">
      <w:pPr>
        <w:widowControl w:val="0"/>
        <w:spacing w:before="120"/>
        <w:ind w:firstLine="567"/>
        <w:jc w:val="both"/>
        <w:rPr>
          <w:color w:val="000000"/>
          <w:sz w:val="24"/>
          <w:szCs w:val="24"/>
        </w:rPr>
      </w:pPr>
      <w:r>
        <w:rPr>
          <w:color w:val="000000"/>
          <w:sz w:val="24"/>
          <w:szCs w:val="24"/>
        </w:rPr>
        <w:t xml:space="preserve">Абстрактное право представляет собой первую ступень в движении понятия права от абстрактного к конкретному. Это -- право абстрактно свободной личности. Абстрактное право имеет тот смысл, что вообще в основе права лежит свобода отдельного человека (лица, личности). Личность, по Гегелю, подразумевает вообще правоспособность. Абстрактное право представляет собой абстракцию и голую возможность всех последующих, более конкретных определений права и свободы. На этой стадии положительный закон еще не обнаружил себя, его эквивалентом является формальная правовая заповедь: “Будь лицом и уважай  других в качестве лиц”. </w:t>
      </w:r>
    </w:p>
    <w:p w:rsidR="00E3050E" w:rsidRDefault="00E3050E">
      <w:pPr>
        <w:widowControl w:val="0"/>
        <w:spacing w:before="120"/>
        <w:ind w:firstLine="567"/>
        <w:jc w:val="both"/>
        <w:rPr>
          <w:color w:val="000000"/>
          <w:sz w:val="24"/>
          <w:szCs w:val="24"/>
        </w:rPr>
      </w:pPr>
      <w:r>
        <w:rPr>
          <w:color w:val="000000"/>
          <w:sz w:val="24"/>
          <w:szCs w:val="24"/>
        </w:rPr>
        <w:t xml:space="preserve">Свою реализацию свобода личности прежде всего находит, по Гегелю, в праве частной собственности. Гегель обосновывает формальное, правовое равенство людей: люди равны именно как свободные личности, равны в их одинаковом праве на частную собственность, но не в размере владения собственностью. </w:t>
      </w:r>
    </w:p>
    <w:p w:rsidR="00E3050E" w:rsidRDefault="00E3050E">
      <w:pPr>
        <w:widowControl w:val="0"/>
        <w:spacing w:before="120"/>
        <w:ind w:firstLine="567"/>
        <w:jc w:val="both"/>
        <w:rPr>
          <w:color w:val="000000"/>
          <w:sz w:val="24"/>
          <w:szCs w:val="24"/>
        </w:rPr>
      </w:pPr>
      <w:r>
        <w:rPr>
          <w:color w:val="000000"/>
          <w:sz w:val="24"/>
          <w:szCs w:val="24"/>
        </w:rPr>
        <w:t xml:space="preserve">Следующим моментом учения об абстрактном праве являются  гегелевские суждения о неправде (простодушная неправда, обман, принуждение и преступление). </w:t>
      </w:r>
    </w:p>
    <w:p w:rsidR="00E3050E" w:rsidRDefault="00E3050E">
      <w:pPr>
        <w:widowControl w:val="0"/>
        <w:spacing w:before="120"/>
        <w:ind w:firstLine="567"/>
        <w:jc w:val="both"/>
        <w:rPr>
          <w:color w:val="000000"/>
          <w:sz w:val="24"/>
          <w:szCs w:val="24"/>
        </w:rPr>
      </w:pPr>
      <w:r>
        <w:rPr>
          <w:color w:val="000000"/>
          <w:sz w:val="24"/>
          <w:szCs w:val="24"/>
        </w:rPr>
        <w:t xml:space="preserve">Преступление-- это сознательное нарушение права как права, и наказание поэтому является, по Гегелю, не только средством восстановления нарушенного права, но и правом самого преступника, заложенным уже в его деянии -- поступке свободной личности. </w:t>
      </w:r>
    </w:p>
    <w:p w:rsidR="00E3050E" w:rsidRDefault="00E3050E">
      <w:pPr>
        <w:widowControl w:val="0"/>
        <w:spacing w:before="120"/>
        <w:ind w:firstLine="567"/>
        <w:jc w:val="both"/>
        <w:rPr>
          <w:color w:val="000000"/>
          <w:sz w:val="24"/>
          <w:szCs w:val="24"/>
        </w:rPr>
      </w:pPr>
      <w:r>
        <w:rPr>
          <w:color w:val="000000"/>
          <w:sz w:val="24"/>
          <w:szCs w:val="24"/>
        </w:rPr>
        <w:t xml:space="preserve">Снятие преступления через наказание приводит, по гегелевской  схеме конкретизации понятия права, к морали. На этой ступени, когда личность (персона) абстрактного права становится  субъектом свободной воли, впервые приобретают значение мотивы и цели поступков субъекта. Требование субъективной свободы состоит в том, чтобы о человеке судили по его самоопределению.  Лишь в поступке субъективная воля достигает объективности и, следовательно, сферы действия закона; сама же по себе моральная воля ненаказуема. </w:t>
      </w:r>
    </w:p>
    <w:p w:rsidR="00E3050E" w:rsidRDefault="00E3050E">
      <w:pPr>
        <w:widowControl w:val="0"/>
        <w:spacing w:before="120"/>
        <w:ind w:firstLine="567"/>
        <w:jc w:val="both"/>
        <w:rPr>
          <w:color w:val="000000"/>
          <w:sz w:val="24"/>
          <w:szCs w:val="24"/>
        </w:rPr>
      </w:pPr>
      <w:r>
        <w:rPr>
          <w:color w:val="000000"/>
          <w:sz w:val="24"/>
          <w:szCs w:val="24"/>
        </w:rPr>
        <w:t xml:space="preserve">Абстрактное право и мораль являются двумя односторонними моментами, которые приобретают свою действительность и конкретность в нравственности, когда понятие свободы объективируется  в наличном мире в виде семьи, гражданского общества и государства. </w:t>
      </w:r>
    </w:p>
    <w:p w:rsidR="00E3050E" w:rsidRDefault="00E3050E">
      <w:pPr>
        <w:widowControl w:val="0"/>
        <w:spacing w:before="120"/>
        <w:ind w:firstLine="567"/>
        <w:jc w:val="both"/>
        <w:rPr>
          <w:color w:val="000000"/>
          <w:sz w:val="24"/>
          <w:szCs w:val="24"/>
        </w:rPr>
      </w:pPr>
      <w:r>
        <w:rPr>
          <w:color w:val="000000"/>
          <w:sz w:val="24"/>
          <w:szCs w:val="24"/>
        </w:rPr>
        <w:t xml:space="preserve">Гегель различает гражданское общество и политическое государство. Под гражданским обществом при этом по существу имеется в виду буржуазное общество. “Гражданское общество,--  пишет Гегель,-- создано, впрочем, лишь в современном мире, который всем определениям идеи предоставляет впервые их право”. Гражданское общество -- сфера реализации особенных,  частных целей и интересов отдельной личности. С точки зрения развития понятия права -- это необходимый этап, так как здесь демонстрируются взаимосвязь и взаимообусловленность  особенного и всеобщего. Развитость идеи предполагает, по Гегелю, достижение такого единства, в рамках которого противоположности  разума, в частности моменты особенности и всеобщности, свобода частного лица и целого, признаны и развернуты в их мощи. Этого не было ни в античных государствах,  ни в платоновском идеальном государстве, где самостоятельное  развитие особенности (свобода отдельного лица) воспринималось  как порча нравов и предвестник гибели нравственного  целого-- государства. </w:t>
      </w:r>
    </w:p>
    <w:p w:rsidR="00E3050E" w:rsidRDefault="00E3050E">
      <w:pPr>
        <w:widowControl w:val="0"/>
        <w:spacing w:before="120"/>
        <w:ind w:firstLine="567"/>
        <w:jc w:val="both"/>
        <w:rPr>
          <w:color w:val="000000"/>
          <w:sz w:val="24"/>
          <w:szCs w:val="24"/>
        </w:rPr>
      </w:pPr>
      <w:r>
        <w:rPr>
          <w:color w:val="000000"/>
          <w:sz w:val="24"/>
          <w:szCs w:val="24"/>
        </w:rPr>
        <w:t xml:space="preserve">В структуре гражданского общества Гегель выделяет три сословия: 1) субстанциальное (землевладельцы -- дворяне и - крестьяне); 2) промышленное (фабриканты, торговцы, ремесленники);  3) всеобщее (чиновники). </w:t>
      </w:r>
    </w:p>
    <w:p w:rsidR="00E3050E" w:rsidRDefault="00E3050E">
      <w:pPr>
        <w:widowControl w:val="0"/>
        <w:spacing w:before="120"/>
        <w:ind w:firstLine="567"/>
        <w:jc w:val="both"/>
        <w:rPr>
          <w:color w:val="000000"/>
          <w:sz w:val="24"/>
          <w:szCs w:val="24"/>
        </w:rPr>
      </w:pPr>
      <w:r>
        <w:rPr>
          <w:color w:val="000000"/>
          <w:sz w:val="24"/>
          <w:szCs w:val="24"/>
        </w:rPr>
        <w:t xml:space="preserve">Гегель обосновывает необходимость публичного оглашения законов, публичного судопроизводства и суда присяжных. Критикуя  концепцию вездесущего полицейского государства, он вместе с тем не указывает границы полицейского вмешательства  в частные дела. Высшие интересы гражданского общества, охраняемые законодательством, судом и полицией, ведут, по логике развития понятия права, за пределы этой сферы -- в область государства. </w:t>
      </w:r>
    </w:p>
    <w:p w:rsidR="00E3050E" w:rsidRDefault="00E3050E">
      <w:pPr>
        <w:widowControl w:val="0"/>
        <w:spacing w:before="120"/>
        <w:ind w:firstLine="567"/>
        <w:jc w:val="both"/>
        <w:rPr>
          <w:color w:val="000000"/>
          <w:sz w:val="24"/>
          <w:szCs w:val="24"/>
        </w:rPr>
      </w:pPr>
      <w:r>
        <w:rPr>
          <w:color w:val="000000"/>
          <w:sz w:val="24"/>
          <w:szCs w:val="24"/>
        </w:rPr>
        <w:t xml:space="preserve">Общество и государство, по гегелевской концепции, соотносятся  как рассудок и разум: общество -- это “внешнее государство”, “ государство нужды и рассудка”, а подлинное государство --  разумно. </w:t>
      </w:r>
    </w:p>
    <w:p w:rsidR="00E3050E" w:rsidRDefault="00E3050E">
      <w:pPr>
        <w:widowControl w:val="0"/>
        <w:spacing w:before="120"/>
        <w:ind w:firstLine="567"/>
        <w:jc w:val="both"/>
        <w:rPr>
          <w:color w:val="000000"/>
          <w:sz w:val="24"/>
          <w:szCs w:val="24"/>
        </w:rPr>
      </w:pPr>
      <w:r>
        <w:rPr>
          <w:color w:val="000000"/>
          <w:sz w:val="24"/>
          <w:szCs w:val="24"/>
        </w:rPr>
        <w:t xml:space="preserve">Гегелевская идея государства представляет собой правовую действительность, в иерархической структуре которой государство, само будучи наиболее конкретным правом, предстает как правовое государство. Свобода (в ее гегелевской трактовке) означает достигнутость такой ситуации правового государства. </w:t>
      </w:r>
    </w:p>
    <w:p w:rsidR="00E3050E" w:rsidRDefault="00E3050E">
      <w:pPr>
        <w:widowControl w:val="0"/>
        <w:spacing w:before="120"/>
        <w:ind w:firstLine="567"/>
        <w:jc w:val="both"/>
        <w:rPr>
          <w:color w:val="000000"/>
          <w:sz w:val="24"/>
          <w:szCs w:val="24"/>
        </w:rPr>
      </w:pPr>
      <w:r>
        <w:rPr>
          <w:color w:val="000000"/>
          <w:sz w:val="24"/>
          <w:szCs w:val="24"/>
        </w:rPr>
        <w:t xml:space="preserve">Идея государства, по Гегелю, проявляется трояко: 1) как непосредственная действительность в виде индивидуального государства; речь тут идет о государственном строе, внутреннем государственном праве, 2) в отношениях между государствами как внешнее государственное право и 3) во всемирной истории. </w:t>
      </w:r>
    </w:p>
    <w:p w:rsidR="00E3050E" w:rsidRDefault="00E3050E">
      <w:pPr>
        <w:widowControl w:val="0"/>
        <w:spacing w:before="120"/>
        <w:ind w:firstLine="567"/>
        <w:jc w:val="both"/>
        <w:rPr>
          <w:color w:val="000000"/>
          <w:sz w:val="24"/>
          <w:szCs w:val="24"/>
        </w:rPr>
      </w:pPr>
      <w:r>
        <w:rPr>
          <w:color w:val="000000"/>
          <w:sz w:val="24"/>
          <w:szCs w:val="24"/>
        </w:rPr>
        <w:t xml:space="preserve">Государство как действительность конкретной свободы есть индивидуальное государство. В своем развитом и разумном виде такое государство представляет собой, согласно гегелевской трактовке, основанную на разделении властей конституционную  монархию. </w:t>
      </w:r>
    </w:p>
    <w:p w:rsidR="00E3050E" w:rsidRDefault="00E3050E">
      <w:pPr>
        <w:widowControl w:val="0"/>
        <w:spacing w:before="120"/>
        <w:ind w:firstLine="567"/>
        <w:jc w:val="both"/>
        <w:rPr>
          <w:color w:val="000000"/>
          <w:sz w:val="24"/>
          <w:szCs w:val="24"/>
        </w:rPr>
      </w:pPr>
      <w:r>
        <w:rPr>
          <w:color w:val="000000"/>
          <w:sz w:val="24"/>
          <w:szCs w:val="24"/>
        </w:rPr>
        <w:t xml:space="preserve">Тремя различными властями, на которые подразделяется политическое государство, по Гегелю, являются: законодательная  власть, правительственная власть и власть государя. </w:t>
      </w:r>
    </w:p>
    <w:p w:rsidR="00E3050E" w:rsidRDefault="00E3050E">
      <w:pPr>
        <w:widowControl w:val="0"/>
        <w:spacing w:before="120"/>
        <w:ind w:firstLine="567"/>
        <w:jc w:val="both"/>
        <w:rPr>
          <w:color w:val="000000"/>
          <w:sz w:val="24"/>
          <w:szCs w:val="24"/>
        </w:rPr>
      </w:pPr>
      <w:r>
        <w:rPr>
          <w:color w:val="000000"/>
          <w:sz w:val="24"/>
          <w:szCs w:val="24"/>
        </w:rPr>
        <w:t xml:space="preserve">Так, Гегель считает точку зрения самостоятельности властей и их взаимного ограничения ложной, поскольку при таком подходе как бы уже предполагается враждебность каждой из властей к другим, их взаимные опасения и противодействия. Он выступает за такое органическое единство различных властей, при котором все власти исходят из мощи целого и являются его “текучими членами”. В господстве целого, в зависимости и подчиненности различных властей государственному единству и состоит, по Гегелю, существо внутреннего суверенитета государства. </w:t>
      </w:r>
    </w:p>
    <w:p w:rsidR="00E3050E" w:rsidRDefault="00E3050E">
      <w:pPr>
        <w:widowControl w:val="0"/>
        <w:spacing w:before="120"/>
        <w:ind w:firstLine="567"/>
        <w:jc w:val="both"/>
        <w:rPr>
          <w:color w:val="000000"/>
          <w:sz w:val="24"/>
          <w:szCs w:val="24"/>
        </w:rPr>
      </w:pPr>
      <w:r>
        <w:rPr>
          <w:color w:val="000000"/>
          <w:sz w:val="24"/>
          <w:szCs w:val="24"/>
        </w:rPr>
        <w:t xml:space="preserve">Гегель критикует демократическую идею народного суверенитета  и обосновывает суверенитет наследственного конституционного  монарха. </w:t>
      </w:r>
    </w:p>
    <w:p w:rsidR="00E3050E" w:rsidRDefault="00E3050E">
      <w:pPr>
        <w:widowControl w:val="0"/>
        <w:spacing w:before="120"/>
        <w:ind w:firstLine="567"/>
        <w:jc w:val="both"/>
        <w:rPr>
          <w:color w:val="000000"/>
          <w:sz w:val="24"/>
          <w:szCs w:val="24"/>
        </w:rPr>
      </w:pPr>
      <w:r>
        <w:rPr>
          <w:color w:val="000000"/>
          <w:sz w:val="24"/>
          <w:szCs w:val="24"/>
        </w:rPr>
        <w:t xml:space="preserve">Поясняя характер компетенции монарха, Гегель отмечает, что в благоустроенной конституционной монархии объективная сторона государственного дела определяется законами, а монарху  остается лишь присоединить к этому свое субъективное: “Я хочу”. </w:t>
      </w:r>
    </w:p>
    <w:p w:rsidR="00E3050E" w:rsidRDefault="00E3050E">
      <w:pPr>
        <w:widowControl w:val="0"/>
        <w:spacing w:before="120"/>
        <w:ind w:firstLine="567"/>
        <w:jc w:val="both"/>
        <w:rPr>
          <w:color w:val="000000"/>
          <w:sz w:val="24"/>
          <w:szCs w:val="24"/>
        </w:rPr>
      </w:pPr>
      <w:r>
        <w:rPr>
          <w:color w:val="000000"/>
          <w:sz w:val="24"/>
          <w:szCs w:val="24"/>
        </w:rPr>
        <w:t xml:space="preserve">Правительственная власть, куда Гегель относит и власть судебную, определяется им как власть подводить особенные сферы и отдельные случаи под всеобщее. Задача правительственной  власти-- выполнение решений монарха, поддержание  существующих законов и учреждений. Члены правительства  и государственные чиновники составляют, по Гегелю, “основную  часть среднего сословия, которое характеризует развитый интеллект и правовое сознание народной массы”. Он указывает на такие средства борьбы против возможного произвола и господства чиновников, как контроль учреждений суверенной власти сверху и права корпораций и объединений снизу. </w:t>
      </w:r>
    </w:p>
    <w:p w:rsidR="00E3050E" w:rsidRDefault="00E3050E">
      <w:pPr>
        <w:widowControl w:val="0"/>
        <w:spacing w:before="120"/>
        <w:ind w:firstLine="567"/>
        <w:jc w:val="both"/>
        <w:rPr>
          <w:color w:val="000000"/>
          <w:sz w:val="24"/>
          <w:szCs w:val="24"/>
        </w:rPr>
      </w:pPr>
      <w:r>
        <w:rPr>
          <w:color w:val="000000"/>
          <w:sz w:val="24"/>
          <w:szCs w:val="24"/>
        </w:rPr>
        <w:t xml:space="preserve">Законодательная власть, по характеристике Гегеля, это власть определять и устанавливать всеобщее. Законодательное собрание  состоит из двух палат. Верхняя палата формируется по принципу наследственности и состоит из владельцев майоратного имения. Палата же депутатов образуется от остальной части гражданского общества, причем депутаты выделяются по корпорациям, общинам, товариществам и т. п., а не путем индивидуального голосования. </w:t>
      </w:r>
    </w:p>
    <w:p w:rsidR="00E3050E" w:rsidRDefault="00E3050E">
      <w:pPr>
        <w:widowControl w:val="0"/>
        <w:spacing w:before="120"/>
        <w:ind w:firstLine="567"/>
        <w:jc w:val="both"/>
        <w:rPr>
          <w:color w:val="000000"/>
          <w:sz w:val="24"/>
          <w:szCs w:val="24"/>
        </w:rPr>
      </w:pPr>
      <w:r>
        <w:rPr>
          <w:color w:val="000000"/>
          <w:sz w:val="24"/>
          <w:szCs w:val="24"/>
        </w:rPr>
        <w:t xml:space="preserve">Гегель отстаивает принцип публичности прений в палатах сословного собрания, свободу печати и публичных сообщений. </w:t>
      </w:r>
    </w:p>
    <w:p w:rsidR="00E3050E" w:rsidRDefault="00E3050E">
      <w:pPr>
        <w:widowControl w:val="0"/>
        <w:spacing w:before="120"/>
        <w:ind w:firstLine="567"/>
        <w:jc w:val="both"/>
        <w:rPr>
          <w:color w:val="000000"/>
          <w:sz w:val="24"/>
          <w:szCs w:val="24"/>
        </w:rPr>
      </w:pPr>
      <w:r>
        <w:rPr>
          <w:color w:val="000000"/>
          <w:sz w:val="24"/>
          <w:szCs w:val="24"/>
        </w:rPr>
        <w:t xml:space="preserve">Высший момент идеи государства, по Гегелю, представляет собой идеальность суверенитета. Государства относятся друг к другу как самостоятельные, свободные и независимые индивидуальности.  Субстанция государства, его суверенитет, выступает  как абсолютная власть идеального целого над всем единичным,  особенным и конечным, над жизнь”, собственностью и правами отдельных лиц и их объединений. В вопросе о суверенитете  речь идет о действительности государства как свободного и нравственного целого. В этом, по мнению Гегеля, состоит “нравственный момент войны, которую не следует рассматривать  как абсолютное зло и чисто внешнюю случайность...”. </w:t>
      </w:r>
    </w:p>
    <w:p w:rsidR="00E3050E" w:rsidRDefault="00E3050E">
      <w:pPr>
        <w:widowControl w:val="0"/>
        <w:spacing w:before="120"/>
        <w:ind w:firstLine="567"/>
        <w:jc w:val="both"/>
        <w:rPr>
          <w:color w:val="000000"/>
          <w:sz w:val="24"/>
          <w:szCs w:val="24"/>
        </w:rPr>
      </w:pPr>
      <w:r>
        <w:rPr>
          <w:color w:val="000000"/>
          <w:sz w:val="24"/>
          <w:szCs w:val="24"/>
        </w:rPr>
        <w:t xml:space="preserve">Сферу межгосударственных отношений Гегель трактует как область проявления внешнего государственного права. Международное  право -- это, по Гегелю, не действительное право, каковым является внутреннее государственное право (положительное  право, законодательство), а лишь долженствование. Какова же будет действительность этого долженствования-зависит  от суверенных воль различных государств, над которыми  нет высшего права и судьи в обычном смысле этих понятий. </w:t>
      </w:r>
    </w:p>
    <w:p w:rsidR="00E3050E" w:rsidRDefault="00E3050E">
      <w:pPr>
        <w:widowControl w:val="0"/>
        <w:spacing w:before="120"/>
        <w:ind w:firstLine="567"/>
        <w:jc w:val="both"/>
        <w:rPr>
          <w:color w:val="000000"/>
          <w:sz w:val="24"/>
          <w:szCs w:val="24"/>
        </w:rPr>
      </w:pPr>
      <w:r>
        <w:rPr>
          <w:color w:val="000000"/>
          <w:sz w:val="24"/>
          <w:szCs w:val="24"/>
        </w:rPr>
        <w:t xml:space="preserve">Спор между государствами, если их суверенные воли не приходят к согласию, считал Гегель, может быть решен лишь войной. </w:t>
      </w:r>
    </w:p>
    <w:p w:rsidR="00E3050E" w:rsidRDefault="00E3050E">
      <w:pPr>
        <w:widowControl w:val="0"/>
        <w:spacing w:before="120"/>
        <w:ind w:firstLine="567"/>
        <w:jc w:val="both"/>
        <w:rPr>
          <w:color w:val="000000"/>
          <w:sz w:val="24"/>
          <w:szCs w:val="24"/>
        </w:rPr>
      </w:pPr>
      <w:r>
        <w:rPr>
          <w:color w:val="000000"/>
          <w:sz w:val="24"/>
          <w:szCs w:val="24"/>
        </w:rPr>
        <w:t xml:space="preserve">В столкновении различных суверенных воль и через диалектику  их соотношений выступает, по Гегелю, всеобщий мировой дух, который обладает наивысшим правом по отношению к отдельным государствам (духам отдельных народов) и судит их. Вслед за Шиллером Гегель характеризует всемирную историю как всемирный суд. </w:t>
      </w:r>
    </w:p>
    <w:p w:rsidR="00E3050E" w:rsidRDefault="00E3050E">
      <w:pPr>
        <w:widowControl w:val="0"/>
        <w:spacing w:before="120"/>
        <w:ind w:firstLine="567"/>
        <w:jc w:val="both"/>
        <w:rPr>
          <w:color w:val="000000"/>
          <w:sz w:val="24"/>
          <w:szCs w:val="24"/>
        </w:rPr>
      </w:pPr>
      <w:r>
        <w:rPr>
          <w:color w:val="000000"/>
          <w:sz w:val="24"/>
          <w:szCs w:val="24"/>
        </w:rPr>
        <w:t xml:space="preserve">Носителем мирового духа является господствующий на данной  ступени истории народ, который получает однократную и единственную возможность составить эпоху всемирной истории. </w:t>
      </w:r>
    </w:p>
    <w:p w:rsidR="00E3050E" w:rsidRDefault="00E3050E">
      <w:pPr>
        <w:widowControl w:val="0"/>
        <w:spacing w:before="120"/>
        <w:ind w:firstLine="567"/>
        <w:jc w:val="both"/>
        <w:rPr>
          <w:color w:val="000000"/>
          <w:sz w:val="24"/>
          <w:szCs w:val="24"/>
        </w:rPr>
      </w:pPr>
      <w:r>
        <w:rPr>
          <w:color w:val="000000"/>
          <w:sz w:val="24"/>
          <w:szCs w:val="24"/>
        </w:rPr>
        <w:t xml:space="preserve">Сконструированное Гегелем разумное государство, являющееся  в конкретно-историческом плане буржуазной конституционной  монархией, в философско-правовом плане представляет собой право в его системно-развитой целостности, т. е. правовое государство. С точки зрения всемирно-исторического прогресса такое государство трактуется Гегелем как наиболее полная и адекватная объективация свободы в государственно-правовых формах наличного бытия.  </w:t>
      </w:r>
    </w:p>
    <w:p w:rsidR="00E3050E" w:rsidRDefault="00E3050E">
      <w:pPr>
        <w:widowControl w:val="0"/>
        <w:spacing w:before="120"/>
        <w:ind w:firstLine="567"/>
        <w:jc w:val="both"/>
        <w:rPr>
          <w:color w:val="000000"/>
          <w:sz w:val="24"/>
          <w:szCs w:val="24"/>
        </w:rPr>
      </w:pPr>
      <w:r>
        <w:rPr>
          <w:color w:val="000000"/>
          <w:sz w:val="24"/>
          <w:szCs w:val="24"/>
        </w:rPr>
        <w:t>Философско-правовое учение Гегеля оказало заметное влияние  на последующую историю политико-правовой мысли. Это было наглядно продемонстрировано в последующей истории гегельянства и трактовок учения Гегеля с различных идейно- теоретических позиций.</w:t>
      </w:r>
    </w:p>
    <w:p w:rsidR="00E3050E" w:rsidRDefault="00E3050E">
      <w:pPr>
        <w:widowControl w:val="0"/>
        <w:spacing w:before="120"/>
        <w:ind w:firstLine="590"/>
        <w:jc w:val="both"/>
        <w:rPr>
          <w:color w:val="000000"/>
          <w:sz w:val="24"/>
          <w:szCs w:val="24"/>
        </w:rPr>
      </w:pPr>
      <w:bookmarkStart w:id="0" w:name="_GoBack"/>
      <w:bookmarkEnd w:id="0"/>
    </w:p>
    <w:sectPr w:rsidR="00E3050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613"/>
    <w:rsid w:val="00251613"/>
    <w:rsid w:val="008A3B86"/>
    <w:rsid w:val="0095636F"/>
    <w:rsid w:val="00E305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A6127A-18E8-48B4-9D77-2FCB9277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9221</Words>
  <Characters>5257</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Гегель о происхождении государства и стадиях развития права</vt:lpstr>
    </vt:vector>
  </TitlesOfParts>
  <Company>PERSONAL COMPUTERS</Company>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Гегель о происхождении государства и стадиях развития права</dc:title>
  <dc:subject/>
  <dc:creator>USER</dc:creator>
  <cp:keywords/>
  <dc:description/>
  <cp:lastModifiedBy>admin</cp:lastModifiedBy>
  <cp:revision>2</cp:revision>
  <dcterms:created xsi:type="dcterms:W3CDTF">2014-01-26T16:26:00Z</dcterms:created>
  <dcterms:modified xsi:type="dcterms:W3CDTF">2014-01-26T16:26:00Z</dcterms:modified>
</cp:coreProperties>
</file>