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Министерство образования Российской Федерации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Пензенский Государственный Университет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Медицинский Институт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Кафедра Инфекционных болезней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15778" w:rsidRDefault="00315778" w:rsidP="00315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315778">
        <w:rPr>
          <w:sz w:val="28"/>
          <w:szCs w:val="28"/>
        </w:rPr>
        <w:t>Зав. кафедрой д.м.н., -------------------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15778">
        <w:rPr>
          <w:sz w:val="28"/>
          <w:szCs w:val="36"/>
        </w:rPr>
        <w:t>Реферат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15778">
        <w:rPr>
          <w:sz w:val="28"/>
          <w:szCs w:val="36"/>
        </w:rPr>
        <w:t>на тему:</w:t>
      </w:r>
    </w:p>
    <w:p w:rsidR="00BD0F3D" w:rsidRPr="006850EE" w:rsidRDefault="006850EE" w:rsidP="006850EE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850EE">
        <w:rPr>
          <w:b/>
          <w:sz w:val="28"/>
          <w:szCs w:val="36"/>
        </w:rPr>
        <w:t>"</w:t>
      </w:r>
      <w:r w:rsidR="00BD0F3D" w:rsidRPr="006850EE">
        <w:rPr>
          <w:b/>
          <w:color w:val="000000"/>
          <w:sz w:val="28"/>
          <w:szCs w:val="28"/>
        </w:rPr>
        <w:t>Геморрагическая лихорадка с почечным синдромом</w:t>
      </w:r>
      <w:r w:rsidRPr="006850EE">
        <w:rPr>
          <w:b/>
          <w:color w:val="000000"/>
          <w:sz w:val="28"/>
          <w:szCs w:val="28"/>
        </w:rPr>
        <w:t>, о</w:t>
      </w:r>
      <w:r w:rsidR="00BD0F3D" w:rsidRPr="006850EE">
        <w:rPr>
          <w:b/>
          <w:color w:val="000000"/>
          <w:sz w:val="28"/>
          <w:szCs w:val="28"/>
        </w:rPr>
        <w:t>мская геморрагическая лихорадка</w:t>
      </w:r>
      <w:r w:rsidRPr="006850EE">
        <w:rPr>
          <w:b/>
          <w:color w:val="000000"/>
          <w:sz w:val="28"/>
          <w:szCs w:val="28"/>
        </w:rPr>
        <w:t xml:space="preserve"> и ч</w:t>
      </w:r>
      <w:r w:rsidR="00BD0F3D" w:rsidRPr="006850EE">
        <w:rPr>
          <w:b/>
          <w:color w:val="000000"/>
          <w:sz w:val="28"/>
          <w:szCs w:val="28"/>
        </w:rPr>
        <w:t>ума</w:t>
      </w:r>
      <w:r w:rsidRPr="006850EE">
        <w:rPr>
          <w:b/>
          <w:color w:val="000000"/>
          <w:sz w:val="28"/>
          <w:szCs w:val="28"/>
        </w:rPr>
        <w:t>"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778" w:rsidRDefault="000243D0" w:rsidP="00315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15778">
        <w:rPr>
          <w:sz w:val="28"/>
          <w:szCs w:val="28"/>
        </w:rPr>
        <w:t xml:space="preserve">Выполнила: студентка </w:t>
      </w:r>
      <w:r w:rsidRPr="00315778">
        <w:rPr>
          <w:sz w:val="28"/>
          <w:szCs w:val="28"/>
          <w:lang w:val="en-US"/>
        </w:rPr>
        <w:t>V</w:t>
      </w:r>
      <w:r w:rsidRPr="00315778">
        <w:rPr>
          <w:sz w:val="28"/>
          <w:szCs w:val="28"/>
        </w:rPr>
        <w:t xml:space="preserve"> курса ----------</w:t>
      </w:r>
    </w:p>
    <w:p w:rsidR="00315778" w:rsidRDefault="000243D0" w:rsidP="00315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15778">
        <w:rPr>
          <w:sz w:val="28"/>
          <w:szCs w:val="28"/>
        </w:rPr>
        <w:t>----------------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315778">
        <w:rPr>
          <w:sz w:val="28"/>
          <w:szCs w:val="28"/>
        </w:rPr>
        <w:t>Проверил: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к.м.н., доцент -------------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5778" w:rsidRP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Пенза</w:t>
      </w:r>
    </w:p>
    <w:p w:rsidR="000243D0" w:rsidRPr="00315778" w:rsidRDefault="000243D0" w:rsidP="00315778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2008</w:t>
      </w:r>
    </w:p>
    <w:p w:rsidR="000243D0" w:rsidRDefault="00315778" w:rsidP="00315778">
      <w:pPr>
        <w:pStyle w:val="1"/>
        <w:keepNext w:val="0"/>
        <w:spacing w:line="360" w:lineRule="auto"/>
        <w:ind w:firstLine="709"/>
        <w:jc w:val="both"/>
        <w:rPr>
          <w:b/>
          <w:szCs w:val="32"/>
          <w:lang w:val="en-US"/>
        </w:rPr>
      </w:pPr>
      <w:r>
        <w:rPr>
          <w:b/>
          <w:szCs w:val="32"/>
        </w:rPr>
        <w:br w:type="page"/>
      </w:r>
      <w:r w:rsidR="000243D0" w:rsidRPr="00315778">
        <w:rPr>
          <w:b/>
          <w:szCs w:val="32"/>
        </w:rPr>
        <w:t>План</w:t>
      </w:r>
    </w:p>
    <w:p w:rsidR="00315778" w:rsidRPr="00315778" w:rsidRDefault="00315778" w:rsidP="00315778">
      <w:pPr>
        <w:rPr>
          <w:lang w:val="en-US"/>
        </w:rPr>
      </w:pP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Геморрагическая лихорадка с почечным синдромом</w:t>
      </w: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Омская геморрагическая лихорадка</w:t>
      </w:r>
    </w:p>
    <w:p w:rsidR="000243D0" w:rsidRPr="00315778" w:rsidRDefault="000243D0" w:rsidP="003157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Чума</w:t>
      </w:r>
    </w:p>
    <w:p w:rsidR="000243D0" w:rsidRPr="00315778" w:rsidRDefault="000243D0" w:rsidP="00315778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Литература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315778">
        <w:rPr>
          <w:b/>
          <w:sz w:val="28"/>
          <w:szCs w:val="28"/>
        </w:rPr>
        <w:t>1.</w:t>
      </w:r>
      <w:r w:rsidR="000243D0" w:rsidRPr="00315778">
        <w:rPr>
          <w:b/>
          <w:sz w:val="28"/>
          <w:szCs w:val="32"/>
        </w:rPr>
        <w:t>ГЕМОРРАГИЧЕСКАЯ ЛИХОРАДКА С ПОЧЕЧНЫМ</w:t>
      </w:r>
      <w:r>
        <w:rPr>
          <w:b/>
          <w:sz w:val="28"/>
          <w:szCs w:val="32"/>
        </w:rPr>
        <w:t xml:space="preserve"> </w:t>
      </w:r>
      <w:r w:rsidR="000243D0" w:rsidRPr="00315778">
        <w:rPr>
          <w:b/>
          <w:sz w:val="28"/>
          <w:szCs w:val="32"/>
        </w:rPr>
        <w:t>СИНДРОМОМ</w:t>
      </w:r>
      <w:r>
        <w:rPr>
          <w:b/>
          <w:sz w:val="28"/>
          <w:szCs w:val="32"/>
        </w:rPr>
        <w:t xml:space="preserve"> </w:t>
      </w:r>
      <w:r w:rsidR="000243D0" w:rsidRPr="00315778">
        <w:rPr>
          <w:b/>
          <w:sz w:val="28"/>
          <w:szCs w:val="32"/>
        </w:rPr>
        <w:t>(ГЛПС)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болезни - вирус ГЛПС. Основным источником и резервуаром вируса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являются мышевидные грызуны. Наиболее вероятно прямое заражение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(респираторные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 алиментарное) через воздух и продукты питания, зараженные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экскрементами лесных и полевых грызунов.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Болезнь начинается остро с сильной головной боли, бессонницы, боли в мышцах, глазах.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тела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повышается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39-40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˚С. Больной возбужден, появляется яркая гиперемия лица, шеи, верхней половины туловища.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Склеры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гиперемированы.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Через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2-3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дня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состояние больного значительно ухудшается.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Больной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вял,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адинамичен,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отмечается многократная рвота, на коже плечевого пояса и подмышечных впадин появляется геморрагическая сыпь в виде </w:t>
      </w:r>
      <w:r w:rsidR="00A97A0C" w:rsidRPr="00315778">
        <w:rPr>
          <w:sz w:val="28"/>
          <w:szCs w:val="28"/>
        </w:rPr>
        <w:t>множественных</w:t>
      </w:r>
      <w:r w:rsidRPr="00315778">
        <w:rPr>
          <w:sz w:val="28"/>
          <w:szCs w:val="28"/>
        </w:rPr>
        <w:t xml:space="preserve"> мелких кровоизлияний, развиваются носовые, желудочно-кишечные, маточные кровотечения, кровотечения из десен, кровоизлияния в кожу, слизистые и серозные оболочки.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Наблюдается боль в животе, пояснице, симптом Пастернацкого 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положительный с обеих сторон, резко уменьшается количество мочи, возможна анурия.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Тахикардия сменяется относительной брадикардней, появляется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одышка.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Язык сухой, обложен густым грязным налетом. Живот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умеренно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вздут,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болезнен при пальпации, иногда отмечается слабо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выраженный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симптом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раздражения брюшины. Относительная плотность мочи снижена (1004-1010), постоянны гематурия, массивная альбуминурия, лейкоцитурия, наличие в моче гиалиновых и так называемых фибринных цилиндров. В начале болезни отмечаются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выраженная лейкопения, лимфоцитоз, в последующие дни - лейкоцитоз со сдвигом формулы влево, СССОЭ повышена. К 7-9-му дню болезни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обычно понижается до нормы, но состояние больного, как правило, не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улучшается. К выраженным геморрагическим явлениям присоединяется острая почечная недостаточность, и тяжесть состояния зависит от нарастающей уремии. Нередко на высоте лихорадки при выраженном геморрагическом синдроме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развивается инфекционно-токсический шок.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Диагноз и дифференциальный диагноз. Диагноз ГЛПС основывается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характерных клинических симптомах, эпидемиологических данных, данных лабораторных исследований крови и мочи. ГЛПС в ряде случаев приходится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дифференцировать от крымской геморрагической лихорадки, омской геморрагической лихорадки, гриппа, сыпного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тифа,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болезни Брилла, лептоспироза,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паппатачи,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малярии.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Больному обеспечивают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строгий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постельный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режим, обильное питье. При повышении температуры до 40 ˚С и выше кладут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холодный компресс на голову, вводят </w:t>
      </w:r>
      <w:r w:rsidR="00A97A0C" w:rsidRPr="00315778">
        <w:rPr>
          <w:sz w:val="28"/>
          <w:szCs w:val="28"/>
        </w:rPr>
        <w:t>сердечнососудистые</w:t>
      </w:r>
      <w:r w:rsidRPr="00315778">
        <w:rPr>
          <w:sz w:val="28"/>
          <w:szCs w:val="28"/>
        </w:rPr>
        <w:t xml:space="preserve"> средства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(2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10% раствора сульфокамфокаина подкожно, внутримышечно или внутривенно), дают 20 мг преднизолона внутрь. Основную роль в лечении больных играет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патогенетическая терапия. Для предупреждения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инфекционно-токсического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шока при тяжелых формах болезни внутрь дают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40-60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мг/сут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преднизолона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или вводят внутривенно 180-240 мг/сут. При сохранившейся функции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почек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под контролем управляемого диуреза внутривенно вводят 80-200 мг мазикса и до </w:t>
      </w:r>
      <w:smartTag w:uri="urn:schemas-microsoft-com:office:smarttags" w:element="metricconverter">
        <w:smartTagPr>
          <w:attr w:name="ProductID" w:val="3 л"/>
        </w:smartTagPr>
        <w:r w:rsidRPr="00315778">
          <w:rPr>
            <w:sz w:val="28"/>
            <w:szCs w:val="28"/>
          </w:rPr>
          <w:t>3 л</w:t>
        </w:r>
      </w:smartTag>
      <w:r w:rsidRPr="00315778">
        <w:rPr>
          <w:sz w:val="28"/>
          <w:szCs w:val="28"/>
        </w:rPr>
        <w:t xml:space="preserve"> растворов типа "Трисоль", "Квартасоль". При острой почечной недостаточности в начальной стадии при снижении суточного количества мочи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вводят осмотические диуретики (300 мл 15% раствова маннитола,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500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20% раствора глюкозы), 200 мл 4% раствора гидрокарбоната натрия в сутки 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2 приема. Ванурической стадии вводят большие дозы салуретиков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(лазикс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 800-1000 мг/сут), анаболические стероиды (неробол по 0,005 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сутки, 0,1 г/сут тестостерона пропионата).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Показаниями к гемодиализу является 2-3 дневная анурия, азотемия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(мочевина крови 2,5-3 г/л и выше) в сочетании с ацидозом (рН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меньше 7,4) или алкалозом (рН крови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больше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7,4),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гиперкалиемией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(свыше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7-8 ммоль/л), угрозой отека легких и мозга.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При выраженном геморрагическом синдроме назначают преднизолом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внутрь в дозе 40-60 мг/сут или внутривенно 180-240 мг/сут.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При инфекционно-токсическом шоке (падение АД,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резчайшая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тахикардия, одышка, цианоз, прекращение мочеотделения, нарушения свертывающей-антисвертыв</w:t>
      </w:r>
      <w:r w:rsidR="00A97A0C">
        <w:rPr>
          <w:sz w:val="28"/>
          <w:szCs w:val="28"/>
        </w:rPr>
        <w:t>а</w:t>
      </w:r>
      <w:r w:rsidRPr="00315778">
        <w:rPr>
          <w:sz w:val="28"/>
          <w:szCs w:val="28"/>
        </w:rPr>
        <w:t>ющей системы крови - развито ДВС-синдрома) больному вводят внутривенно струйно 150-200 мг преднизолона (за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315778">
          <w:rPr>
            <w:sz w:val="28"/>
            <w:szCs w:val="28"/>
          </w:rPr>
          <w:t>10 г</w:t>
        </w:r>
      </w:smartTag>
      <w:r w:rsidRPr="00315778">
        <w:rPr>
          <w:sz w:val="28"/>
          <w:szCs w:val="28"/>
        </w:rPr>
        <w:t>), затем последовательно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внутривенно - 2-21 /2 л раствора типа "Трисоль"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15 г"/>
        </w:smartTagPr>
        <w:r w:rsidRPr="00315778">
          <w:rPr>
            <w:sz w:val="28"/>
            <w:szCs w:val="28"/>
          </w:rPr>
          <w:t>15 г</w:t>
        </w:r>
      </w:smartTag>
      <w:r w:rsidRPr="00315778">
        <w:rPr>
          <w:sz w:val="28"/>
          <w:szCs w:val="28"/>
        </w:rPr>
        <w:t xml:space="preserve"> хлорида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калия, 10-12 ЕД инсулина), антиферментные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препараты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(контрикал,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гордокс)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 10000-20000 ЕД 3-4 раза в сутки, 2 мл 10% раствора сульфокамфокаина. Солевые растворы вначале вводят струйно, затем капельно.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в инфекционное отделение специальным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транспортом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для инфекционных больных.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2. ОМСКАЯ ГЕМОРРАГИЧЕСКАЯ ЛИХОРАДКА (ОГЛ)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болезни - арбовирус из серологической группы В. Источник инфекции -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ондатры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водяные крысы. ОГЛ строго эндемична. На территории нашей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страны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встречается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озерно-степных и заболоченных лесных районах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Западно-Сибирской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низменности в весенне-осенний период. Передается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через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кровососущих клещей.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Болезнь начинается остро с повышения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тела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 39-40 ˚С, озноба, головной боли, боли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мышцах,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слабости,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разбитости. Язык сухой, обложен густым грязным налетом. В 12-й день болезни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отмечается гиперемия лица, склер и слизистых оболочек рта,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зева.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Температура держится на высоком уровне 4-7 дней, снижается до нормы, 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спустя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10-14 дней вновь повышается до высоких цифр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появляются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же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клинические симптомы, что и при первой лихорадочной волне, присоединяются геморрагические явления (кровоизлияния в кожу,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слизистые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серозные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оболочки, кровотечения носовые, желудочные, маточные, легочные). В крови отмечаются лейкопения со сдвигом формулы влево, тромбоцитопения, снижение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протромбинового индекса. Во время второй волны 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наблюдаются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симптомы менингизма, нефрита, увеличение печени и селезенки. При высокой температуре на фоне выраженной интоксикации довольно часто развивается инфекционнотоксический шок.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Диагноз и дифференциальный диагноз. Диагноз ОГЛ ставят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основании характерных клинических симптомов, данных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лабораторных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исследований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 эпидемиологических данных. В лабораторной диагностике используется реакция связывания комплемента (с парными сыворотками)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реакция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нейтрализации (для ретроспективной диагностики). В ряде случаев ОГЛ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необходимо дифференцировать от ГЛПС, КГЛ, гриппа,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сыпного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тифа, болезни Брилла,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лептоспироза,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лихорадки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паппатачи, малярии.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Больному обеспечивают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строгий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постельный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режим. При повшении температуры до 40</w:t>
      </w:r>
      <w:r w:rsidR="00222327" w:rsidRPr="00315778">
        <w:rPr>
          <w:sz w:val="28"/>
          <w:szCs w:val="28"/>
        </w:rPr>
        <w:t xml:space="preserve"> ˚</w:t>
      </w:r>
      <w:r w:rsidRPr="00315778">
        <w:rPr>
          <w:sz w:val="28"/>
          <w:szCs w:val="28"/>
        </w:rPr>
        <w:t>С и выше кладут холодный компресс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голову, дают обильное питье, вводят </w:t>
      </w:r>
      <w:r w:rsidR="00A97A0C" w:rsidRPr="00315778">
        <w:rPr>
          <w:sz w:val="28"/>
          <w:szCs w:val="28"/>
        </w:rPr>
        <w:t>сердечнососудистые</w:t>
      </w:r>
      <w:r w:rsidRPr="00315778">
        <w:rPr>
          <w:sz w:val="28"/>
          <w:szCs w:val="28"/>
        </w:rPr>
        <w:t xml:space="preserve"> средства (2мл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10% раствора сульфокамфокаина подкожное внутримышечно или внутривенно), дают 20 мг преднизолона внутрь. Основную роль в лечении больных играет патогенетическая терапия, этиотропная терапия не разработана. Для предупреждения инфекционно-токсического шока при тяжелых формах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болезни</w:t>
      </w:r>
      <w:r w:rsidR="00315778">
        <w:rPr>
          <w:sz w:val="28"/>
          <w:szCs w:val="28"/>
        </w:rPr>
        <w:t xml:space="preserve"> </w:t>
      </w:r>
      <w:r w:rsidR="00A97A0C">
        <w:rPr>
          <w:sz w:val="28"/>
          <w:szCs w:val="28"/>
        </w:rPr>
        <w:t>назначают 40-60 мг/сут предн</w:t>
      </w:r>
      <w:r w:rsidRPr="00315778">
        <w:rPr>
          <w:sz w:val="28"/>
          <w:szCs w:val="28"/>
        </w:rPr>
        <w:t>изолона внутрь или 180-240 мг/сут внутривенно. Внутривенно под контролем управляемого диуреза вводят 40-80 мг лазикса и 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3 л растворов типа "Трисол", "Квартасоль". При инфекционно-токсическом шоке (падение АД, резчайшая тахикардия, одышка, цианоз, прекращение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мочеотделения, нарушения свертывающей-антисвертыв</w:t>
      </w:r>
      <w:r w:rsidR="00A97A0C">
        <w:rPr>
          <w:sz w:val="28"/>
          <w:szCs w:val="28"/>
        </w:rPr>
        <w:t>а</w:t>
      </w:r>
      <w:r w:rsidRPr="00315778">
        <w:rPr>
          <w:sz w:val="28"/>
          <w:szCs w:val="28"/>
        </w:rPr>
        <w:t>ющей систем крови -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геморрагии, кровотечения, кровоизлияния, развитие ДВС-синдрома) больному вводят внутривенно струйно 150-200 мг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преднизолона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(за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 введенного преднизолона может составить 5-</w:t>
      </w:r>
      <w:smartTag w:uri="urn:schemas-microsoft-com:office:smarttags" w:element="metricconverter">
        <w:smartTagPr>
          <w:attr w:name="ProductID" w:val="10 г"/>
        </w:smartTagPr>
        <w:r w:rsidRPr="00315778">
          <w:rPr>
            <w:sz w:val="28"/>
            <w:szCs w:val="28"/>
          </w:rPr>
          <w:t>10 г</w:t>
        </w:r>
      </w:smartTag>
      <w:r w:rsidRPr="00315778">
        <w:rPr>
          <w:sz w:val="28"/>
          <w:szCs w:val="28"/>
        </w:rPr>
        <w:t>),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последовательно внутревенно - 2-21/2 л ратвора типа "Трисоль" или 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 гемодеза, 1-11/2 л поляризующей смеси (5% раствор глюкозы, 12-15 г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хлорида калия, 10-12 ЕД инсулина), антиферментные </w:t>
      </w:r>
      <w:r w:rsidR="00A97A0C" w:rsidRPr="00315778">
        <w:rPr>
          <w:sz w:val="28"/>
          <w:szCs w:val="28"/>
        </w:rPr>
        <w:t>препараты</w:t>
      </w:r>
      <w:r w:rsidRPr="00315778">
        <w:rPr>
          <w:sz w:val="28"/>
          <w:szCs w:val="28"/>
        </w:rPr>
        <w:t xml:space="preserve"> (контрикал, гордокс) по 10000-20000 ЕД 3-4 раза в сутки, 2 мл 10% раствора сульфокамфокаина. Солевые растворы вначале вводят струйно, переходя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капельное введение.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в инфекционное отделение специальным транспортом.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15778">
        <w:rPr>
          <w:b/>
          <w:sz w:val="28"/>
          <w:szCs w:val="32"/>
        </w:rPr>
        <w:t>3. ЧУМА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Возбудитель - чумная палочка (Yersinia pestis). Чаще всего наблюдается бубонная форма чумы, реже септическая и легочная формы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повышения температуры тела до 39-40ёС, резкой головной боли,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мышечных болей, тошноты, рвоты, возбуждения.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Клиническая картина чумы быстро нарастает. Лицо больного гиперемировано, склеры инъецированы. Язык утолщен, покрыт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густым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белым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налетом. Пульс частый - 120-140 в 1 мин, слабого наполнения, тоны сердца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глухие, АД понижено. Дыхание учащенное, поверхностное. Живот вздут, печень, и селезенка часто увеличены.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Одновременно с повышением температуры или спустя 1 - 2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дня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выявляют паховый, бедренный, подмышечный или шейный лимфаденит. Лимфатические узлы увеличены, плотны, спаяны с окружающими тканями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резко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болезненны. Кожа над лимфатическими узлами (бубонами) гиперемирована, подкожная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жировая клетка отечна. Нередко отек </w:t>
      </w:r>
      <w:r w:rsidR="00222327" w:rsidRPr="00315778">
        <w:rPr>
          <w:sz w:val="28"/>
          <w:szCs w:val="28"/>
        </w:rPr>
        <w:t>бывает</w:t>
      </w:r>
      <w:r w:rsidRPr="00315778">
        <w:rPr>
          <w:sz w:val="28"/>
          <w:szCs w:val="28"/>
        </w:rPr>
        <w:t xml:space="preserve"> весьма значительным и захватывает обширную область. Резкая болезненность бубона и отек нарушают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движения в тазобедренном, плечевом суставах, шее.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При несвоевременно начатом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лечении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нередко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развиваются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инфекционно-токсический шок, генерализация процесса с поражением легких, желудочно-кишечного тракта, оболочек мозга и самого мозга.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Дифференциальный диагноз. Чуму дифференцируют от туляремии, сибирской язвы. При туляремии заболевание начинается внезапно с озноба 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быстрого повышения температуры тела до 38-39</w:t>
      </w:r>
      <w:r w:rsidR="00222327" w:rsidRPr="00315778">
        <w:rPr>
          <w:sz w:val="28"/>
          <w:szCs w:val="28"/>
        </w:rPr>
        <w:t xml:space="preserve"> ˚</w:t>
      </w:r>
      <w:r w:rsidRPr="00315778">
        <w:rPr>
          <w:sz w:val="28"/>
          <w:szCs w:val="28"/>
        </w:rPr>
        <w:t>С. Появляются головная боль,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разбитость, боль в мышцах. Лицо и склеры гиперемированы. Тахикардия, наблюдаемая в начале заболевания, сменяется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брадикадией.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Печень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селезенка увеличены. На 2-3-й день болезни увеличиваются лимфатические узлы (бубоны). Лимфатические узлы почти безболезненны, с четкими контурами.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Чуму приходится дифференцировать от сибирской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язвы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развитии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 месте внедрения возбудителя чумы некроза кожи, окруженного зоной гиперемии, и регионарного лимфаденита. Для сибирской язвы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характерно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относительно медленное развитие болезни с появлением в месте внедрения возбудителя последовательно пятна, пузырька, некроза кожи и регинарного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лимфаденита. Лимфатические узлы становятся плотными, сохраняя четкие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контуры и подвижность. Особенностью некроза кожи и лимфаденита является их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полная безболезненность. Повышение температуры редко бывает острым и обычно не превышает 38 ˚С.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Противоэпидемические меры. Установление диагноза чумы или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подозрение на нее требует проведения ряда противоэпидемических мероприятий.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Важное значение имеет правильно собранный эпидемиологический анамнез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(проживание больного в местности, неблагополучной по чуме, </w:t>
      </w:r>
      <w:r w:rsidR="00222327" w:rsidRPr="00315778">
        <w:rPr>
          <w:sz w:val="28"/>
          <w:szCs w:val="28"/>
        </w:rPr>
        <w:t>переезд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больного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из этой местности, контакт с больным чумой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течение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последней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недели). Больной с подозрением на чуму должен быть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немедленно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госпитализирован. При выявлении больного чумой на дому, на транспорте, в гостинице врач до госпитализации больного принимает меры к изоляции его от окружающих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лиц и немедленно сообщает о заболевшем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главному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врачу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своего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учреждения. Главный врач в свою очередь ставит в известность санитарно-эпидемиологическую станцию и отдел (районный, городской)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здравоохранения.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Одновременно врач составляет список всех лиц, соприкасавшихся с больным по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дому, на транспорте, в гостинице; после госпитализации больного их помещают в изолятор. В помещении, где находился больной, после его </w:t>
      </w:r>
      <w:r w:rsidR="00A97A0C" w:rsidRPr="00315778">
        <w:rPr>
          <w:sz w:val="28"/>
          <w:szCs w:val="28"/>
        </w:rPr>
        <w:t>госпитализации</w:t>
      </w:r>
      <w:r w:rsidRPr="00315778">
        <w:rPr>
          <w:sz w:val="28"/>
          <w:szCs w:val="28"/>
        </w:rPr>
        <w:t xml:space="preserve"> проводят заключительную дезинфекцию.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Неотложная помощь. Лечение больных чумой проводят в больнице,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однако в ряде случаев по жизненным показаниям терапия может быть начата на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дому. При инфекционно-токсическом шоке (тахикардия, низкое АД,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ряде случаев отсутствие пульса и АД, одышка, цианоз кожных покровов и слизистых оболочек, анурия, снижение температуры тела до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субнормальных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цифр, нарушения свертывающей-антисвертывающей систем крови - геморрагии,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кровотечения, кровоизлияния, развитие ДВСсиндрома) больному вводят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внутривенно струйно 150-200 мг преднизолона (за сутки)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введенного преднизолона может составить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510 г</w:t>
        </w:r>
      </w:smartTag>
      <w:r w:rsidRPr="00315778">
        <w:rPr>
          <w:sz w:val="28"/>
          <w:szCs w:val="28"/>
        </w:rPr>
        <w:t>), затем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последовательно</w:t>
      </w:r>
      <w:r w:rsidR="00315778">
        <w:rPr>
          <w:sz w:val="28"/>
          <w:szCs w:val="28"/>
        </w:rPr>
        <w:t xml:space="preserve"> </w:t>
      </w:r>
      <w:r w:rsidR="00A97A0C" w:rsidRPr="00315778">
        <w:rPr>
          <w:sz w:val="28"/>
          <w:szCs w:val="28"/>
        </w:rPr>
        <w:t>внутривенно</w:t>
      </w:r>
      <w:r w:rsidRPr="00315778">
        <w:rPr>
          <w:sz w:val="28"/>
          <w:szCs w:val="28"/>
        </w:rPr>
        <w:t xml:space="preserve"> 2-21 /2 л раствора типа "Трисоль" или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"Квартасоль",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400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мл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гемодеза, 1-11/2 л поляризующей смеси (5% раствор глюкозы, 12-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15 г</w:t>
        </w:r>
      </w:smartTag>
      <w:r w:rsidRPr="00315778">
        <w:rPr>
          <w:sz w:val="28"/>
          <w:szCs w:val="28"/>
        </w:rPr>
        <w:t xml:space="preserve"> хлорида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калия, 10-12 ЕД инсулина), антиферментные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препараты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(контрикал,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гордокс)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 10000-20000 ЕД 3-4 раза в сутки, 2-4 мл 10%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сульфокамфокаина. При отсутствии периферического пульса и АД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перфузию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солевых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растворов вначале проводят струйно с последующим переходом (при появлении пульса и АД) на капельное введение. Количество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скорость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введения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растворов, корригируют по характеру пульса и уровню АД. Одновременно с внутривенным введением кортикостероидов внутримышечно 4 раза в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сутки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вводят5-10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мг ДКСА (дезоксикортикостерона ацетат). Антибиотики назначают, не дожидаясь подтверждения диагноза, как можно раньше, для лечения больных чумой применяют стрептомицин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0,75 г</w:t>
        </w:r>
      </w:smartTag>
      <w:r w:rsidRPr="00315778">
        <w:rPr>
          <w:sz w:val="28"/>
          <w:szCs w:val="28"/>
        </w:rPr>
        <w:t xml:space="preserve"> 2 раза в сутки в течение 5-7 дней,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тетрациклин -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4-6 раз в сутки, левомицетин - по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1 г</w:t>
        </w:r>
      </w:smartTag>
      <w:r w:rsidRPr="00315778">
        <w:rPr>
          <w:sz w:val="28"/>
          <w:szCs w:val="28"/>
        </w:rPr>
        <w:t xml:space="preserve"> 3 раза в сутки.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Кортикостероиды отменяют после выведения больного из шока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стойкой стабилизации гемодинамических показателей. При гипертермии назначают холод на голову, пузыри со льдом над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магистральными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сосудами,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обтирание тела холодной водой, 70ё спиртом, жаропонижающие средства (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ацетилсалициловой кислоты, </w:t>
      </w:r>
      <w:smartTag w:uri="urn:schemas-microsoft-com:office:smarttags" w:element="metricconverter">
        <w:smartTagPr>
          <w:attr w:name="ProductID" w:val="0,5 г"/>
        </w:smartTagPr>
        <w:r w:rsidRPr="00315778">
          <w:rPr>
            <w:sz w:val="28"/>
            <w:szCs w:val="28"/>
          </w:rPr>
          <w:t>0,5 г</w:t>
        </w:r>
      </w:smartTag>
      <w:r w:rsidRPr="00315778">
        <w:rPr>
          <w:sz w:val="28"/>
          <w:szCs w:val="28"/>
        </w:rPr>
        <w:t xml:space="preserve"> амидопирина внутрь).</w:t>
      </w:r>
    </w:p>
    <w:p w:rsidR="000243D0" w:rsidRPr="00315778" w:rsidRDefault="000243D0" w:rsidP="003157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5778">
        <w:rPr>
          <w:sz w:val="28"/>
          <w:szCs w:val="28"/>
        </w:rPr>
        <w:t>Госпитализация срочная в специализированное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отделение. Перевозят больных срочная в специализированное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инфекционное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 xml:space="preserve">отделение. Перевозят больных специальным </w:t>
      </w:r>
      <w:r w:rsidR="00BD0F3D" w:rsidRPr="00315778">
        <w:rPr>
          <w:sz w:val="28"/>
          <w:szCs w:val="28"/>
        </w:rPr>
        <w:t>транспортом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с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последующей</w:t>
      </w:r>
      <w:r w:rsidR="00315778">
        <w:rPr>
          <w:sz w:val="28"/>
          <w:szCs w:val="28"/>
        </w:rPr>
        <w:t xml:space="preserve"> </w:t>
      </w:r>
      <w:r w:rsidRPr="00315778">
        <w:rPr>
          <w:sz w:val="28"/>
          <w:szCs w:val="28"/>
        </w:rPr>
        <w:t>дезинфекцией его.</w:t>
      </w:r>
    </w:p>
    <w:p w:rsid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243D0" w:rsidRPr="00315778">
        <w:rPr>
          <w:b/>
          <w:sz w:val="28"/>
          <w:szCs w:val="32"/>
        </w:rPr>
        <w:t>ЛИТЕРАТУРА</w:t>
      </w:r>
    </w:p>
    <w:p w:rsidR="00315778" w:rsidRPr="00315778" w:rsidRDefault="00315778" w:rsidP="00315778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243D0" w:rsidRPr="00315778" w:rsidRDefault="000243D0" w:rsidP="00315778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315778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15778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15778">
        <w:rPr>
          <w:color w:val="000000"/>
          <w:sz w:val="28"/>
        </w:rPr>
        <w:t xml:space="preserve"> </w:t>
      </w:r>
      <w:r w:rsidRPr="00315778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15778">
        <w:rPr>
          <w:color w:val="000000"/>
          <w:sz w:val="28"/>
        </w:rPr>
        <w:t xml:space="preserve"> </w:t>
      </w:r>
      <w:r w:rsidRPr="00315778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0243D0" w:rsidRPr="00315778" w:rsidRDefault="000243D0" w:rsidP="00315778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5778">
        <w:rPr>
          <w:color w:val="000000"/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0243D0" w:rsidRPr="00315778" w:rsidSect="00315778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14" w:rsidRDefault="00B43F14">
      <w:r>
        <w:separator/>
      </w:r>
    </w:p>
  </w:endnote>
  <w:endnote w:type="continuationSeparator" w:id="0">
    <w:p w:rsidR="00B43F14" w:rsidRDefault="00B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D0" w:rsidRDefault="000243D0" w:rsidP="00870768">
    <w:pPr>
      <w:pStyle w:val="a4"/>
      <w:framePr w:wrap="around" w:vAnchor="text" w:hAnchor="margin" w:xAlign="right" w:y="1"/>
      <w:rPr>
        <w:rStyle w:val="a6"/>
      </w:rPr>
    </w:pPr>
  </w:p>
  <w:p w:rsidR="000243D0" w:rsidRDefault="000243D0" w:rsidP="000243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D0" w:rsidRDefault="00DE65C5" w:rsidP="008707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243D0" w:rsidRDefault="000243D0" w:rsidP="000243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14" w:rsidRDefault="00B43F14">
      <w:r>
        <w:separator/>
      </w:r>
    </w:p>
  </w:footnote>
  <w:footnote w:type="continuationSeparator" w:id="0">
    <w:p w:rsidR="00B43F14" w:rsidRDefault="00B4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225F5A38"/>
    <w:multiLevelType w:val="hybridMultilevel"/>
    <w:tmpl w:val="F7BCB258"/>
    <w:lvl w:ilvl="0" w:tplc="D0D89BA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4A7109B"/>
    <w:multiLevelType w:val="hybridMultilevel"/>
    <w:tmpl w:val="BCACC59A"/>
    <w:lvl w:ilvl="0" w:tplc="96AE2C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E4A316C"/>
    <w:multiLevelType w:val="multilevel"/>
    <w:tmpl w:val="2EFCC1F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3D0"/>
    <w:rsid w:val="000243D0"/>
    <w:rsid w:val="000901F9"/>
    <w:rsid w:val="00222327"/>
    <w:rsid w:val="00315778"/>
    <w:rsid w:val="006850EE"/>
    <w:rsid w:val="00870768"/>
    <w:rsid w:val="00A97A0C"/>
    <w:rsid w:val="00AA0E02"/>
    <w:rsid w:val="00B43F14"/>
    <w:rsid w:val="00BD0F3D"/>
    <w:rsid w:val="00D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61BEA5-9F8A-4E87-9C17-86AAF78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43D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243D0"/>
  </w:style>
  <w:style w:type="paragraph" w:styleId="a4">
    <w:name w:val="footer"/>
    <w:basedOn w:val="a"/>
    <w:link w:val="a5"/>
    <w:uiPriority w:val="99"/>
    <w:rsid w:val="00024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24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2014-02-24T22:18:00Z</dcterms:created>
  <dcterms:modified xsi:type="dcterms:W3CDTF">2014-02-24T22:18:00Z</dcterms:modified>
</cp:coreProperties>
</file>